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1" w:rsidRDefault="00286481" w:rsidP="00286481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86481" w:rsidRDefault="00286481" w:rsidP="00286481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Альметьевского муниципального района</w:t>
      </w:r>
    </w:p>
    <w:p w:rsidR="00286481" w:rsidRDefault="00286481" w:rsidP="00286481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86481" w:rsidRDefault="00286481" w:rsidP="0028648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286481" w:rsidRDefault="00286481" w:rsidP="0028648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975FBA" w:rsidRDefault="00975FBA" w:rsidP="0028648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286481" w:rsidRDefault="007553A4" w:rsidP="0028648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декабря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7553A4" w:rsidRDefault="007553A4" w:rsidP="0028648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975FBA" w:rsidRDefault="00975FBA" w:rsidP="0028648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975FBA" w:rsidRDefault="00975FBA" w:rsidP="0028648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312F4" w:rsidRPr="008F0F46" w:rsidRDefault="00C312F4" w:rsidP="001B38D6">
      <w:pPr>
        <w:pStyle w:val="ConsPlusNormal"/>
        <w:ind w:left="41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Альметьевского муниципального района от 6 апреля 2012 года № 180 </w:t>
      </w:r>
      <w:r w:rsidR="00F1100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F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 размещ</w:t>
      </w:r>
      <w:r w:rsidR="00F1100C">
        <w:rPr>
          <w:rFonts w:ascii="Times New Roman" w:hAnsi="Times New Roman" w:cs="Times New Roman"/>
          <w:sz w:val="28"/>
          <w:szCs w:val="28"/>
        </w:rPr>
        <w:t xml:space="preserve">ения средств наружной рекламы и </w:t>
      </w:r>
      <w:r>
        <w:rPr>
          <w:rFonts w:ascii="Times New Roman" w:hAnsi="Times New Roman" w:cs="Times New Roman"/>
          <w:sz w:val="28"/>
          <w:szCs w:val="28"/>
        </w:rPr>
        <w:t>информации на территории Альметьевского муниципального района Республики Татарстан»</w:t>
      </w:r>
    </w:p>
    <w:p w:rsidR="00C312F4" w:rsidRDefault="00C312F4" w:rsidP="008F0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FBA" w:rsidRDefault="00975FBA" w:rsidP="008F0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FBA" w:rsidRPr="008F0F46" w:rsidRDefault="00975FBA" w:rsidP="008F0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2F4" w:rsidRDefault="00C312F4" w:rsidP="00BC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F0F46">
        <w:rPr>
          <w:rFonts w:ascii="Times New Roman" w:hAnsi="Times New Roman" w:cs="Times New Roman"/>
          <w:sz w:val="28"/>
          <w:szCs w:val="28"/>
        </w:rPr>
        <w:t xml:space="preserve">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F0F4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0F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F0F46">
        <w:rPr>
          <w:rFonts w:ascii="Times New Roman" w:hAnsi="Times New Roman" w:cs="Times New Roman"/>
          <w:sz w:val="28"/>
          <w:szCs w:val="28"/>
        </w:rPr>
        <w:t xml:space="preserve">, от 13 марта 2006 года </w:t>
      </w:r>
      <w:hyperlink r:id="rId5" w:tooltip="Федеральный закон от 13.03.2006 N 38-ФЗ (ред. от 28.12.2013) &quot;О рекламе&quot;------------ Недействующая редакция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F0F46">
          <w:rPr>
            <w:rFonts w:ascii="Times New Roman" w:hAnsi="Times New Roman" w:cs="Times New Roman"/>
            <w:sz w:val="28"/>
            <w:szCs w:val="28"/>
          </w:rPr>
          <w:t xml:space="preserve"> 38-ФЗ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8F0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F46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hyperlink r:id="rId6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F0F46">
          <w:rPr>
            <w:rFonts w:ascii="Times New Roman" w:hAnsi="Times New Roman" w:cs="Times New Roman"/>
            <w:sz w:val="28"/>
            <w:szCs w:val="28"/>
          </w:rPr>
          <w:t xml:space="preserve"> 294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0F4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F0F4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Альметьевского районного Совета от 22.09.2011 N 116 &quot;Об Уставе муниципального образования &quot;Альметьевский муниципальный район Республики Татарстан&quot;{КонсультантПлюс}" w:history="1">
        <w:r w:rsidRPr="008F0F4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F0F46"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 района, </w:t>
      </w:r>
    </w:p>
    <w:p w:rsidR="00C312F4" w:rsidRDefault="00C312F4" w:rsidP="00BC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F4" w:rsidRPr="008F0F46" w:rsidRDefault="00C312F4" w:rsidP="001910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F46">
        <w:rPr>
          <w:rFonts w:ascii="Times New Roman" w:hAnsi="Times New Roman" w:cs="Times New Roman"/>
          <w:sz w:val="28"/>
          <w:szCs w:val="28"/>
        </w:rPr>
        <w:t>Совет Альметьевского муниципального района РЕШИЛ:</w:t>
      </w:r>
    </w:p>
    <w:p w:rsidR="00C312F4" w:rsidRPr="008F0F46" w:rsidRDefault="00C312F4" w:rsidP="008F0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2F4" w:rsidRDefault="00C312F4" w:rsidP="00375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tooltip="Решение Альметьевского районного Совета от 06.04.2012 N 180 (ред. от 28.11.2012) &quot;Об утверждении Положения о порядке размещения средств наружной рекламы и информации на территории Альметьевского муниципального района Республики Татарстан&quot;------------ Недейству" w:history="1">
        <w:r w:rsidRPr="008F0F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F0F46">
        <w:rPr>
          <w:rFonts w:ascii="Times New Roman" w:hAnsi="Times New Roman" w:cs="Times New Roman"/>
          <w:sz w:val="28"/>
          <w:szCs w:val="28"/>
        </w:rPr>
        <w:t xml:space="preserve"> о порядке размещения средств наружной рекламы и информации на территории Альметьевского муниципального района Республики Татарстан, утвержденное решением Совета Альметьевского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№ 180 от 6 апреля 2012 года «</w:t>
      </w:r>
      <w:r w:rsidRPr="008F0F46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средств наружной рекламы и информации на территории Альметьевского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  <w:r w:rsidRPr="008F0F4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312F4" w:rsidRDefault="00C312F4" w:rsidP="0046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2.3.1. изложить в следующей редакции:</w:t>
      </w:r>
    </w:p>
    <w:p w:rsidR="00C312F4" w:rsidRPr="00695B36" w:rsidRDefault="00C312F4" w:rsidP="003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Вывеска -</w:t>
      </w:r>
      <w:r w:rsidRPr="00695B36">
        <w:rPr>
          <w:rFonts w:ascii="Times New Roman" w:hAnsi="Times New Roman" w:cs="Times New Roman"/>
          <w:sz w:val="28"/>
          <w:szCs w:val="28"/>
        </w:rPr>
        <w:t xml:space="preserve"> информация о профиле предприятия, его фирменном наименовании и зарегистрированном товарном знаке.</w:t>
      </w:r>
    </w:p>
    <w:p w:rsidR="00C312F4" w:rsidRDefault="00C312F4" w:rsidP="0083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Вывеска предназначена для доведения до потребителя информации об изготовителе (исполнителе, продавце) согласно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5B36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95B36">
        <w:rPr>
          <w:rFonts w:ascii="Times New Roman" w:hAnsi="Times New Roman" w:cs="Times New Roman"/>
          <w:sz w:val="28"/>
          <w:szCs w:val="28"/>
        </w:rPr>
        <w:t xml:space="preserve">от 07.02.1992 № 2300-1 «О защите прав потребителей». </w:t>
      </w:r>
    </w:p>
    <w:p w:rsidR="00975FBA" w:rsidRPr="00695B36" w:rsidRDefault="00975FBA" w:rsidP="0083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2F4" w:rsidRPr="00695B36" w:rsidRDefault="00C312F4" w:rsidP="00375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lastRenderedPageBreak/>
        <w:t>Вывеска должна располагаться на здании в пределах помещений, занимаемых предприятием на правах собственности или на правах аренды по договору с собственником помещения.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 Высота букв текста вывески должна быть не менее 0,15 м. Недопустимо использование в текстах иностранных слов, выполненных русскими буквами, а при обозначении профиля предприятия - сокращений и аббревиатур.</w:t>
      </w:r>
    </w:p>
    <w:p w:rsidR="00C312F4" w:rsidRPr="00695B36" w:rsidRDefault="00C312F4" w:rsidP="00375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Зарегистрированные    товарные    знаки    или   знаки   обслуживания</w:t>
      </w:r>
    </w:p>
    <w:p w:rsidR="00C312F4" w:rsidRPr="00695B36" w:rsidRDefault="00C312F4" w:rsidP="003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российских предприятий - официальных представителей (дилеров или дистрибьюторов) иностранных фирм, а также российских предприятий, в уставном фонде которых участвуют иностранные фирмы, могут быть выполнены в оригинальном виде в тех случаях, когда эти товарные знаки не имеют русскоязычного написания.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тексту, раскрывающему профиль предприятия. На входе в предприятие не должно быть более одной вывески. Все вывески должны располагаться на одном уровне и на одной ширине.</w:t>
      </w:r>
    </w:p>
    <w:p w:rsidR="00C312F4" w:rsidRPr="00695B36" w:rsidRDefault="00C312F4" w:rsidP="00375359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Количество и методы реализации изображений товарных знаков и знаков обслуживания не должны доминировать над текстом, раскрывающим профиль предприятия.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Размещение вывесок допускается лишь на глухих свободных от оконных проемов фасадах зданий, строений, сооружений не выше 2-го этажа.</w:t>
      </w:r>
    </w:p>
    <w:p w:rsidR="00C312F4" w:rsidRPr="00695B36" w:rsidRDefault="00C312F4" w:rsidP="00375359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Запрещается дублировать одну и ту же информацию на разных конструкциях. Разрешается только в том случае, если она выполнена на разных языках (русском и татарском) и размещается на разных сторонах фасада.</w:t>
      </w:r>
    </w:p>
    <w:p w:rsidR="00C312F4" w:rsidRPr="00695B36" w:rsidRDefault="00C312F4" w:rsidP="00375359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вывески друг над другом.</w:t>
      </w:r>
    </w:p>
    <w:p w:rsidR="00C312F4" w:rsidRPr="00692DCD" w:rsidRDefault="00C312F4" w:rsidP="00375359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DCD">
        <w:rPr>
          <w:rFonts w:ascii="Times New Roman" w:hAnsi="Times New Roman" w:cs="Times New Roman"/>
          <w:color w:val="000000"/>
          <w:sz w:val="28"/>
          <w:szCs w:val="28"/>
        </w:rPr>
        <w:t>Вывески на центральной улице города (ул. Ленина) должны быть с внутренней подсветкой (световые буквы, световой короб, в том числе методом фрезеровки), с эффектом контражура (подсветка фона, обеспечивающая силуэтную читаемость знаков) или открытого свечения (контурная и линейная подсветка, открытый неон, светодиоды). На других улицах допускается наружная подсветка.</w:t>
      </w:r>
    </w:p>
    <w:p w:rsidR="00C312F4" w:rsidRPr="00692DCD" w:rsidRDefault="00C312F4" w:rsidP="00375359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DCD">
        <w:rPr>
          <w:rFonts w:ascii="Times New Roman" w:hAnsi="Times New Roman" w:cs="Times New Roman"/>
          <w:color w:val="000000"/>
          <w:sz w:val="28"/>
          <w:szCs w:val="28"/>
        </w:rPr>
        <w:t>Вывески на других улицах могут быть не световыми, но должны быть выполнены на жесткой основе или без основы (объемные буквы).</w:t>
      </w:r>
    </w:p>
    <w:p w:rsidR="00C312F4" w:rsidRPr="00695B36" w:rsidRDefault="00C312F4" w:rsidP="00375359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2DCD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вывески, выполненные из мягких тканей (</w:t>
      </w:r>
      <w:proofErr w:type="spellStart"/>
      <w:r w:rsidRPr="00692DCD">
        <w:rPr>
          <w:rFonts w:ascii="Times New Roman" w:hAnsi="Times New Roman" w:cs="Times New Roman"/>
          <w:color w:val="000000"/>
          <w:sz w:val="28"/>
          <w:szCs w:val="28"/>
        </w:rPr>
        <w:t>баннерной</w:t>
      </w:r>
      <w:proofErr w:type="spellEnd"/>
      <w:r w:rsidRPr="00692DCD">
        <w:rPr>
          <w:rFonts w:ascii="Times New Roman" w:hAnsi="Times New Roman" w:cs="Times New Roman"/>
          <w:color w:val="000000"/>
          <w:sz w:val="28"/>
          <w:szCs w:val="28"/>
        </w:rPr>
        <w:t>, тентовой и т.д.).</w:t>
      </w:r>
      <w:proofErr w:type="gramEnd"/>
      <w:r w:rsidRPr="00692DCD">
        <w:rPr>
          <w:rFonts w:ascii="Times New Roman" w:hAnsi="Times New Roman" w:cs="Times New Roman"/>
          <w:color w:val="000000"/>
          <w:sz w:val="28"/>
          <w:szCs w:val="28"/>
        </w:rPr>
        <w:t xml:space="preserve"> Срок размещения вывески от 1 года до 5 лет в зависимости от применяемых материалов.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2F4" w:rsidRDefault="000D756B" w:rsidP="008F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Решение Альметьевского районного Совета от 06.04.2012 N 180 (ред. от 28.11.2012) &quot;Об утверждении Положения о порядке размещения средств наружной рекламы и информации на территории Альметьевского муниципального района Республики Татарстан&quot;------------ Недейству" w:history="1">
        <w:r w:rsidR="00C312F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C312F4">
        <w:rPr>
          <w:rFonts w:ascii="Times New Roman" w:hAnsi="Times New Roman" w:cs="Times New Roman"/>
          <w:sz w:val="28"/>
          <w:szCs w:val="28"/>
        </w:rPr>
        <w:t xml:space="preserve"> 3.1.4.</w:t>
      </w:r>
      <w:r w:rsidR="00C312F4" w:rsidRPr="008F0F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12F4" w:rsidRPr="008F0F46" w:rsidRDefault="00C312F4" w:rsidP="005D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Отдельно стоящие средства наружной рекламы 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0044E">
        <w:rPr>
          <w:rFonts w:ascii="Times New Roman" w:hAnsi="Times New Roman" w:cs="Times New Roman"/>
          <w:sz w:val="28"/>
          <w:szCs w:val="28"/>
        </w:rPr>
        <w:t xml:space="preserve">3.1.4.1.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К отдельно стоящим рекламно-информационным конструкциям относятся: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щитовые конструкции (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еврощиты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>);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пилларсы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>;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- пилоны;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-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транспаранты-перетяжки;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стелы;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штендеры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2F4" w:rsidRDefault="00C312F4" w:rsidP="002E4D24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Все отдельно стоящие конструкции должны иметь маркировку с указанием телефона владельца (кроме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12F4" w:rsidRPr="00DA41A7" w:rsidRDefault="00C312F4" w:rsidP="002E4D24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Щитовая конструкция (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еврощит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>) – типовая отдельно стоящая щитовая рекламная конструкция большого формата с внешним или внутренним подсветом.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Еврощит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состоит из фундамента, опоры, каркаса и информационного поля размером 3,0 </w:t>
      </w:r>
      <w:r w:rsidRPr="00695B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95B36">
        <w:rPr>
          <w:rFonts w:ascii="Times New Roman" w:hAnsi="Times New Roman" w:cs="Times New Roman"/>
          <w:sz w:val="28"/>
          <w:szCs w:val="28"/>
        </w:rPr>
        <w:t xml:space="preserve"> 6,0 м.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B36">
        <w:rPr>
          <w:rFonts w:ascii="Times New Roman" w:hAnsi="Times New Roman" w:cs="Times New Roman"/>
          <w:sz w:val="28"/>
          <w:szCs w:val="28"/>
        </w:rPr>
        <w:t xml:space="preserve">Количество сторон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еврощита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более </w:t>
      </w:r>
      <w:r w:rsidRPr="00695B36">
        <w:rPr>
          <w:rFonts w:ascii="Times New Roman" w:hAnsi="Times New Roman" w:cs="Times New Roman"/>
          <w:sz w:val="28"/>
          <w:szCs w:val="28"/>
        </w:rPr>
        <w:t>двух.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95B36">
        <w:rPr>
          <w:rFonts w:ascii="Times New Roman" w:hAnsi="Times New Roman" w:cs="Times New Roman"/>
          <w:sz w:val="28"/>
          <w:szCs w:val="28"/>
        </w:rPr>
        <w:t>использования</w:t>
      </w:r>
      <w:r w:rsidRPr="001378D1">
        <w:rPr>
          <w:rFonts w:ascii="Times New Roman" w:hAnsi="Times New Roman" w:cs="Times New Roman"/>
          <w:sz w:val="28"/>
          <w:szCs w:val="28"/>
        </w:rPr>
        <w:t xml:space="preserve"> </w:t>
      </w:r>
      <w:r w:rsidRPr="00695B36">
        <w:rPr>
          <w:rFonts w:ascii="Times New Roman" w:hAnsi="Times New Roman" w:cs="Times New Roman"/>
          <w:sz w:val="28"/>
          <w:szCs w:val="28"/>
        </w:rPr>
        <w:t xml:space="preserve">автоматической смены изображения площадь информационного поля определяется исходя из площади экспонирующей поверхности. </w:t>
      </w:r>
    </w:p>
    <w:p w:rsidR="00C312F4" w:rsidRPr="00695B36" w:rsidRDefault="00C312F4" w:rsidP="007E3C82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Фундамент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еврощита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не должен выступать над уровнем земли. В случаях отсутствия технической возможности заглубления фундамента допускается размещение рекламной конструкции без заглубления фундамента при условии его декоративного оформления.</w:t>
      </w:r>
    </w:p>
    <w:p w:rsidR="00C312F4" w:rsidRPr="00695B36" w:rsidRDefault="00C312F4" w:rsidP="007E3C82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условия к установке отдельно стоящим средствам наружной рекламы и информации (рекламные конструкции формата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6х3 м):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отдельно стоящие средства наружной рекламы и информации должны устанавливаться не ближе 25 м от пересечений автомобильных дорог, торговых павильонов, остановок общественного транспорта, памятников архитектуры;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расстояние между отдельно стоящими средствами наружной рекламы и информации должно быть не менее 50 м в городской черте и 100 м в районе.</w:t>
      </w:r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высота отдельно 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 щитовой конструкции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быть 4,5 м от уровня дороги.</w:t>
      </w:r>
    </w:p>
    <w:p w:rsidR="00C312F4" w:rsidRPr="00695B36" w:rsidRDefault="00C312F4" w:rsidP="007E3C82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на всех отдельно стоящих рекламных конструкциях должны быть указаны регистрационные номера с указанием телефона владельца.</w:t>
      </w:r>
    </w:p>
    <w:p w:rsidR="00C312F4" w:rsidRPr="00695B36" w:rsidRDefault="00C312F4" w:rsidP="007E3C82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Типы рекламных конструкций по городским улицам (Республика Татарстан, г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льметьевск) для рекламных конструкции формата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95B36">
        <w:rPr>
          <w:rFonts w:ascii="Times New Roman" w:hAnsi="Times New Roman" w:cs="Times New Roman"/>
          <w:sz w:val="28"/>
          <w:szCs w:val="28"/>
        </w:rPr>
        <w:t xml:space="preserve">3,0 </w:t>
      </w:r>
      <w:r w:rsidRPr="00695B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95B36">
        <w:rPr>
          <w:rFonts w:ascii="Times New Roman" w:hAnsi="Times New Roman" w:cs="Times New Roman"/>
          <w:sz w:val="28"/>
          <w:szCs w:val="28"/>
        </w:rPr>
        <w:t xml:space="preserve"> 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B36">
        <w:rPr>
          <w:rFonts w:ascii="Times New Roman" w:hAnsi="Times New Roman" w:cs="Times New Roman"/>
          <w:sz w:val="28"/>
          <w:szCs w:val="28"/>
        </w:rPr>
        <w:t>м:</w:t>
      </w:r>
    </w:p>
    <w:p w:rsidR="00C312F4" w:rsidRPr="00695B36" w:rsidRDefault="00C312F4" w:rsidP="007E3C82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конструкции на двух опорах квадратного сечения от 120 до 140 мм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л. Ленина, Герцена, Советская,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Бигаш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, Геофизическая, Р.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Фахретдина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, Сулеймановой,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Гафиатуллина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Зарипова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312F4" w:rsidRPr="00695B36" w:rsidRDefault="00C312F4" w:rsidP="007E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- конструкции на одной опоре круглого сечения диаметром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319 – 520 мм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Строителей,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Аминова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>, Объездная).</w:t>
      </w:r>
      <w:proofErr w:type="gramEnd"/>
    </w:p>
    <w:p w:rsidR="00C312F4" w:rsidRDefault="00C312F4" w:rsidP="002E4D24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конструкции на двух опорах квадратного сечения от 120 до 140 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обшитые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профлистом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белого цвета (ул. Шевченко).</w:t>
      </w:r>
    </w:p>
    <w:p w:rsidR="00C312F4" w:rsidRDefault="00C312F4" w:rsidP="005D1794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5B36">
        <w:rPr>
          <w:rFonts w:ascii="Times New Roman" w:hAnsi="Times New Roman" w:cs="Times New Roman"/>
          <w:sz w:val="28"/>
          <w:szCs w:val="28"/>
        </w:rPr>
        <w:lastRenderedPageBreak/>
        <w:t>Пилларс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– типовая отдельно стоящая рекламная конструкция малого формата с внутренним подсветом.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Пилларс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состоит из фундамента, несущего элемента, каркаса и информационного поля размером 1,2х</w:t>
      </w:r>
      <w:proofErr w:type="gramStart"/>
      <w:r w:rsidRPr="00695B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95B36">
        <w:rPr>
          <w:rFonts w:ascii="Times New Roman" w:hAnsi="Times New Roman" w:cs="Times New Roman"/>
          <w:sz w:val="28"/>
          <w:szCs w:val="28"/>
        </w:rPr>
        <w:t xml:space="preserve">,8 м. Количество сторон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не может быть более трех. Фундамент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не должен выступать над уровнем земли. Допускается установка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без фундамента, если это предусмотрено конструктивным решением. Информационное поле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должно быть защищено прозрачным поликарбонатом или стеклом.</w:t>
      </w:r>
    </w:p>
    <w:p w:rsidR="00C312F4" w:rsidRPr="005D1794" w:rsidRDefault="00C312F4" w:rsidP="005D1794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Пилон – типовая отдельно стоящая рекламная конструкция малого формата с внутренним подсветом. Пилон состоит из фундамента, несущего элемента, каркаса и информационного поля размером 1,2х</w:t>
      </w:r>
      <w:proofErr w:type="gramStart"/>
      <w:r w:rsidRPr="00695B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95B36">
        <w:rPr>
          <w:rFonts w:ascii="Times New Roman" w:hAnsi="Times New Roman" w:cs="Times New Roman"/>
          <w:sz w:val="28"/>
          <w:szCs w:val="28"/>
        </w:rPr>
        <w:t xml:space="preserve">,8 м. Количество сторон пилона не может быть более двух. В случае использования автоматической смены изображения площадь информационного поля определяется исходя из площади экспонирующей поверхности. Информационное поле пилона должно быть защищено стеклом.  Фундамент пилона  не  должен  выступать над уровнем земли.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</w:p>
    <w:p w:rsidR="00C312F4" w:rsidRDefault="00C312F4" w:rsidP="00BA1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установка конструкций, ведущая к сокращению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автопарковках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>, за счет сокращения зеленых насаждений, цветников.</w:t>
      </w:r>
    </w:p>
    <w:p w:rsidR="00C312F4" w:rsidRPr="005D1794" w:rsidRDefault="00C312F4" w:rsidP="00B61F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Стела - отдельно стоящая рекламная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конструкция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изготовленная по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индивидуальному проекту</w:t>
      </w:r>
      <w:r w:rsidRPr="00695B36">
        <w:rPr>
          <w:rFonts w:ascii="Times New Roman" w:hAnsi="Times New Roman" w:cs="Times New Roman"/>
          <w:sz w:val="28"/>
          <w:szCs w:val="28"/>
        </w:rPr>
        <w:t xml:space="preserve">. </w:t>
      </w:r>
      <w:r w:rsidRPr="00695B36">
        <w:rPr>
          <w:rFonts w:ascii="Times New Roman" w:hAnsi="Times New Roman" w:cs="Times New Roman"/>
          <w:sz w:val="28"/>
          <w:szCs w:val="28"/>
          <w:shd w:val="clear" w:color="auto" w:fill="FFFFFF"/>
        </w:rPr>
        <w:t>Стелы представляют собой конструкции статического типа, выполняющие функции информационных или указательных стендов.</w:t>
      </w:r>
    </w:p>
    <w:p w:rsidR="00C312F4" w:rsidRDefault="00C312F4" w:rsidP="007E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3.1.5.1. изложить в следующей редакции: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1F9">
        <w:rPr>
          <w:rFonts w:ascii="Times New Roman" w:hAnsi="Times New Roman" w:cs="Times New Roman"/>
          <w:sz w:val="28"/>
          <w:szCs w:val="28"/>
        </w:rPr>
        <w:t xml:space="preserve">3.1.5.1.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Крышная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размещается на крыше или парапетах, наружных стенах чердачного, технического этажа в виде световых вывесок, не более одной на одном здании.</w:t>
      </w:r>
    </w:p>
    <w:p w:rsidR="00C312F4" w:rsidRPr="00695B36" w:rsidRDefault="00C312F4" w:rsidP="00C671F9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размещение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крышных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на объектах культурного наследия, исторически-ценных градоформирующих объектах. </w:t>
      </w:r>
    </w:p>
    <w:p w:rsidR="00C312F4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3.1.5.2. изложить в следующей редакции:</w:t>
      </w:r>
    </w:p>
    <w:p w:rsidR="00C312F4" w:rsidRPr="003971DB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3.1.5.2. Настенное панно (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Брандмауэр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– рекламно-информационная конструкция с информационным полем на основе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баннерной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ткани, натянутой на каркас со скрытым способом креплений, площадью не менее 20 кв. м.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брандмауэров допускается лишь на глухих свободных от оконных проемов торцах фасадах зданий, строений, сооружений. При условии согласования с жильцами или их представителями (ТСЖ, ЖКХ) в соответствии с действующим законодательством. 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не более одной конструкции на фасаде, с одной рекламной поверхностью, не ниже 2-го этажа и занимаемой площадью не более 2/3 части торца.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брандмауэров на жилых зданиях менее 5 этажей.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Для сохранения целостной эстетической организации городской среды, охраны архитектурно-исторического наследия, комплексного подхода к оформлению и оборудованию объектов и территорий, </w:t>
      </w:r>
      <w:r w:rsidRPr="00695B36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установка брандмауэров только на торцах жилых домов, расположенных по адресам (Республика Татарстан, </w:t>
      </w:r>
      <w:proofErr w:type="gramStart"/>
      <w:r w:rsidRPr="00695B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5B36">
        <w:rPr>
          <w:rFonts w:ascii="Times New Roman" w:hAnsi="Times New Roman" w:cs="Times New Roman"/>
          <w:sz w:val="28"/>
          <w:szCs w:val="28"/>
        </w:rPr>
        <w:t>. Альметьевск):</w:t>
      </w:r>
    </w:p>
    <w:p w:rsidR="00C312F4" w:rsidRPr="00695B36" w:rsidRDefault="00C312F4" w:rsidP="003971DB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- ул. Ленина, д. № 123;</w:t>
      </w:r>
    </w:p>
    <w:p w:rsidR="00C312F4" w:rsidRPr="00695B36" w:rsidRDefault="00C312F4" w:rsidP="00397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. Строителей, д. №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6, 10, 16;</w:t>
      </w:r>
    </w:p>
    <w:p w:rsidR="00C312F4" w:rsidRPr="00695B36" w:rsidRDefault="00C312F4" w:rsidP="00397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36">
        <w:rPr>
          <w:rFonts w:ascii="Times New Roman" w:hAnsi="Times New Roman" w:cs="Times New Roman"/>
          <w:sz w:val="28"/>
          <w:szCs w:val="28"/>
        </w:rPr>
        <w:t xml:space="preserve">- ул. Герцена, д. №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102, 80 а, 80 б, 80 в, 94 а, 94 б, 94 в;</w:t>
      </w:r>
      <w:proofErr w:type="gramEnd"/>
    </w:p>
    <w:p w:rsidR="00C312F4" w:rsidRPr="00695B36" w:rsidRDefault="00C312F4" w:rsidP="00397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- ул. Советская, д. №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153 а, 153 б, 153 в;</w:t>
      </w:r>
    </w:p>
    <w:p w:rsidR="00C312F4" w:rsidRPr="00695B36" w:rsidRDefault="00C312F4" w:rsidP="00397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Бигаш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>, д. № 123;</w:t>
      </w:r>
    </w:p>
    <w:p w:rsidR="00C312F4" w:rsidRPr="00695B36" w:rsidRDefault="00C312F4" w:rsidP="00397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- ул. Белоглазова, д. № 46.</w:t>
      </w:r>
    </w:p>
    <w:p w:rsidR="00C312F4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3.1.5.3. изложить в следующей редакции:</w:t>
      </w:r>
    </w:p>
    <w:p w:rsidR="00C312F4" w:rsidRPr="00B553E0" w:rsidRDefault="00C312F4" w:rsidP="003971D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3.1.5.3. </w:t>
      </w:r>
      <w:r w:rsidRPr="00B553E0">
        <w:rPr>
          <w:rFonts w:ascii="Times New Roman" w:hAnsi="Times New Roman" w:cs="Times New Roman"/>
          <w:sz w:val="28"/>
          <w:szCs w:val="28"/>
        </w:rPr>
        <w:t>Кронштейны - двухсторонние консольные плоскостные конструкции, устанавливаемые на собственных опорах, мачтах-опорах городского освещения, опорах контактной сети или на зданиях.</w:t>
      </w:r>
    </w:p>
    <w:p w:rsidR="00C312F4" w:rsidRDefault="00C312F4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E0">
        <w:rPr>
          <w:rFonts w:ascii="Times New Roman" w:hAnsi="Times New Roman" w:cs="Times New Roman"/>
          <w:sz w:val="28"/>
          <w:szCs w:val="28"/>
        </w:rPr>
        <w:t>Кронштейны должны выполняться в двухстороннем варианте с внутренней подсветкой.</w:t>
      </w:r>
    </w:p>
    <w:p w:rsidR="00C312F4" w:rsidRPr="00B553E0" w:rsidRDefault="00C312F4" w:rsidP="0051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E0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53E0">
        <w:rPr>
          <w:rFonts w:ascii="Times New Roman" w:hAnsi="Times New Roman" w:cs="Times New Roman"/>
          <w:sz w:val="28"/>
          <w:szCs w:val="28"/>
        </w:rPr>
        <w:t xml:space="preserve"> размер кронштейн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3E0">
        <w:rPr>
          <w:rFonts w:ascii="Times New Roman" w:hAnsi="Times New Roman" w:cs="Times New Roman"/>
          <w:sz w:val="28"/>
          <w:szCs w:val="28"/>
        </w:rPr>
        <w:t>, размещаемы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53E0">
        <w:rPr>
          <w:rFonts w:ascii="Times New Roman" w:hAnsi="Times New Roman" w:cs="Times New Roman"/>
          <w:sz w:val="28"/>
          <w:szCs w:val="28"/>
        </w:rPr>
        <w:t xml:space="preserve"> на опор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5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(в вертикальном исполнении) должен быть 1,5 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1,0 м. </w:t>
      </w:r>
    </w:p>
    <w:p w:rsidR="00C312F4" w:rsidRPr="00B553E0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E0">
        <w:rPr>
          <w:rFonts w:ascii="Times New Roman" w:hAnsi="Times New Roman" w:cs="Times New Roman"/>
          <w:sz w:val="28"/>
          <w:szCs w:val="28"/>
        </w:rPr>
        <w:t>Размеры кронштейнов, устанавливаемых на фасадах зданий, определяются архитектурными особенностями здания и не должны превышать 1,5 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Pr="00B553E0">
        <w:rPr>
          <w:rFonts w:ascii="Times New Roman" w:hAnsi="Times New Roman" w:cs="Times New Roman"/>
          <w:sz w:val="28"/>
          <w:szCs w:val="28"/>
        </w:rPr>
        <w:t>.</w:t>
      </w:r>
    </w:p>
    <w:p w:rsidR="00C312F4" w:rsidRPr="00B553E0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E0">
        <w:rPr>
          <w:rFonts w:ascii="Times New Roman" w:hAnsi="Times New Roman" w:cs="Times New Roman"/>
          <w:sz w:val="28"/>
          <w:szCs w:val="28"/>
        </w:rPr>
        <w:t>В целях безопасности в эксплуатации кронштейны должны быть установлены на высоте не менее 4,5 м от уровня земли. На зданиях кронштейны устанавливаются, как правило, на уровне между первым и вторым этажами.</w:t>
      </w:r>
    </w:p>
    <w:p w:rsidR="00C312F4" w:rsidRPr="00B553E0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E0">
        <w:rPr>
          <w:rFonts w:ascii="Times New Roman" w:hAnsi="Times New Roman" w:cs="Times New Roman"/>
          <w:sz w:val="28"/>
          <w:szCs w:val="28"/>
        </w:rPr>
        <w:t xml:space="preserve">При установке на опоре кронштейны должны быть ориентированы в сторону, противоположную проезжей части. Установка на опоре </w:t>
      </w:r>
      <w:proofErr w:type="gramStart"/>
      <w:r w:rsidRPr="00B553E0">
        <w:rPr>
          <w:rFonts w:ascii="Times New Roman" w:hAnsi="Times New Roman" w:cs="Times New Roman"/>
          <w:sz w:val="28"/>
          <w:szCs w:val="28"/>
        </w:rPr>
        <w:t>более одного кронштейна не допускается</w:t>
      </w:r>
      <w:proofErr w:type="gramEnd"/>
      <w:r w:rsidRPr="00B553E0">
        <w:rPr>
          <w:rFonts w:ascii="Times New Roman" w:hAnsi="Times New Roman" w:cs="Times New Roman"/>
          <w:sz w:val="28"/>
          <w:szCs w:val="28"/>
        </w:rPr>
        <w:t>.</w:t>
      </w:r>
    </w:p>
    <w:p w:rsidR="00C312F4" w:rsidRPr="00B553E0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E0">
        <w:rPr>
          <w:rFonts w:ascii="Times New Roman" w:hAnsi="Times New Roman" w:cs="Times New Roman"/>
          <w:sz w:val="28"/>
          <w:szCs w:val="28"/>
        </w:rPr>
        <w:t>Кронштейны, устанавливаемые на зданиях и сооружениях, должны находиться в пределах 1,5 м от точки крепления к зданию.</w:t>
      </w:r>
    </w:p>
    <w:p w:rsidR="00C312F4" w:rsidRPr="00B553E0" w:rsidRDefault="00C312F4" w:rsidP="0039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E0">
        <w:rPr>
          <w:rFonts w:ascii="Times New Roman" w:hAnsi="Times New Roman" w:cs="Times New Roman"/>
          <w:sz w:val="28"/>
          <w:szCs w:val="28"/>
        </w:rPr>
        <w:t>Не допускается установка на зданиях и сооружениях кронштейнов-указателей, за исключением случаев, когда предприятия находятся в том же здании вне прямой видимости с магистрали.</w:t>
      </w:r>
    </w:p>
    <w:p w:rsidR="00C312F4" w:rsidRPr="00695B36" w:rsidRDefault="00C312F4" w:rsidP="00BC5926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Вертикальные кронштейны предназначены для размещения информации об объектах, которые расположены выше 1-го этажа и размещаются на фасаде не ниже 2-го этажа на единой высоте в пределах фасада, с координацией по нижнему краю консоли.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Для объектов административно-офисного, торгово-развлекательного назначения рекомендуется размещать кронштейн, скомплектованный из ряда модульных элементов, объединенных в блок.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Кронштейны устанавливаются не ниже 2,5 м от поверхности тротуара, не создавая помех механизированной уборке территорий.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комплексное размещение кронштейнов в виде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флаговых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конструкций, выполненных с использованием информационного поля из тканых материалов на торговых, культурно-зрелищных зданиях, строениях, сооружения, гостиницах при условии единого конструктивного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исполнения, а также идейного, композиционно-художественного содержания информационного поля.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Кронштейны располагаются локализовано, на угловых участках, в соответствии с ритмом фасада и другими архитектурными особенностями фасада, на расстоянии не менее 6,0 м друг от друга и не более 0,3 м от поверхности стены.</w:t>
      </w:r>
    </w:p>
    <w:p w:rsidR="00C312F4" w:rsidRPr="00695B36" w:rsidRDefault="00C312F4" w:rsidP="003971DB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кронштейнов вблизи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балкон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на эркерах, колоннах (за исключением малых консольных конструкций), наличниках, над проемами, ведущее к разрушению лепных и декоративных деталей, размещения на них сменной рекламы и информации, а также размещение конструкций одного типа друг над другом.</w:t>
      </w:r>
    </w:p>
    <w:p w:rsidR="00C312F4" w:rsidRDefault="00C312F4" w:rsidP="00BA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3.1.5.5. изложить в следующей редакции:</w:t>
      </w:r>
    </w:p>
    <w:p w:rsidR="00C312F4" w:rsidRPr="00695B36" w:rsidRDefault="00C312F4" w:rsidP="00BA1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Транспаранты-перетяжки состоят из собственных опор, устройства крепления устройства крепления к собственным опорам, устройства натяжения и информационного изображения. Не допускается установка транспарантов-перетяжек на опорах городского освещения (кроме перетяжек для социальной рекламы).</w:t>
      </w:r>
    </w:p>
    <w:p w:rsidR="00C312F4" w:rsidRPr="00695B36" w:rsidRDefault="00C312F4" w:rsidP="00BA1D9C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Транспаранты-перетяжки подразделяются на световые (в том числе гирлянды) и неосвещенные, изготовленные из стяжек материалов и из материалов на мягкой основе.</w:t>
      </w:r>
    </w:p>
    <w:p w:rsidR="00C312F4" w:rsidRPr="00695B36" w:rsidRDefault="00C312F4" w:rsidP="00BA1D9C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Конструкция световых транспарантов-перетяжек должно иметь устройство аварийного отключения от сети электропитания. </w:t>
      </w:r>
    </w:p>
    <w:p w:rsidR="00C312F4" w:rsidRPr="00695B36" w:rsidRDefault="00C312F4" w:rsidP="00BA1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Расстояние между соседними транспарантами-перетяжками не может быть менее 100 м.</w:t>
      </w:r>
    </w:p>
    <w:p w:rsidR="00C312F4" w:rsidRPr="00695B36" w:rsidRDefault="00C312F4" w:rsidP="00BA1D9C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Транспаранты-перетяжки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проезжей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части улиц не должны располагаться ниже 5 м.</w:t>
      </w:r>
    </w:p>
    <w:p w:rsidR="00C312F4" w:rsidRPr="00695B36" w:rsidRDefault="00C312F4" w:rsidP="00BA1D9C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Информационная табличка о владельце транспаранта-перетяжки должна быть расположена на опоре; размер текста должен обеспечивать его прочтение с крайней правой полосы движения.</w:t>
      </w:r>
    </w:p>
    <w:p w:rsidR="00C312F4" w:rsidRPr="00695B36" w:rsidRDefault="00C312F4" w:rsidP="00BA1D9C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Установка транспарантов-перетяжек на дорожных ограждениях, ограждениях мостовых переходов и других не допускается.</w:t>
      </w:r>
    </w:p>
    <w:p w:rsidR="00C312F4" w:rsidRPr="00B61F4F" w:rsidRDefault="00C312F4" w:rsidP="00B61F4F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Транспаранты, устанавливаемые на опорах контактной сети, должны быть изготовлены из ткани на мягкой основе, устанавливаемые через дорогу должны быть разрезными.</w:t>
      </w:r>
    </w:p>
    <w:p w:rsidR="00C312F4" w:rsidRDefault="000D756B" w:rsidP="007E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Решение Альметьевского районного Совета от 06.04.2012 N 180 (ред. от 28.11.2012) &quot;Об утверждении Положения о порядке размещения средств наружной рекламы и информации на территории Альметьевского муниципального района Республики Татарстан&quot;------------ Недейству" w:history="1">
        <w:r w:rsidR="00C312F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C312F4">
        <w:rPr>
          <w:rFonts w:ascii="Times New Roman" w:hAnsi="Times New Roman" w:cs="Times New Roman"/>
          <w:sz w:val="28"/>
          <w:szCs w:val="28"/>
        </w:rPr>
        <w:t xml:space="preserve"> 3.2. </w:t>
      </w:r>
      <w:r w:rsidR="00C312F4" w:rsidRPr="008F0F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12F4" w:rsidRPr="00695B36" w:rsidRDefault="00C312F4" w:rsidP="00372AD1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рекламные конструкции – размещаются на определенный срок, не превышающий </w:t>
      </w:r>
      <w:r w:rsidRPr="00695B36">
        <w:rPr>
          <w:rFonts w:ascii="Times New Roman" w:hAnsi="Times New Roman" w:cs="Times New Roman"/>
          <w:sz w:val="28"/>
          <w:szCs w:val="28"/>
        </w:rPr>
        <w:t>один год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, в виде строительного ограждения, совмещенного с рекламно-информационной поверхностью и строительных сеток на фасадах объекта капитального строительства, реконструкции (ремонта) и реставрации.</w:t>
      </w:r>
    </w:p>
    <w:p w:rsidR="00C312F4" w:rsidRPr="00695B36" w:rsidRDefault="00C312F4" w:rsidP="00372AD1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Минимальная площадь рекламной конструкции в составе строительного ограждения допускается не менее 54,0 кв. м. с габаритными параметрами не менее 18,0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3,0 м горизонтального расположения.</w:t>
      </w:r>
    </w:p>
    <w:p w:rsidR="00C312F4" w:rsidRPr="00695B36" w:rsidRDefault="00C312F4" w:rsidP="00372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допускается фрагментарное размещение строительной сетки на фасаде здания, строения, сооружения, а так же размещение конструкций друг над другом.</w:t>
      </w:r>
    </w:p>
    <w:p w:rsidR="00C312F4" w:rsidRDefault="00C312F4" w:rsidP="00272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3.2.1. изложить в следующей редакции:</w:t>
      </w:r>
    </w:p>
    <w:p w:rsidR="00C312F4" w:rsidRPr="005D1794" w:rsidRDefault="00C312F4" w:rsidP="00B61F4F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(выносные щитовые конструкции) – временные рекламные конструкции, устанавливаемые в городе предприятиями в часы их работы.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должны быть двусторонними, площадь одной стороны не должна превышать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8D1">
        <w:rPr>
          <w:rFonts w:ascii="Times New Roman" w:hAnsi="Times New Roman" w:cs="Times New Roman"/>
          <w:sz w:val="28"/>
          <w:szCs w:val="28"/>
        </w:rPr>
        <w:t>5</w:t>
      </w:r>
      <w:r w:rsidRPr="00695B36">
        <w:rPr>
          <w:rFonts w:ascii="Times New Roman" w:hAnsi="Times New Roman" w:cs="Times New Roman"/>
          <w:sz w:val="28"/>
          <w:szCs w:val="28"/>
        </w:rPr>
        <w:t xml:space="preserve"> кв.м. Запрещается установка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в зеленой зоне (газонах).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 устанавливаются в пешеходных зонах и на тротуарах в пределах 5м от входа в предприятие. Запрещается установка </w:t>
      </w:r>
      <w:proofErr w:type="spellStart"/>
      <w:r w:rsidRPr="00695B36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695B36">
        <w:rPr>
          <w:rFonts w:ascii="Times New Roman" w:hAnsi="Times New Roman" w:cs="Times New Roman"/>
          <w:sz w:val="28"/>
          <w:szCs w:val="28"/>
        </w:rPr>
        <w:t xml:space="preserve">, мешающих проходу пешеходов, при ширине тротуара менее двух метров, а также ориентированных на восприятие с проезжей части. </w:t>
      </w:r>
      <w:r w:rsidRPr="00695B36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не создавать угрозу безопасности движения, в том числе ограничивать обзор управляющим транспортными средствами лицам и другим участникам движения.</w:t>
      </w:r>
    </w:p>
    <w:p w:rsidR="00C312F4" w:rsidRDefault="00C312F4" w:rsidP="00147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4.1.1.</w:t>
      </w:r>
    </w:p>
    <w:p w:rsidR="00C312F4" w:rsidRPr="00147681" w:rsidRDefault="00C312F4" w:rsidP="00147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средств наружной рекламы и информации: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закрывающих проемы,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остекление витрин,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окон,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арок, архитектурные детали и декоративно-художественное оформление фасадов зданий, строений, сооружений;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на фасадах зданий, сооружений ниже уровня 1-го этажа, за исключением режимных табличек, учрежденческих и мемориальных досок.</w:t>
      </w:r>
    </w:p>
    <w:p w:rsidR="00C312F4" w:rsidRPr="00695B36" w:rsidRDefault="00C312F4" w:rsidP="00147681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Также не допускается их размещение на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заборах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как индивидуального строения, так и на общественных, на решетках и ограждениях улиц, скверов, парков и др.</w:t>
      </w:r>
    </w:p>
    <w:p w:rsidR="00C312F4" w:rsidRPr="00695B36" w:rsidRDefault="00C312F4" w:rsidP="00147681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заборах может быть произведено только в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промзонах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 и по индивидуальному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художественному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решению в целях облагораживания внешнего вида.</w:t>
      </w:r>
    </w:p>
    <w:p w:rsidR="00C312F4" w:rsidRPr="00695B36" w:rsidRDefault="00C312F4" w:rsidP="00147681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Размещение сменной информации допускается лишь на конструкциях: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в виде брандмауэров, декоративных панно, динамических конструкций, конструкций на инженерном сооружении, временных рекламных конструкций и витражей, устанавливаемых на фасадах зданий, строений, сооружений;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стелах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 автозаправочных станций со сменной информацией о реализуемом товаре (марке бензина, его цене);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- отдельно стоящих типовых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конструкциях</w:t>
      </w:r>
      <w:proofErr w:type="gramEnd"/>
      <w:r w:rsidRPr="00695B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2F4" w:rsidRDefault="00C312F4" w:rsidP="00147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4.14.</w:t>
      </w:r>
    </w:p>
    <w:p w:rsidR="00C312F4" w:rsidRPr="00695B36" w:rsidRDefault="00C312F4" w:rsidP="00147681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рациональности, эффективности и упорядоченности рекламно-информационного оформления объектов рекомендуется осуществлять размещение средств наружной рекламы и информации на зданиях, строениях, сооружениях общественного назначения (административно-офисного, торгового, культурно-развлекательного,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спортивного) на основании паспорта, т.е. </w:t>
      </w:r>
      <w:proofErr w:type="spellStart"/>
      <w:r w:rsidRPr="00695B36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r w:rsidRPr="00695B36">
        <w:rPr>
          <w:rFonts w:ascii="Times New Roman" w:hAnsi="Times New Roman" w:cs="Times New Roman"/>
          <w:color w:val="000000"/>
          <w:sz w:val="28"/>
          <w:szCs w:val="28"/>
        </w:rPr>
        <w:t>, выполненных с учетом комплексного размещения средств наружной рекламы и информации на объекте (далее – паспорт средства наружной рекламы или информации).</w:t>
      </w:r>
      <w:proofErr w:type="gramEnd"/>
    </w:p>
    <w:p w:rsidR="00C312F4" w:rsidRPr="00695B36" w:rsidRDefault="00C312F4" w:rsidP="00147681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Паспорт средства наружной рекламы или информации, может быть выполнен в составе эскизного, проектного предложения на здание, строение, сооружение или по завершению строительства с обозначением характеристик средств наружной рекламы и информации (тип, вид, габариты, способ подсветки). </w:t>
      </w:r>
    </w:p>
    <w:p w:rsidR="00C312F4" w:rsidRPr="00695B36" w:rsidRDefault="00C312F4" w:rsidP="00147681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Паспорт средства наружной рекламы или информации должен быть оформлен в цветном изображении в читаемом масштабе и содержать следующую информацию: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заявка на размещение наружной рекламы;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существующее фото объекта, раскрывающее характеристики здания, строения, сооружения и собственной территории, а так же его взаимосвязь с окружением;</w:t>
      </w:r>
    </w:p>
    <w:p w:rsidR="00C312F4" w:rsidRPr="00695B36" w:rsidRDefault="00C312F4" w:rsidP="0014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ситуационный план с обозначением улиц и объекта;</w:t>
      </w:r>
    </w:p>
    <w:p w:rsidR="00C312F4" w:rsidRPr="00695B36" w:rsidRDefault="00C312F4" w:rsidP="00147681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- графическое изображение фасадов объекта или качественное фронтальное фото фасадов объекта, с обозначением типов конструкций и кратким описанием используемых материалов, конструктивного решения, основных габаритов, способов подсветки;</w:t>
      </w:r>
    </w:p>
    <w:p w:rsidR="00C312F4" w:rsidRPr="00695B36" w:rsidRDefault="00C312F4" w:rsidP="00147681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- схема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расположения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средства наружной рекламы или информации.</w:t>
      </w:r>
    </w:p>
    <w:p w:rsidR="00C312F4" w:rsidRPr="00695B36" w:rsidRDefault="00C312F4" w:rsidP="00147681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color w:val="000000"/>
          <w:sz w:val="28"/>
          <w:szCs w:val="28"/>
        </w:rPr>
        <w:t>Паспорт средства наружной рекламы или информации подлежит регистрации в МБУ «Департамент рекламы» и согласованию с МБУ «Управление архитектуры» и исполнительном комитетом Альметьевского муниципального района Республики Татарстан, при необходимости, в случаях, установленных законом, для отдельно стоящих рекламных конструкций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для указателей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панель-кранштейнов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МУП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Дорсигнал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МУП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Альметьевское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транспортное управление» и ОГИБДД.</w:t>
      </w:r>
    </w:p>
    <w:p w:rsidR="00C312F4" w:rsidRPr="00695B36" w:rsidRDefault="00C312F4" w:rsidP="00147681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наружной рекламы или информации </w:t>
      </w:r>
      <w:r w:rsidRPr="00695B36">
        <w:rPr>
          <w:rFonts w:ascii="Times New Roman" w:hAnsi="Times New Roman" w:cs="Times New Roman"/>
          <w:sz w:val="28"/>
          <w:szCs w:val="28"/>
        </w:rPr>
        <w:t xml:space="preserve">составляется в двух экземплярах, один из которых подлежит хранению в </w:t>
      </w:r>
      <w:r w:rsidRPr="00695B36">
        <w:rPr>
          <w:rFonts w:ascii="Times New Roman" w:hAnsi="Times New Roman" w:cs="Times New Roman"/>
          <w:color w:val="000000"/>
          <w:sz w:val="28"/>
          <w:szCs w:val="28"/>
        </w:rPr>
        <w:t>МБУ «Департамент рекламы»</w:t>
      </w:r>
      <w:r w:rsidRPr="00695B36">
        <w:rPr>
          <w:rFonts w:ascii="Times New Roman" w:hAnsi="Times New Roman" w:cs="Times New Roman"/>
          <w:sz w:val="28"/>
          <w:szCs w:val="28"/>
        </w:rPr>
        <w:t>, другой передается владельцу рекламной конструкции.</w:t>
      </w:r>
    </w:p>
    <w:p w:rsidR="00C312F4" w:rsidRDefault="00C312F4" w:rsidP="00147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4.15.</w:t>
      </w:r>
    </w:p>
    <w:p w:rsidR="00C312F4" w:rsidRDefault="00C312F4" w:rsidP="00147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эксплуатации рекламных средств осуществление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выданных технических условий на размещение и эксплуатацию средств наружной рекламы производится не реже одного раза в квартал. В случае установления нарушений требований, предъявляемых к размещению и функционированию рекламных средств, составляется акт осмотра объекта, собственнику рекламных средств выдается письменное уведомление.</w:t>
      </w:r>
    </w:p>
    <w:p w:rsidR="00C312F4" w:rsidRPr="00E96688" w:rsidRDefault="00C312F4" w:rsidP="00147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оформляется протокол о возбуждении дела об административном правонарушении. За нарушение установленных требований к размещению и эксплуатации рекламных средств собственники, владельцы (пользователи) рекламных средств несут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в соответствие с законодательством Российской Федерации.</w:t>
      </w:r>
    </w:p>
    <w:p w:rsidR="00C312F4" w:rsidRDefault="00C312F4" w:rsidP="00140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1B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«Альметьевский вестник»</w:t>
      </w:r>
      <w:r w:rsidRPr="001401B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Альметьевского муниципального района.</w:t>
      </w:r>
    </w:p>
    <w:p w:rsidR="00C312F4" w:rsidRPr="00B12C96" w:rsidRDefault="00C312F4" w:rsidP="00B1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C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Альметьевского муниципального района по вопросам экономического развития, ЖКХ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2F4" w:rsidRDefault="00C312F4" w:rsidP="00140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F4" w:rsidRPr="001401B5" w:rsidRDefault="00C312F4" w:rsidP="00140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F4" w:rsidRDefault="00C312F4" w:rsidP="00372A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C9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96">
        <w:rPr>
          <w:rFonts w:ascii="Times New Roman" w:hAnsi="Times New Roman" w:cs="Times New Roman"/>
          <w:sz w:val="28"/>
          <w:szCs w:val="28"/>
        </w:rPr>
        <w:t xml:space="preserve">Альметьевского </w:t>
      </w:r>
    </w:p>
    <w:p w:rsidR="00C312F4" w:rsidRPr="00832BC6" w:rsidRDefault="00C312F4" w:rsidP="00832B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2BC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М.Х. Салихов</w:t>
      </w:r>
    </w:p>
    <w:sectPr w:rsidR="00C312F4" w:rsidRPr="00832BC6" w:rsidSect="00975FBA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3B"/>
    <w:rsid w:val="000B1F68"/>
    <w:rsid w:val="000C0D8A"/>
    <w:rsid w:val="000D756B"/>
    <w:rsid w:val="001378D1"/>
    <w:rsid w:val="001401B5"/>
    <w:rsid w:val="00142527"/>
    <w:rsid w:val="00147681"/>
    <w:rsid w:val="001910AC"/>
    <w:rsid w:val="001B38D6"/>
    <w:rsid w:val="002175E0"/>
    <w:rsid w:val="00220000"/>
    <w:rsid w:val="00241E50"/>
    <w:rsid w:val="00272B3C"/>
    <w:rsid w:val="00286481"/>
    <w:rsid w:val="002C5A80"/>
    <w:rsid w:val="002E4D24"/>
    <w:rsid w:val="003010C8"/>
    <w:rsid w:val="00372AD1"/>
    <w:rsid w:val="00375359"/>
    <w:rsid w:val="003971DB"/>
    <w:rsid w:val="003B1418"/>
    <w:rsid w:val="003C7A12"/>
    <w:rsid w:val="00453A05"/>
    <w:rsid w:val="004675E0"/>
    <w:rsid w:val="004A661F"/>
    <w:rsid w:val="004B47BA"/>
    <w:rsid w:val="004F565D"/>
    <w:rsid w:val="004F6974"/>
    <w:rsid w:val="00516849"/>
    <w:rsid w:val="00535D12"/>
    <w:rsid w:val="005D1794"/>
    <w:rsid w:val="005D5AC3"/>
    <w:rsid w:val="005E6967"/>
    <w:rsid w:val="00692DCD"/>
    <w:rsid w:val="00695B36"/>
    <w:rsid w:val="006E4DD6"/>
    <w:rsid w:val="0070044E"/>
    <w:rsid w:val="00734E31"/>
    <w:rsid w:val="007553A4"/>
    <w:rsid w:val="00773F38"/>
    <w:rsid w:val="007C4F9C"/>
    <w:rsid w:val="007E3C82"/>
    <w:rsid w:val="00832BC6"/>
    <w:rsid w:val="008749BD"/>
    <w:rsid w:val="008F0F46"/>
    <w:rsid w:val="00911201"/>
    <w:rsid w:val="009170F8"/>
    <w:rsid w:val="00942D2F"/>
    <w:rsid w:val="00975FBA"/>
    <w:rsid w:val="00987C3B"/>
    <w:rsid w:val="00991616"/>
    <w:rsid w:val="009A46B3"/>
    <w:rsid w:val="00B12C96"/>
    <w:rsid w:val="00B331A5"/>
    <w:rsid w:val="00B50257"/>
    <w:rsid w:val="00B553E0"/>
    <w:rsid w:val="00B61F4F"/>
    <w:rsid w:val="00BA12B9"/>
    <w:rsid w:val="00BA1D9C"/>
    <w:rsid w:val="00BC4013"/>
    <w:rsid w:val="00BC5926"/>
    <w:rsid w:val="00C312F4"/>
    <w:rsid w:val="00C671F9"/>
    <w:rsid w:val="00D270AD"/>
    <w:rsid w:val="00D3092D"/>
    <w:rsid w:val="00DA41A7"/>
    <w:rsid w:val="00DC50FD"/>
    <w:rsid w:val="00E96688"/>
    <w:rsid w:val="00EE5F5E"/>
    <w:rsid w:val="00F1100C"/>
    <w:rsid w:val="00F80FAD"/>
    <w:rsid w:val="00F8185D"/>
    <w:rsid w:val="00FC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2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0F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7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1BC63436A1303F435E8A0C200DFC7A12EA5D0DDA1B739CB4AA4826B3EF16FD730F60B66348E912A35E3yB1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31BC63436A1303F435E8A0C200DFC7A12EA5D0DDA4B132CE4AA4826B3EF16FD730F60B66348E912A35E3yB1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1BC63436A1303F435F6ADD46C82CCA321F2DDDDA1BB669115FFDF3Cy31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31BC63436A1303F435F6ADD46C82CCA320FFDAD3A2BB669115FFDF3Cy317I" TargetMode="External"/><Relationship Id="rId10" Type="http://schemas.openxmlformats.org/officeDocument/2006/relationships/hyperlink" Target="consultantplus://offline/ref=A731BC63436A1303F435E8A0C200DFC7A12EA5D0DDA1B739CB4AA4826B3EF16FD730F60B66348E912A37E0yB1DI" TargetMode="External"/><Relationship Id="rId4" Type="http://schemas.openxmlformats.org/officeDocument/2006/relationships/hyperlink" Target="consultantplus://offline/ref=A731BC63436A1303F435F6ADD46C82CCA321F3D8DEA1BB669115FFDF3Cy317I" TargetMode="External"/><Relationship Id="rId9" Type="http://schemas.openxmlformats.org/officeDocument/2006/relationships/hyperlink" Target="consultantplus://offline/ref=A731BC63436A1303F435E8A0C200DFC7A12EA5D0DDA1B739CB4AA4826B3EF16FD730F60B66348E912A37E0yB1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Приемная</cp:lastModifiedBy>
  <cp:revision>41</cp:revision>
  <cp:lastPrinted>2014-12-08T11:08:00Z</cp:lastPrinted>
  <dcterms:created xsi:type="dcterms:W3CDTF">2014-03-20T12:00:00Z</dcterms:created>
  <dcterms:modified xsi:type="dcterms:W3CDTF">2014-12-08T11:09:00Z</dcterms:modified>
</cp:coreProperties>
</file>