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 xml:space="preserve">Проект постановления 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Исполнительного комитета</w:t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О порядке сбора информации в области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гражданской обороны, защиты населения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и территорий от чрезвычайных ситуаций,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 xml:space="preserve">обмена ею и оповещения органов 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государственной власти и организаций,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 xml:space="preserve">расположенных на территории 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города Набережные Челны</w:t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Кабинета Министров Республики </w:t>
      </w:r>
      <w:r>
        <w:rPr>
          <w:rFonts w:ascii="Tinos;Times New Roman" w:hAnsi="Tinos;Times New Roman" w:cs="Tinos;Times New Roman"/>
          <w:sz w:val="26"/>
          <w:szCs w:val="26"/>
        </w:rPr>
        <w:t>Татарстан от 29.06.2011 № 530 «О порядке сбора информации в 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Республики Татарстан», в целях сове</w:t>
      </w:r>
      <w:r>
        <w:rPr>
          <w:rFonts w:ascii="Tinos;Times New Roman" w:hAnsi="Tinos;Times New Roman" w:cs="Tinos;Times New Roman"/>
          <w:sz w:val="26"/>
          <w:szCs w:val="26"/>
        </w:rPr>
        <w:t>ршенствования системы предупреждения и ликвидации чрезвычайных ситуаций, обеспечения охраны жизни и здоровья людей, снижения размеров ущерба окружающей природной среде и материальных потерь в результате чрезвычайных ситуаций</w:t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23A18">
      <w:pPr>
        <w:pStyle w:val="a0"/>
        <w:jc w:val="center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П О С Т А Н О В Л Я Ю:</w:t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ab/>
        <w:t>1. Ут</w:t>
      </w:r>
      <w:r>
        <w:rPr>
          <w:rFonts w:ascii="Tinos;Times New Roman" w:hAnsi="Tinos;Times New Roman" w:cs="Tinos;Times New Roman"/>
          <w:sz w:val="26"/>
          <w:szCs w:val="26"/>
        </w:rPr>
        <w:t>вердить порядок сбора и обмена информацией в области гражданской обороны,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города Набережные Челны (дале</w:t>
      </w:r>
      <w:r>
        <w:rPr>
          <w:rFonts w:ascii="Tinos;Times New Roman" w:hAnsi="Tinos;Times New Roman" w:cs="Tinos;Times New Roman"/>
          <w:sz w:val="26"/>
          <w:szCs w:val="26"/>
        </w:rPr>
        <w:t>е - Порядок), согласно приложению.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ab/>
        <w:t>2. Рекомендовать руководителям организаций города независимо от их организационно-правовых форм своевременно представлять в Единую дежурно-диспетчерскую службу города Набережные Челны информацию в области гражданской обо</w:t>
      </w:r>
      <w:r>
        <w:rPr>
          <w:rFonts w:ascii="Tinos;Times New Roman" w:hAnsi="Tinos;Times New Roman" w:cs="Tinos;Times New Roman"/>
          <w:sz w:val="26"/>
          <w:szCs w:val="26"/>
        </w:rPr>
        <w:t>роны, защиты населения и территорий от чрезвычайных ситуаций в соответствии с Порядком, соглашениями или по запросу.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ab/>
        <w:t>3. Установить, что передача информации об угрозе и фактах возникновения чрезвычайных ситуаций, в том числе с использованием государственны</w:t>
      </w:r>
      <w:r>
        <w:rPr>
          <w:rFonts w:ascii="Tinos;Times New Roman" w:hAnsi="Tinos;Times New Roman" w:cs="Tinos;Times New Roman"/>
          <w:sz w:val="26"/>
          <w:szCs w:val="26"/>
        </w:rPr>
        <w:t>х, ведомственных и иных средств связи, осуществляется в первоочередном порядке на безвозмездной основе.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ab/>
        <w:t xml:space="preserve">4. Управлению делопроизводством Исполнительного комитета обеспечить официальное опубликование настоящего постановления и размещение его на официальном </w:t>
      </w:r>
      <w:r>
        <w:rPr>
          <w:rFonts w:ascii="Tinos;Times New Roman" w:hAnsi="Tinos;Times New Roman" w:cs="Tinos;Times New Roman"/>
          <w:sz w:val="26"/>
          <w:szCs w:val="26"/>
        </w:rPr>
        <w:t>портале правовой информации Республики Татарстан (http://pravo.tatarstan.ru), на официальном сайте города Набережные Челны в сети «Интернет».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ab/>
        <w:t>5. Контроль за исполнением настоящего постановления оставляю за собой.</w:t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B09E4">
      <w:pPr>
        <w:pStyle w:val="a0"/>
        <w:rPr>
          <w:rFonts w:ascii="Tinos;Times New Roman" w:hAnsi="Tinos;Times New Roman" w:cs="Tinos;Times New Roman"/>
          <w:sz w:val="26"/>
          <w:szCs w:val="26"/>
        </w:rPr>
      </w:pPr>
    </w:p>
    <w:p w:rsidR="003B09E4" w:rsidRDefault="00323A18">
      <w:pPr>
        <w:pStyle w:val="a0"/>
        <w:rPr>
          <w:rFonts w:ascii="Tinos;Times New Roman" w:hAnsi="Tinos;Times New Roman" w:cs="Tinos;Times New Roman"/>
          <w:sz w:val="26"/>
          <w:szCs w:val="26"/>
        </w:rPr>
      </w:pPr>
      <w:r>
        <w:rPr>
          <w:rFonts w:ascii="Tinos;Times New Roman" w:hAnsi="Tinos;Times New Roman" w:cs="Tinos;Times New Roman"/>
          <w:sz w:val="26"/>
          <w:szCs w:val="26"/>
        </w:rPr>
        <w:t>Руководитель</w:t>
      </w:r>
    </w:p>
    <w:p w:rsidR="003B09E4" w:rsidRDefault="00323A18">
      <w:pPr>
        <w:pStyle w:val="a0"/>
        <w:rPr>
          <w:rFonts w:ascii="Tinos;Times New Roman" w:eastAsia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6"/>
          <w:szCs w:val="26"/>
        </w:rPr>
        <w:t xml:space="preserve">Исполнительного комитета  </w:t>
      </w:r>
      <w:r>
        <w:rPr>
          <w:rFonts w:ascii="Tinos;Times New Roman" w:hAnsi="Tinos;Times New Roman" w:cs="Tinos;Times New Roman"/>
          <w:sz w:val="26"/>
          <w:szCs w:val="26"/>
        </w:rPr>
        <w:t xml:space="preserve">                                                                            Ф.Ш. Салахов</w:t>
      </w:r>
    </w:p>
    <w:p w:rsidR="003B09E4" w:rsidRDefault="00323A18">
      <w:pPr>
        <w:pStyle w:val="a0"/>
        <w:rPr>
          <w:rFonts w:ascii="Tinos;Times New Roman" w:eastAsia="Tinos;Times New Roman" w:hAnsi="Tinos;Times New Roman" w:cs="Tinos;Times New Roman"/>
          <w:sz w:val="27"/>
          <w:szCs w:val="27"/>
        </w:rPr>
      </w:pPr>
      <w:r>
        <w:rPr>
          <w:rFonts w:ascii="Tinos;Times New Roman" w:eastAsia="Tinos;Times New Roman" w:hAnsi="Tinos;Times New Roman" w:cs="Tinos;Times New Roman"/>
          <w:sz w:val="27"/>
          <w:szCs w:val="27"/>
        </w:rPr>
        <w:t xml:space="preserve">                                                                                                </w:t>
      </w:r>
    </w:p>
    <w:p w:rsidR="003B09E4" w:rsidRDefault="00323A18">
      <w:pPr>
        <w:pStyle w:val="a0"/>
        <w:rPr>
          <w:rFonts w:ascii="Tinos;Times New Roman" w:eastAsia="Tinos;Times New Roman" w:hAnsi="Tinos;Times New Roman" w:cs="Tinos;Times New Roman"/>
          <w:sz w:val="27"/>
          <w:szCs w:val="27"/>
        </w:rPr>
      </w:pPr>
      <w:r>
        <w:rPr>
          <w:rFonts w:ascii="Tinos;Times New Roman" w:eastAsia="Tinos;Times New Roman" w:hAnsi="Tinos;Times New Roman" w:cs="Tinos;Times New Roman"/>
          <w:sz w:val="27"/>
          <w:szCs w:val="27"/>
        </w:rPr>
        <w:t xml:space="preserve">                                                                      </w:t>
      </w:r>
      <w:r>
        <w:rPr>
          <w:rFonts w:ascii="Tinos;Times New Roman" w:eastAsia="Tinos;Times New Roman" w:hAnsi="Tinos;Times New Roman" w:cs="Tinos;Times New Roman"/>
          <w:sz w:val="27"/>
          <w:szCs w:val="27"/>
        </w:rPr>
        <w:t xml:space="preserve">                          </w:t>
      </w:r>
    </w:p>
    <w:p w:rsidR="003B09E4" w:rsidRDefault="00323A18">
      <w:pPr>
        <w:pStyle w:val="a0"/>
        <w:rPr>
          <w:rFonts w:ascii="Tinos;Times New Roman" w:eastAsia="Tinos;Times New Roman" w:hAnsi="Tinos;Times New Roman" w:cs="Tinos;Times New Roman"/>
          <w:sz w:val="27"/>
          <w:szCs w:val="27"/>
        </w:rPr>
      </w:pPr>
      <w:r>
        <w:rPr>
          <w:rFonts w:ascii="Tinos;Times New Roman" w:eastAsia="Tinos;Times New Roman" w:hAnsi="Tinos;Times New Roman" w:cs="Tinos;Times New Roman"/>
          <w:sz w:val="27"/>
          <w:szCs w:val="27"/>
        </w:rPr>
        <w:lastRenderedPageBreak/>
        <w:t xml:space="preserve">                                                                                                 </w:t>
      </w:r>
      <w:r>
        <w:rPr>
          <w:rFonts w:ascii="Tinos;Times New Roman" w:hAnsi="Tinos;Times New Roman" w:cs="Tinos;Times New Roman"/>
          <w:sz w:val="27"/>
          <w:szCs w:val="27"/>
        </w:rPr>
        <w:t>Приложение</w:t>
      </w:r>
    </w:p>
    <w:p w:rsidR="003B09E4" w:rsidRDefault="00323A18">
      <w:pPr>
        <w:pStyle w:val="a0"/>
        <w:rPr>
          <w:rFonts w:ascii="Tinos;Times New Roman" w:eastAsia="Tinos;Times New Roman" w:hAnsi="Tinos;Times New Roman" w:cs="Tinos;Times New Roman"/>
          <w:sz w:val="27"/>
          <w:szCs w:val="27"/>
        </w:rPr>
      </w:pPr>
      <w:r>
        <w:rPr>
          <w:rFonts w:ascii="Tinos;Times New Roman" w:eastAsia="Tinos;Times New Roman" w:hAnsi="Tinos;Times New Roman" w:cs="Tinos;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Tinos;Times New Roman" w:hAnsi="Tinos;Times New Roman" w:cs="Tinos;Times New Roman"/>
          <w:sz w:val="27"/>
          <w:szCs w:val="27"/>
        </w:rPr>
        <w:t xml:space="preserve">к постановлению            </w:t>
      </w:r>
    </w:p>
    <w:p w:rsidR="003B09E4" w:rsidRDefault="00323A18">
      <w:pPr>
        <w:pStyle w:val="a0"/>
        <w:rPr>
          <w:rFonts w:ascii="Tinos;Times New Roman" w:eastAsia="Tinos;Times New Roman" w:hAnsi="Tinos;Times New Roman" w:cs="Tinos;Times New Roman"/>
          <w:sz w:val="27"/>
          <w:szCs w:val="27"/>
        </w:rPr>
      </w:pPr>
      <w:r>
        <w:rPr>
          <w:rFonts w:ascii="Tinos;Times New Roman" w:eastAsia="Tinos;Times New Roman" w:hAnsi="Tinos;Times New Roman" w:cs="Tinos;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Tinos;Times New Roman" w:hAnsi="Tinos;Times New Roman" w:cs="Tinos;Times New Roman"/>
          <w:sz w:val="27"/>
          <w:szCs w:val="27"/>
        </w:rPr>
        <w:t>Исполнительного комитета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eastAsia="Tinos;Times New Roman" w:hAnsi="Tinos;Times New Roman" w:cs="Tinos;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Tinos;Times New Roman" w:hAnsi="Tinos;Times New Roman" w:cs="Tinos;Times New Roman"/>
          <w:sz w:val="27"/>
          <w:szCs w:val="27"/>
        </w:rPr>
        <w:t>от «____»</w:t>
      </w:r>
      <w:r>
        <w:rPr>
          <w:rFonts w:ascii="Tinos;Times New Roman" w:hAnsi="Tinos;Times New Roman" w:cs="Tinos;Times New Roman"/>
          <w:sz w:val="27"/>
          <w:szCs w:val="27"/>
        </w:rPr>
        <w:t xml:space="preserve"> _____2024 №____</w:t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7"/>
          <w:szCs w:val="27"/>
        </w:rPr>
      </w:pPr>
    </w:p>
    <w:p w:rsidR="003B09E4" w:rsidRDefault="003B09E4">
      <w:pPr>
        <w:pStyle w:val="a0"/>
        <w:rPr>
          <w:rFonts w:ascii="Tinos;Times New Roman" w:hAnsi="Tinos;Times New Roman" w:cs="Tinos;Times New Roman"/>
          <w:sz w:val="27"/>
          <w:szCs w:val="27"/>
        </w:rPr>
      </w:pPr>
    </w:p>
    <w:p w:rsidR="003B09E4" w:rsidRDefault="00323A18">
      <w:pPr>
        <w:pStyle w:val="a0"/>
        <w:jc w:val="center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>Порядок сбора информации в области гражданской обороны, защиты населения и территорий от чрезвычайных ситуаций, обмена ею и оповещения органов</w:t>
      </w:r>
    </w:p>
    <w:p w:rsidR="003B09E4" w:rsidRDefault="00323A18">
      <w:pPr>
        <w:pStyle w:val="a0"/>
        <w:jc w:val="center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 xml:space="preserve">государственной власти и организаций, расположенных на территории </w:t>
      </w:r>
    </w:p>
    <w:p w:rsidR="003B09E4" w:rsidRDefault="00323A18">
      <w:pPr>
        <w:pStyle w:val="a0"/>
        <w:jc w:val="center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>города Набережные Челны</w:t>
      </w:r>
    </w:p>
    <w:p w:rsidR="003B09E4" w:rsidRDefault="003B09E4">
      <w:pPr>
        <w:pStyle w:val="a0"/>
        <w:jc w:val="center"/>
        <w:rPr>
          <w:rFonts w:ascii="Tinos;Times New Roman" w:hAnsi="Tinos;Times New Roman" w:cs="Tinos;Times New Roman"/>
          <w:sz w:val="27"/>
          <w:szCs w:val="27"/>
        </w:rPr>
      </w:pP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1</w:t>
      </w:r>
      <w:r>
        <w:rPr>
          <w:rFonts w:ascii="Tinos;Times New Roman" w:hAnsi="Tinos;Times New Roman" w:cs="Tinos;Times New Roman"/>
          <w:sz w:val="27"/>
          <w:szCs w:val="27"/>
        </w:rPr>
        <w:t>. Настоящий порядок определяет механизм сбора информации, обмена ею, оповещения и взаимодействия органов местного самоуправления, органов государственной власти, специально уполномоченных на решение задач в области защиты населения и территорий от чрезвыча</w:t>
      </w:r>
      <w:r>
        <w:rPr>
          <w:rFonts w:ascii="Tinos;Times New Roman" w:hAnsi="Tinos;Times New Roman" w:cs="Tinos;Times New Roman"/>
          <w:sz w:val="27"/>
          <w:szCs w:val="27"/>
        </w:rPr>
        <w:t>йных ситуаций, и организаций независимо от их организационно-правовых форм при возникновении происшествия или чрезвычайной ситуации.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2. Сбор информации в области гражданской обороны, защиты населения и территорий от чрезвычайных ситуаций в городе Набережн</w:t>
      </w:r>
      <w:r>
        <w:rPr>
          <w:rFonts w:ascii="Tinos;Times New Roman" w:hAnsi="Tinos;Times New Roman" w:cs="Tinos;Times New Roman"/>
          <w:sz w:val="27"/>
          <w:szCs w:val="27"/>
        </w:rPr>
        <w:t xml:space="preserve">ые Челны и обмен ею в </w:t>
      </w:r>
      <w:r>
        <w:rPr>
          <w:rFonts w:ascii="Tinos;Times New Roman" w:hAnsi="Tinos;Times New Roman" w:cs="Tinos;Times New Roman"/>
          <w:color w:val="000000"/>
          <w:sz w:val="27"/>
          <w:szCs w:val="27"/>
        </w:rPr>
        <w:t xml:space="preserve">повседневной деятельности </w:t>
      </w:r>
      <w:r>
        <w:rPr>
          <w:rFonts w:ascii="Tinos;Times New Roman" w:hAnsi="Tinos;Times New Roman" w:cs="Tinos;Times New Roman"/>
          <w:sz w:val="27"/>
          <w:szCs w:val="27"/>
        </w:rPr>
        <w:t>осуществляют: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на городском уровне - МБУ «Пожарно-спасательный отряд» в лице Единой дежурно-диспетчерской службы города Набережные Челны (далее - ЕДДС города Набережные Челны);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 xml:space="preserve">- на объектовом уровне - </w:t>
      </w:r>
      <w:r>
        <w:rPr>
          <w:rFonts w:ascii="Tinos;Times New Roman" w:hAnsi="Tinos;Times New Roman" w:cs="Tinos;Times New Roman"/>
          <w:sz w:val="27"/>
          <w:szCs w:val="27"/>
        </w:rPr>
        <w:t>дежурно-диспетчерские службы организаций (объектов).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 xml:space="preserve">3. Порядок оповещения органов государственной власти и организаций, расположенных на территории города Набережные Челны, при возникновении происшествий и чрезвычайных ситуаций указан в приложении № 1 к </w:t>
      </w:r>
      <w:r>
        <w:rPr>
          <w:rFonts w:ascii="Tinos;Times New Roman" w:hAnsi="Tinos;Times New Roman" w:cs="Tinos;Times New Roman"/>
          <w:sz w:val="27"/>
          <w:szCs w:val="27"/>
        </w:rPr>
        <w:t>настоящему порядку.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4. Основными целями организации сбора информации, обмена ею, взаимодействия и оповещения органов государственной власти и организаций, в полномочия которых входит решение вопросов по гражданской обороне, защите населения и территорий о</w:t>
      </w:r>
      <w:r>
        <w:rPr>
          <w:rFonts w:ascii="Tinos;Times New Roman" w:hAnsi="Tinos;Times New Roman" w:cs="Tinos;Times New Roman"/>
          <w:sz w:val="27"/>
          <w:szCs w:val="27"/>
        </w:rPr>
        <w:t>т чрезвычайных ситуаций, являются: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своевременное оповещение, в том числе населения, о возможных угрозах чрезвычайных ситуаций и неотложных действиях, направленных на защиту жизни, здоровья людей и сохранение материальных ценностей;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обеспечение полным</w:t>
      </w:r>
      <w:r>
        <w:rPr>
          <w:rFonts w:ascii="Tinos;Times New Roman" w:hAnsi="Tinos;Times New Roman" w:cs="Tinos;Times New Roman"/>
          <w:sz w:val="27"/>
          <w:szCs w:val="27"/>
        </w:rPr>
        <w:t>и и достоверными данными о масштабах бедствия для проведения расчетов сил и средств, необходимых для ликвидации его последствий, принятия решения об организации и проведении спасательных и других неотложных работ, мероприятий по ликвидации промышленных ава</w:t>
      </w:r>
      <w:r>
        <w:rPr>
          <w:rFonts w:ascii="Tinos;Times New Roman" w:hAnsi="Tinos;Times New Roman" w:cs="Tinos;Times New Roman"/>
          <w:sz w:val="27"/>
          <w:szCs w:val="27"/>
        </w:rPr>
        <w:t>рий, катастроф и последствий стихийных бедствий, а также по снижению влияния последствий происшествий, чрезвычайных ситуаций после их ликвидации;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обеспечение данными, необходимыми для организации мероприятий по предупреждению чрезвычайных ситуаций, а та</w:t>
      </w:r>
      <w:r>
        <w:rPr>
          <w:rFonts w:ascii="Tinos;Times New Roman" w:hAnsi="Tinos;Times New Roman" w:cs="Tinos;Times New Roman"/>
          <w:sz w:val="27"/>
          <w:szCs w:val="27"/>
        </w:rPr>
        <w:t>кже для принятия решения по дальнейшему развитию и совершенствованию городского звена территориальной подсистемы предупреждения и ликвидации чрезвычайных ситуаций города Набережные Челны (далее - ТСЧС).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lastRenderedPageBreak/>
        <w:tab/>
        <w:t>5. Информация о происшествиях и чрезвычайных ситуаци</w:t>
      </w:r>
      <w:r>
        <w:rPr>
          <w:rFonts w:ascii="Tinos;Times New Roman" w:hAnsi="Tinos;Times New Roman" w:cs="Tinos;Times New Roman"/>
          <w:sz w:val="27"/>
          <w:szCs w:val="27"/>
        </w:rPr>
        <w:t xml:space="preserve">ях включает в себя сведения: 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 прогнозе и фактах возникновения происшествий и чрезвычайных ситуаций природного и техногенного характера и их последствиях;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об обстановке в зонах происшествий и чрезвычайных ситуаций, ходе и результатах работ по их лок</w:t>
      </w:r>
      <w:r>
        <w:rPr>
          <w:rFonts w:ascii="Tinos;Times New Roman" w:hAnsi="Tinos;Times New Roman" w:cs="Tinos;Times New Roman"/>
          <w:sz w:val="27"/>
          <w:szCs w:val="27"/>
        </w:rPr>
        <w:t>ализации и ликвидации, составе сил и средств, привлеченных для их ликвидации, с указанием их ведомственной принадлежности, а также фамилии, имени, отчества, должности и контактного телефона их руководителя (для организации взаимодействия и управления);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 xml:space="preserve">- </w:t>
      </w:r>
      <w:r>
        <w:rPr>
          <w:rFonts w:ascii="Tinos;Times New Roman" w:hAnsi="Tinos;Times New Roman" w:cs="Tinos;Times New Roman"/>
          <w:sz w:val="27"/>
          <w:szCs w:val="27"/>
        </w:rPr>
        <w:t>о планируемых мероприятиях по предупреждению чрезвычайных ситуаций и происшествий, расчете состава сил и средств, планируемых для привлечения к их ликвидации, с указанием их ведомственной принадлежности, фамилии, имени, отчества, должности и контактного те</w:t>
      </w:r>
      <w:r>
        <w:rPr>
          <w:rFonts w:ascii="Tinos;Times New Roman" w:hAnsi="Tinos;Times New Roman" w:cs="Tinos;Times New Roman"/>
          <w:sz w:val="27"/>
          <w:szCs w:val="27"/>
        </w:rPr>
        <w:t>лефона их руководителя;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 состоянии потенциально опасных объектов и территорий;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 наличии, укомплектованности, оснащении и действиях сил ТСЧС и других сил, привлекаемых к проведению спасательных и других неотложных работ в зонах чрезвычайных ситуаций</w:t>
      </w:r>
      <w:r>
        <w:rPr>
          <w:rFonts w:ascii="Tinos;Times New Roman" w:hAnsi="Tinos;Times New Roman" w:cs="Tinos;Times New Roman"/>
          <w:sz w:val="27"/>
          <w:szCs w:val="27"/>
        </w:rPr>
        <w:t>;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- о наличии, состоянии и использовании чрезвычайных резервных фондов финансовых, продовольственных, медицинских и материально-технических ресурсов, необходимых для обеспечения работ по ликвидации чрезвычайных ситуаций.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Информация может передаваться в в</w:t>
      </w:r>
      <w:r>
        <w:rPr>
          <w:rFonts w:ascii="Tinos;Times New Roman" w:hAnsi="Tinos;Times New Roman" w:cs="Tinos;Times New Roman"/>
          <w:sz w:val="27"/>
          <w:szCs w:val="27"/>
        </w:rPr>
        <w:t>иде приказов, распоряжений, сообщений, донесений, уведомлений, докладов, сводок, карт с нанесенной на них обстановкой, сигналов оповещения и в другой форме.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6. Эффективность мероприятий по предупреждению и ликвидации чрезвычайных ситуаций зависит от своев</w:t>
      </w:r>
      <w:r>
        <w:rPr>
          <w:rFonts w:ascii="Tinos;Times New Roman" w:hAnsi="Tinos;Times New Roman" w:cs="Tinos;Times New Roman"/>
          <w:sz w:val="27"/>
          <w:szCs w:val="27"/>
        </w:rPr>
        <w:t>ременности, достоверности и полноты информации о прогнозе и фактах их возникновения.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</w:r>
      <w:r>
        <w:rPr>
          <w:rFonts w:ascii="Tinos;Times New Roman" w:hAnsi="Tinos;Times New Roman" w:cs="Tinos;Times New Roman"/>
          <w:sz w:val="27"/>
          <w:szCs w:val="27"/>
        </w:rPr>
        <w:t xml:space="preserve">7. Порядок и периодичность представления донесений определяются регламентом докладов информации в области гражданской обороны, защиты населения и территории города Набережные Челны от чрезвычайных ситуаций согласно приложению № 2 к настоящему порядку. 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По</w:t>
      </w:r>
      <w:r>
        <w:rPr>
          <w:rFonts w:ascii="Tinos;Times New Roman" w:hAnsi="Tinos;Times New Roman" w:cs="Tinos;Times New Roman"/>
          <w:sz w:val="27"/>
          <w:szCs w:val="27"/>
        </w:rPr>
        <w:t>рядок, состав и формы представления информации определяются соответствующими двусторонними или многосторонними соглашениями.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8. В зависимости от содержания информация может быть оперативной и плановой.</w:t>
      </w:r>
      <w:bookmarkStart w:id="0" w:name="P0031"/>
      <w:bookmarkEnd w:id="0"/>
    </w:p>
    <w:p w:rsidR="003B09E4" w:rsidRDefault="00323A18">
      <w:pPr>
        <w:pStyle w:val="a1"/>
      </w:pPr>
      <w:bookmarkStart w:id="1" w:name="P0031_1"/>
      <w:bookmarkEnd w:id="1"/>
      <w:r>
        <w:tab/>
        <w:t>К оперативной информации относятся сведения о прогно</w:t>
      </w:r>
      <w:r>
        <w:t>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ТСЧС постоянной готовности, привлекаемых для предупреждения и ликвидации чрезвычайных ситуаций, а такж</w:t>
      </w:r>
      <w:r>
        <w:t>е об их деятельности, направленной на предупреждение и ликвидацию чрезвычайных ситуаций.</w:t>
      </w:r>
    </w:p>
    <w:p w:rsidR="003B09E4" w:rsidRDefault="00323A18">
      <w:pPr>
        <w:pStyle w:val="a1"/>
        <w:rPr>
          <w:rFonts w:ascii="Tinos;Times New Roman" w:hAnsi="Tinos;Times New Roman" w:cs="Tinos;Times New Roman"/>
          <w:sz w:val="27"/>
          <w:szCs w:val="27"/>
        </w:rPr>
      </w:pPr>
      <w:r>
        <w:tab/>
        <w:t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</w:t>
      </w:r>
      <w:r>
        <w:t>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 xml:space="preserve">9. </w:t>
      </w:r>
      <w:r>
        <w:rPr>
          <w:rFonts w:ascii="Times New Roman" w:hAnsi="Times New Roman" w:cs="Times New Roman"/>
        </w:rPr>
        <w:t>Основными источниками и</w:t>
      </w:r>
      <w:r>
        <w:rPr>
          <w:rFonts w:ascii="Times New Roman" w:hAnsi="Times New Roman" w:cs="Times New Roman"/>
        </w:rPr>
        <w:t xml:space="preserve">нформации по гражданской обороне и о </w:t>
      </w:r>
      <w:r>
        <w:rPr>
          <w:rFonts w:ascii="Times New Roman" w:hAnsi="Times New Roman" w:cs="Times New Roman"/>
        </w:rPr>
        <w:lastRenderedPageBreak/>
        <w:t>чрезвычайных ситуациях являются ЕДДС города Набережные Челны, руководители объектов экономики и дежурно-диспетчерские службы, которые обязаны немедленно доводить всю информацию о возникших чрезвычайных ситуациях и проис</w:t>
      </w:r>
      <w:r>
        <w:rPr>
          <w:rFonts w:ascii="Times New Roman" w:hAnsi="Times New Roman" w:cs="Times New Roman"/>
        </w:rPr>
        <w:t>шествиях на подведомственных территориях и объектах до ЕДДС города Набережные Челны и сектора гражданской обороны и защиты населения Исполнительного комитета.</w:t>
      </w:r>
    </w:p>
    <w:p w:rsidR="003B09E4" w:rsidRDefault="00323A18">
      <w:pPr>
        <w:pStyle w:val="a0"/>
        <w:rPr>
          <w:rFonts w:ascii="Times New Roman" w:hAnsi="Times New Roman" w:cs="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Задержка в представлении экстренной информации об угрозе и факте чрезвычайной ситуации до полног</w:t>
      </w:r>
      <w:r>
        <w:rPr>
          <w:rFonts w:ascii="Tinos;Times New Roman" w:hAnsi="Tinos;Times New Roman" w:cs="Tinos;Times New Roman"/>
          <w:sz w:val="27"/>
          <w:szCs w:val="27"/>
        </w:rPr>
        <w:t>о уяснения обстановки не допускается.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Источник информации несет ответственность за достоверность представляемых сведений.</w:t>
      </w:r>
    </w:p>
    <w:p w:rsidR="003B09E4" w:rsidRDefault="00323A18">
      <w:pPr>
        <w:pStyle w:val="a0"/>
        <w:rPr>
          <w:rFonts w:ascii="Calibri" w:hAnsi="Calibri" w:cs="Calibri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10. Информация об угрозе и факте возникновения чрезвычайной ситуации передается в порядке и формах, установленных приказом МЧС Росси</w:t>
      </w:r>
      <w:r>
        <w:rPr>
          <w:rFonts w:ascii="Tinos;Times New Roman" w:hAnsi="Tinos;Times New Roman" w:cs="Tinos;Times New Roman"/>
          <w:sz w:val="27"/>
          <w:szCs w:val="27"/>
        </w:rPr>
        <w:t>и от 11.01.2021          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:rsidR="003B09E4" w:rsidRDefault="00323A18">
      <w:pPr>
        <w:pStyle w:val="a0"/>
        <w:rPr>
          <w:rFonts w:ascii="Times New Roman" w:hAnsi="Times New Roman" w:cs="Times New Roman"/>
          <w:szCs w:val="28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</w:rPr>
        <w:t>Информация в области гражданской обороны</w:t>
      </w:r>
      <w:r>
        <w:rPr>
          <w:rFonts w:ascii="Times New Roman" w:hAnsi="Times New Roman" w:cs="Times New Roman"/>
          <w:sz w:val="27"/>
          <w:szCs w:val="27"/>
        </w:rPr>
        <w:t>, защиты нас</w:t>
      </w:r>
      <w:r>
        <w:rPr>
          <w:rFonts w:ascii="Times New Roman" w:hAnsi="Times New Roman" w:cs="Times New Roman"/>
          <w:sz w:val="27"/>
          <w:szCs w:val="27"/>
        </w:rPr>
        <w:t xml:space="preserve">еления и территорий от </w:t>
      </w:r>
      <w:r>
        <w:rPr>
          <w:rFonts w:ascii="Times New Roman" w:hAnsi="Times New Roman" w:cs="Times New Roman"/>
          <w:szCs w:val="28"/>
        </w:rPr>
        <w:t>чрезвычайных ситуаций представляется органами государственной власти и организациями, расположенными на территории города Набережные Челны</w:t>
      </w:r>
      <w:r w:rsidR="00B0763B">
        <w:rPr>
          <w:rFonts w:ascii="Times New Roman" w:hAnsi="Times New Roman" w:cs="Times New Roman"/>
          <w:szCs w:val="28"/>
        </w:rPr>
        <w:t>,</w:t>
      </w:r>
      <w:bookmarkStart w:id="2" w:name="_GoBack"/>
      <w:bookmarkEnd w:id="2"/>
      <w:r>
        <w:rPr>
          <w:rFonts w:ascii="Times New Roman" w:hAnsi="Times New Roman" w:cs="Times New Roman"/>
          <w:szCs w:val="28"/>
        </w:rPr>
        <w:t xml:space="preserve"> в соответствии с приложением № 3 к настоящему порядку.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mes New Roman" w:hAnsi="Times New Roman" w:cs="Times New Roman"/>
          <w:szCs w:val="28"/>
        </w:rPr>
        <w:tab/>
        <w:t>На основе собранной и обработанной инф</w:t>
      </w:r>
      <w:r>
        <w:rPr>
          <w:rFonts w:ascii="Times New Roman" w:hAnsi="Times New Roman" w:cs="Times New Roman"/>
          <w:szCs w:val="28"/>
        </w:rPr>
        <w:t>ормации республиканские органы исполнительной власти, органы местного самоуправления и организации формируют базы данных в области гражданской обороны, защиты населения и территорий от чрезвычайных ситуаций в своей сфере деятельности, осуществляют их актуа</w:t>
      </w:r>
      <w:r>
        <w:rPr>
          <w:rFonts w:ascii="Times New Roman" w:hAnsi="Times New Roman" w:cs="Times New Roman"/>
          <w:szCs w:val="28"/>
        </w:rPr>
        <w:t>лизацию и представляют информацию о структуре баз данных и их формате в базу данных ГУ МЧС России по РТ.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11. Оперативно-дежурным службам органов повседневного управления ТСЧС предоставляется право запрашивать и получать информацию от взаимодействующих орг</w:t>
      </w:r>
      <w:r>
        <w:rPr>
          <w:rFonts w:ascii="Tinos;Times New Roman" w:hAnsi="Tinos;Times New Roman" w:cs="Tinos;Times New Roman"/>
          <w:sz w:val="27"/>
          <w:szCs w:val="27"/>
        </w:rPr>
        <w:t>анов управления в пределах их компетенции.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  <w:t>12. Официальный учет чрезвычайных ситуаций, возникших на территории города Набережные Челны, и отчетность о них ведет ЕДДС города Набережные Челны.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ab/>
      </w:r>
    </w:p>
    <w:p w:rsidR="003B09E4" w:rsidRDefault="003B09E4">
      <w:pPr>
        <w:pStyle w:val="a0"/>
        <w:rPr>
          <w:rFonts w:ascii="Tinos;Times New Roman" w:hAnsi="Tinos;Times New Roman" w:cs="Tinos;Times New Roman"/>
          <w:sz w:val="27"/>
          <w:szCs w:val="27"/>
        </w:rPr>
      </w:pP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>Заместитель Руководителя Аппарата,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 xml:space="preserve">начальник управления </w:t>
      </w:r>
      <w:r>
        <w:rPr>
          <w:rFonts w:ascii="Tinos;Times New Roman" w:hAnsi="Tinos;Times New Roman" w:cs="Tinos;Times New Roman"/>
          <w:sz w:val="27"/>
          <w:szCs w:val="27"/>
        </w:rPr>
        <w:t>делопроизводством</w:t>
      </w:r>
    </w:p>
    <w:p w:rsidR="003B09E4" w:rsidRDefault="00323A18">
      <w:pPr>
        <w:pStyle w:val="a0"/>
        <w:rPr>
          <w:rFonts w:ascii="Tinos;Times New Roman" w:hAnsi="Tinos;Times New Roman" w:cs="Tinos;Times New Roman"/>
          <w:sz w:val="27"/>
          <w:szCs w:val="27"/>
        </w:rPr>
      </w:pPr>
      <w:r>
        <w:rPr>
          <w:rFonts w:ascii="Tinos;Times New Roman" w:hAnsi="Tinos;Times New Roman" w:cs="Tinos;Times New Roman"/>
          <w:sz w:val="27"/>
          <w:szCs w:val="27"/>
        </w:rPr>
        <w:t>Исполнительного комитета                                                                              Н.И. Галиева</w:t>
      </w:r>
    </w:p>
    <w:sectPr w:rsidR="003B09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18" w:rsidRDefault="00323A18">
      <w:r>
        <w:separator/>
      </w:r>
    </w:p>
  </w:endnote>
  <w:endnote w:type="continuationSeparator" w:id="0">
    <w:p w:rsidR="00323A18" w:rsidRDefault="003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Tino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E4" w:rsidRDefault="003B09E4">
    <w:pPr>
      <w:pStyle w:val="af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E4" w:rsidRDefault="003B0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18" w:rsidRDefault="00323A18">
      <w:r>
        <w:separator/>
      </w:r>
    </w:p>
  </w:footnote>
  <w:footnote w:type="continuationSeparator" w:id="0">
    <w:p w:rsidR="00323A18" w:rsidRDefault="0032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E4" w:rsidRDefault="00323A18">
    <w:pPr>
      <w:pStyle w:val="afff3"/>
    </w:pPr>
    <w:r>
      <w:fldChar w:fldCharType="begin"/>
    </w:r>
    <w:r>
      <w:instrText xml:space="preserve"> PAGE </w:instrText>
    </w:r>
    <w:r>
      <w:fldChar w:fldCharType="separate"/>
    </w:r>
    <w:r w:rsidR="00B0763B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E4" w:rsidRDefault="003B09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17A"/>
    <w:multiLevelType w:val="multilevel"/>
    <w:tmpl w:val="491C449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1B861122"/>
    <w:multiLevelType w:val="multilevel"/>
    <w:tmpl w:val="0C32539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131E79"/>
    <w:multiLevelType w:val="multilevel"/>
    <w:tmpl w:val="6B982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657B89"/>
    <w:multiLevelType w:val="multilevel"/>
    <w:tmpl w:val="2DD813E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E4"/>
    <w:rsid w:val="00323A18"/>
    <w:rsid w:val="003B09E4"/>
    <w:rsid w:val="00B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A2A"/>
  <w15:docId w15:val="{0C09ABD8-5B83-4F64-8FF8-2EB09CD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;Times New Roman" w:eastAsia="Source Han Sans CN Regular" w:hAnsi="PT Astra Serif;Times New Roman" w:cs="Lohit Devanagari;Times New Roma"/>
      <w:kern w:val="2"/>
      <w:sz w:val="28"/>
      <w:lang w:bidi="ru-RU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qFormat/>
    <w:rPr>
      <w:rFonts w:ascii="PT Astra Serif;Times New Roman" w:hAnsi="PT Astra Serif;Times New Roman" w:cs="PT Astra Serif;Times New Roman"/>
    </w:rPr>
  </w:style>
  <w:style w:type="character" w:customStyle="1" w:styleId="WW8Num2z0">
    <w:name w:val="WW8Num2z0"/>
    <w:qFormat/>
    <w:rPr>
      <w:rFonts w:ascii="PT Astra Serif;Times New Roman" w:hAnsi="PT Astra Serif;Times New Roman" w:cs="PT Astra Serif;Times New Roman"/>
    </w:rPr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footnote reference"/>
    <w:qFormat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styleId="ac">
    <w:name w:val="Hyperlink"/>
    <w:rPr>
      <w:color w:val="000080"/>
      <w:u w:val="single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styleId="af1">
    <w:name w:val="line number"/>
  </w:style>
  <w:style w:type="character" w:customStyle="1" w:styleId="af2">
    <w:name w:val="Основной элемент указателя"/>
    <w:qFormat/>
    <w:rPr>
      <w:b/>
      <w:bCs/>
    </w:rPr>
  </w:style>
  <w:style w:type="character" w:styleId="af3">
    <w:name w:val="endnote reference"/>
    <w:qFormat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012268544" w:vert="1"/>
    </w:rPr>
  </w:style>
  <w:style w:type="character" w:styleId="af6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paragraph" w:styleId="afe">
    <w:name w:val="Title"/>
    <w:basedOn w:val="a"/>
    <w:next w:val="a0"/>
    <w:qFormat/>
    <w:pPr>
      <w:spacing w:after="170"/>
    </w:pPr>
    <w:rPr>
      <w:b/>
    </w:rPr>
  </w:style>
  <w:style w:type="paragraph" w:styleId="a1">
    <w:name w:val="Body Text"/>
    <w:basedOn w:val="a"/>
    <w:pPr>
      <w:jc w:val="both"/>
    </w:pPr>
  </w:style>
  <w:style w:type="paragraph" w:styleId="aff">
    <w:name w:val="List"/>
    <w:basedOn w:val="a1"/>
  </w:style>
  <w:style w:type="paragraph" w:styleId="aff0">
    <w:name w:val="caption"/>
    <w:basedOn w:val="a"/>
    <w:qFormat/>
  </w:style>
  <w:style w:type="paragraph" w:styleId="aff1">
    <w:name w:val="index heading"/>
    <w:basedOn w:val="10"/>
  </w:style>
  <w:style w:type="paragraph" w:customStyle="1" w:styleId="10">
    <w:name w:val="Заголовок1"/>
    <w:basedOn w:val="a"/>
    <w:next w:val="a0"/>
    <w:qFormat/>
    <w:rPr>
      <w:b/>
    </w:rPr>
  </w:style>
  <w:style w:type="paragraph" w:customStyle="1" w:styleId="12">
    <w:name w:val="Указатель1"/>
    <w:basedOn w:val="a"/>
    <w:qFormat/>
    <w:pPr>
      <w:jc w:val="left"/>
    </w:pPr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</w:style>
  <w:style w:type="paragraph" w:customStyle="1" w:styleId="aff4">
    <w:name w:val="Обратный отступ"/>
    <w:basedOn w:val="a1"/>
    <w:qFormat/>
    <w:pPr>
      <w:tabs>
        <w:tab w:val="left" w:pos="0"/>
      </w:tabs>
    </w:pPr>
  </w:style>
  <w:style w:type="paragraph" w:styleId="aff5">
    <w:name w:val="Salutation"/>
    <w:basedOn w:val="a"/>
    <w:qFormat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1"/>
    <w:qFormat/>
    <w:pPr>
      <w:tabs>
        <w:tab w:val="left" w:pos="0"/>
      </w:tabs>
    </w:pPr>
  </w:style>
  <w:style w:type="paragraph" w:styleId="aff8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3">
    <w:name w:val="Нумерованный 1 начало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440" w:hanging="360"/>
    </w:pPr>
  </w:style>
  <w:style w:type="paragraph" w:styleId="aff9">
    <w:name w:val="List Number"/>
    <w:basedOn w:val="aff"/>
    <w:qFormat/>
  </w:style>
  <w:style w:type="paragraph" w:customStyle="1" w:styleId="14">
    <w:name w:val="Нумерованный 1 конец"/>
    <w:basedOn w:val="aff"/>
    <w:next w:val="40"/>
    <w:qFormat/>
  </w:style>
  <w:style w:type="paragraph" w:customStyle="1" w:styleId="15">
    <w:name w:val="Нумерованный 1 прод."/>
    <w:basedOn w:val="aff"/>
    <w:qFormat/>
  </w:style>
  <w:style w:type="paragraph" w:customStyle="1" w:styleId="20">
    <w:name w:val="Нумерованный 2 начало"/>
    <w:basedOn w:val="aff"/>
    <w:next w:val="21"/>
    <w:qFormat/>
  </w:style>
  <w:style w:type="paragraph" w:styleId="21">
    <w:name w:val="List Number 2"/>
    <w:basedOn w:val="aff"/>
    <w:qFormat/>
    <w:pPr>
      <w:spacing w:after="120"/>
      <w:ind w:left="720" w:hanging="360"/>
    </w:pPr>
  </w:style>
  <w:style w:type="paragraph" w:customStyle="1" w:styleId="22">
    <w:name w:val="Нумерованный 2 конец"/>
    <w:basedOn w:val="aff"/>
    <w:next w:val="21"/>
    <w:qFormat/>
  </w:style>
  <w:style w:type="paragraph" w:customStyle="1" w:styleId="23">
    <w:name w:val="Нумерованный 2 прод."/>
    <w:basedOn w:val="aff"/>
    <w:qFormat/>
  </w:style>
  <w:style w:type="paragraph" w:customStyle="1" w:styleId="30">
    <w:name w:val="Нумерованный 3 начало"/>
    <w:basedOn w:val="aff"/>
    <w:next w:val="31"/>
    <w:qFormat/>
  </w:style>
  <w:style w:type="paragraph" w:styleId="31">
    <w:name w:val="List Number 3"/>
    <w:basedOn w:val="aff"/>
    <w:qFormat/>
    <w:pPr>
      <w:spacing w:after="120"/>
      <w:ind w:left="1080" w:hanging="360"/>
    </w:pPr>
  </w:style>
  <w:style w:type="paragraph" w:customStyle="1" w:styleId="32">
    <w:name w:val="Нумерованный 3 конец"/>
    <w:basedOn w:val="aff"/>
    <w:next w:val="31"/>
    <w:qFormat/>
  </w:style>
  <w:style w:type="paragraph" w:customStyle="1" w:styleId="33">
    <w:name w:val="Нумерованный 3 прод."/>
    <w:basedOn w:val="aff"/>
    <w:qFormat/>
  </w:style>
  <w:style w:type="paragraph" w:customStyle="1" w:styleId="41">
    <w:name w:val="Нумерованный 4 начало"/>
    <w:basedOn w:val="aff"/>
    <w:next w:val="42"/>
    <w:qFormat/>
  </w:style>
  <w:style w:type="paragraph" w:styleId="42">
    <w:name w:val="List Number 4"/>
    <w:basedOn w:val="aff"/>
    <w:qFormat/>
    <w:pPr>
      <w:spacing w:after="120"/>
      <w:ind w:left="1440" w:hanging="360"/>
    </w:pPr>
  </w:style>
  <w:style w:type="paragraph" w:customStyle="1" w:styleId="43">
    <w:name w:val="Нумерованный 4 конец"/>
    <w:basedOn w:val="aff"/>
    <w:next w:val="42"/>
    <w:qFormat/>
  </w:style>
  <w:style w:type="paragraph" w:customStyle="1" w:styleId="44">
    <w:name w:val="Нумерованный 4 прод."/>
    <w:basedOn w:val="aff"/>
    <w:qFormat/>
  </w:style>
  <w:style w:type="paragraph" w:customStyle="1" w:styleId="50">
    <w:name w:val="Нумерованный 5 начало"/>
    <w:basedOn w:val="aff"/>
    <w:next w:val="51"/>
    <w:qFormat/>
  </w:style>
  <w:style w:type="paragraph" w:styleId="51">
    <w:name w:val="List Number 5"/>
    <w:basedOn w:val="aff"/>
    <w:qFormat/>
    <w:pPr>
      <w:spacing w:after="120"/>
      <w:ind w:left="1800" w:hanging="360"/>
    </w:pPr>
  </w:style>
  <w:style w:type="paragraph" w:customStyle="1" w:styleId="52">
    <w:name w:val="Нумерованный 5 конец"/>
    <w:basedOn w:val="aff"/>
    <w:next w:val="51"/>
    <w:qFormat/>
  </w:style>
  <w:style w:type="paragraph" w:customStyle="1" w:styleId="53">
    <w:name w:val="Нумерованный 5 прод."/>
    <w:basedOn w:val="aff"/>
    <w:qFormat/>
  </w:style>
  <w:style w:type="paragraph" w:customStyle="1" w:styleId="16">
    <w:name w:val="Список 1 начало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1080" w:hanging="360"/>
    </w:pPr>
  </w:style>
  <w:style w:type="paragraph" w:styleId="affa">
    <w:name w:val="List Bullet"/>
    <w:basedOn w:val="aff"/>
    <w:qFormat/>
    <w:pPr>
      <w:spacing w:after="120"/>
      <w:ind w:left="360" w:hanging="360"/>
    </w:pPr>
  </w:style>
  <w:style w:type="paragraph" w:customStyle="1" w:styleId="17">
    <w:name w:val="Список 1 конец"/>
    <w:basedOn w:val="aff"/>
    <w:next w:val="34"/>
    <w:qFormat/>
  </w:style>
  <w:style w:type="paragraph" w:styleId="affb">
    <w:name w:val="List Continue"/>
    <w:basedOn w:val="aff"/>
    <w:qFormat/>
  </w:style>
  <w:style w:type="paragraph" w:customStyle="1" w:styleId="24">
    <w:name w:val="Список 2 начало"/>
    <w:basedOn w:val="aff"/>
    <w:next w:val="34"/>
    <w:qFormat/>
  </w:style>
  <w:style w:type="paragraph" w:styleId="25">
    <w:name w:val="List Bullet 2"/>
    <w:basedOn w:val="aff"/>
    <w:qFormat/>
    <w:pPr>
      <w:spacing w:after="120"/>
      <w:ind w:left="720" w:hanging="360"/>
    </w:pPr>
  </w:style>
  <w:style w:type="paragraph" w:customStyle="1" w:styleId="26">
    <w:name w:val="Список 2 конец"/>
    <w:basedOn w:val="aff"/>
    <w:next w:val="34"/>
    <w:qFormat/>
  </w:style>
  <w:style w:type="paragraph" w:styleId="27">
    <w:name w:val="List Continue 2"/>
    <w:basedOn w:val="aff"/>
    <w:qFormat/>
  </w:style>
  <w:style w:type="paragraph" w:customStyle="1" w:styleId="35">
    <w:name w:val="Список 3 начало"/>
    <w:basedOn w:val="aff"/>
    <w:next w:val="40"/>
    <w:qFormat/>
  </w:style>
  <w:style w:type="paragraph" w:customStyle="1" w:styleId="36">
    <w:name w:val="Список 3 конец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  <w:pPr>
      <w:spacing w:after="120"/>
      <w:ind w:left="1800" w:hanging="360"/>
    </w:pPr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9"/>
    <w:qFormat/>
  </w:style>
  <w:style w:type="paragraph" w:customStyle="1" w:styleId="56">
    <w:name w:val="Список 5 конец"/>
    <w:basedOn w:val="aff"/>
    <w:next w:val="aff9"/>
    <w:qFormat/>
  </w:style>
  <w:style w:type="paragraph" w:styleId="57">
    <w:name w:val="List Continue 5"/>
    <w:basedOn w:val="aff"/>
    <w:qFormat/>
  </w:style>
  <w:style w:type="paragraph" w:styleId="18">
    <w:name w:val="index 1"/>
    <w:basedOn w:val="12"/>
  </w:style>
  <w:style w:type="paragraph" w:styleId="28">
    <w:name w:val="index 2"/>
    <w:basedOn w:val="12"/>
  </w:style>
  <w:style w:type="paragraph" w:styleId="38">
    <w:name w:val="index 3"/>
    <w:basedOn w:val="12"/>
  </w:style>
  <w:style w:type="paragraph" w:customStyle="1" w:styleId="affc">
    <w:name w:val="Разделитель предметного указателя"/>
    <w:basedOn w:val="12"/>
    <w:qFormat/>
  </w:style>
  <w:style w:type="paragraph" w:styleId="affd">
    <w:name w:val="toa heading"/>
    <w:basedOn w:val="10"/>
    <w:next w:val="19"/>
    <w:qFormat/>
  </w:style>
  <w:style w:type="paragraph" w:styleId="19">
    <w:name w:val="toc 1"/>
    <w:basedOn w:val="12"/>
    <w:pPr>
      <w:tabs>
        <w:tab w:val="right" w:leader="dot" w:pos="9638"/>
      </w:tabs>
    </w:pPr>
  </w:style>
  <w:style w:type="paragraph" w:styleId="29">
    <w:name w:val="toc 2"/>
    <w:basedOn w:val="12"/>
    <w:pPr>
      <w:tabs>
        <w:tab w:val="right" w:leader="dot" w:pos="9355"/>
      </w:tabs>
    </w:pPr>
  </w:style>
  <w:style w:type="paragraph" w:styleId="39">
    <w:name w:val="toc 3"/>
    <w:basedOn w:val="12"/>
    <w:pPr>
      <w:tabs>
        <w:tab w:val="right" w:leader="dot" w:pos="9072"/>
      </w:tabs>
    </w:pPr>
  </w:style>
  <w:style w:type="paragraph" w:styleId="48">
    <w:name w:val="toc 4"/>
    <w:basedOn w:val="12"/>
    <w:pPr>
      <w:tabs>
        <w:tab w:val="right" w:leader="dot" w:pos="8789"/>
      </w:tabs>
    </w:pPr>
  </w:style>
  <w:style w:type="paragraph" w:styleId="58">
    <w:name w:val="toc 5"/>
    <w:basedOn w:val="1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1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2"/>
    <w:qFormat/>
    <w:pPr>
      <w:tabs>
        <w:tab w:val="right" w:leader="dot" w:pos="8506"/>
      </w:tabs>
    </w:pPr>
  </w:style>
  <w:style w:type="paragraph" w:styleId="60">
    <w:name w:val="toc 6"/>
    <w:basedOn w:val="12"/>
    <w:pPr>
      <w:tabs>
        <w:tab w:val="right" w:leader="dot" w:pos="8223"/>
      </w:tabs>
    </w:pPr>
  </w:style>
  <w:style w:type="paragraph" w:styleId="70">
    <w:name w:val="toc 7"/>
    <w:basedOn w:val="12"/>
    <w:pPr>
      <w:tabs>
        <w:tab w:val="right" w:leader="dot" w:pos="7940"/>
      </w:tabs>
    </w:pPr>
  </w:style>
  <w:style w:type="paragraph" w:styleId="80">
    <w:name w:val="toc 8"/>
    <w:basedOn w:val="12"/>
    <w:pPr>
      <w:tabs>
        <w:tab w:val="right" w:leader="dot" w:pos="7657"/>
      </w:tabs>
    </w:pPr>
  </w:style>
  <w:style w:type="paragraph" w:styleId="90">
    <w:name w:val="toc 9"/>
    <w:basedOn w:val="12"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1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1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styleId="afff1">
    <w:name w:val="table of authorities"/>
    <w:basedOn w:val="10"/>
    <w:qFormat/>
  </w:style>
  <w:style w:type="paragraph" w:customStyle="1" w:styleId="1d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customStyle="1" w:styleId="1e">
    <w:name w:val="Текст1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10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Ольга Гостева Владиславовна</dc:creator>
  <dc:description/>
  <cp:lastModifiedBy>Ольга Гостева Владиславовна</cp:lastModifiedBy>
  <cp:revision>2</cp:revision>
  <cp:lastPrinted>2024-03-20T09:25:00Z</cp:lastPrinted>
  <dcterms:created xsi:type="dcterms:W3CDTF">2024-03-21T05:03:00Z</dcterms:created>
  <dcterms:modified xsi:type="dcterms:W3CDTF">2024-03-21T05:03:00Z</dcterms:modified>
  <dc:language>ru-RU</dc:language>
</cp:coreProperties>
</file>