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6C" w:rsidRPr="00476577" w:rsidRDefault="0067106C" w:rsidP="0067106C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7106C" w:rsidRPr="00476577" w:rsidRDefault="0067106C" w:rsidP="0067106C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67106C" w:rsidRPr="00476577" w:rsidRDefault="0067106C" w:rsidP="0067106C">
      <w:pPr>
        <w:spacing w:after="0" w:line="221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67106C" w:rsidRPr="00476577" w:rsidRDefault="0067106C" w:rsidP="0067106C">
      <w:pPr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67106C" w:rsidRPr="00F57128" w:rsidRDefault="0067106C" w:rsidP="00671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67106C" w:rsidRPr="00530CD4" w:rsidTr="00256FD2">
        <w:tc>
          <w:tcPr>
            <w:tcW w:w="5211" w:type="dxa"/>
          </w:tcPr>
          <w:p w:rsidR="0067106C" w:rsidRDefault="0067106C" w:rsidP="00256F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06C" w:rsidRDefault="0067106C" w:rsidP="00256F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  Порядка                  предоставлении из бюджета Республики Татарстан в 2018 году иных                межбюджетных трансфертов бюджету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оплату      услуг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  гражданам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проживающим     на        территории             муниципального     образования  «поселок городского       типа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Сармановского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муниципального района  Республики  Татарстан</w:t>
            </w:r>
          </w:p>
          <w:p w:rsidR="0067106C" w:rsidRPr="00530CD4" w:rsidRDefault="0067106C" w:rsidP="00256F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106C" w:rsidRDefault="0067106C" w:rsidP="00671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социальной поддержки населения    муниципального    образования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при оплате за жилищно-коммунальные услуги         </w:t>
      </w:r>
      <w:r w:rsidRPr="00513B00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13B00">
        <w:rPr>
          <w:rFonts w:ascii="Times New Roman" w:hAnsi="Times New Roman" w:cs="Times New Roman"/>
          <w:sz w:val="28"/>
          <w:szCs w:val="28"/>
        </w:rPr>
        <w:t xml:space="preserve">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3B0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7106C" w:rsidRDefault="0067106C" w:rsidP="00671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106C" w:rsidRDefault="0067106C" w:rsidP="00671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94351">
        <w:rPr>
          <w:rFonts w:ascii="Times New Roman" w:hAnsi="Times New Roman"/>
          <w:sz w:val="28"/>
          <w:szCs w:val="28"/>
        </w:rPr>
        <w:t>Утвердить прилагаем</w:t>
      </w:r>
      <w:r>
        <w:rPr>
          <w:rFonts w:ascii="Times New Roman" w:hAnsi="Times New Roman"/>
          <w:sz w:val="28"/>
          <w:szCs w:val="28"/>
        </w:rPr>
        <w:t xml:space="preserve">ый Порядок предоставления из бюджета Республики Татарстан в 2018 году иных межбюджетных </w:t>
      </w:r>
      <w:proofErr w:type="gramStart"/>
      <w:r>
        <w:rPr>
          <w:rFonts w:ascii="Times New Roman" w:hAnsi="Times New Roman"/>
          <w:sz w:val="28"/>
          <w:szCs w:val="28"/>
        </w:rPr>
        <w:t>трансфертов  бюджету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оплату услуг водоснабжения гражданам, проживающим на территории муниципального образования «поселок городского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793C">
        <w:rPr>
          <w:rFonts w:ascii="Times New Roman" w:hAnsi="Times New Roman"/>
          <w:sz w:val="28"/>
          <w:szCs w:val="28"/>
        </w:rPr>
        <w:t>Сармановского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  <w:r w:rsidRPr="00AB532D">
        <w:rPr>
          <w:rFonts w:ascii="Times New Roman" w:hAnsi="Times New Roman"/>
          <w:sz w:val="28"/>
          <w:szCs w:val="28"/>
        </w:rPr>
        <w:t xml:space="preserve"> </w:t>
      </w:r>
    </w:p>
    <w:p w:rsidR="0067106C" w:rsidRPr="00AB532D" w:rsidRDefault="0067106C" w:rsidP="00671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94351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C94351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94351">
        <w:rPr>
          <w:rFonts w:ascii="Times New Roman" w:hAnsi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67106C" w:rsidRDefault="0067106C" w:rsidP="0067106C">
      <w:pPr>
        <w:autoSpaceDE w:val="0"/>
        <w:autoSpaceDN w:val="0"/>
        <w:adjustRightInd w:val="0"/>
        <w:spacing w:after="0" w:line="221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67106C" w:rsidRDefault="0067106C" w:rsidP="0067106C">
      <w:pPr>
        <w:autoSpaceDE w:val="0"/>
        <w:autoSpaceDN w:val="0"/>
        <w:adjustRightInd w:val="0"/>
        <w:spacing w:after="0" w:line="221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67106C" w:rsidRPr="00C94351" w:rsidRDefault="0067106C" w:rsidP="0067106C">
      <w:pPr>
        <w:autoSpaceDE w:val="0"/>
        <w:autoSpaceDN w:val="0"/>
        <w:adjustRightInd w:val="0"/>
        <w:spacing w:after="0" w:line="221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C94351">
        <w:rPr>
          <w:rFonts w:ascii="Times New Roman" w:hAnsi="Times New Roman"/>
          <w:sz w:val="28"/>
          <w:szCs w:val="28"/>
        </w:rPr>
        <w:t>Премьер-министр</w:t>
      </w:r>
    </w:p>
    <w:p w:rsidR="0091045A" w:rsidRDefault="0067106C" w:rsidP="0067106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686876"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r w:rsidRPr="006868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67106C" w:rsidRDefault="0067106C" w:rsidP="0067106C">
      <w:pPr>
        <w:rPr>
          <w:rFonts w:ascii="Times New Roman" w:hAnsi="Times New Roman"/>
          <w:sz w:val="28"/>
          <w:szCs w:val="28"/>
        </w:rPr>
      </w:pPr>
    </w:p>
    <w:p w:rsidR="0067106C" w:rsidRPr="008B2F45" w:rsidRDefault="0067106C" w:rsidP="0067106C">
      <w:pPr>
        <w:pStyle w:val="1"/>
        <w:tabs>
          <w:tab w:val="left" w:pos="8044"/>
        </w:tabs>
        <w:suppressAutoHyphens/>
        <w:spacing w:line="240" w:lineRule="auto"/>
        <w:ind w:left="7088" w:right="142"/>
        <w:contextualSpacing/>
        <w:rPr>
          <w:szCs w:val="28"/>
        </w:rPr>
      </w:pPr>
      <w:r w:rsidRPr="008B2F45">
        <w:rPr>
          <w:szCs w:val="28"/>
        </w:rPr>
        <w:lastRenderedPageBreak/>
        <w:t>Утвержден</w:t>
      </w:r>
    </w:p>
    <w:p w:rsidR="0067106C" w:rsidRPr="008B2F45" w:rsidRDefault="0067106C" w:rsidP="0067106C">
      <w:pPr>
        <w:pStyle w:val="1"/>
        <w:tabs>
          <w:tab w:val="left" w:pos="8044"/>
        </w:tabs>
        <w:suppressAutoHyphens/>
        <w:spacing w:line="240" w:lineRule="auto"/>
        <w:ind w:left="7088" w:right="142"/>
        <w:contextualSpacing/>
        <w:rPr>
          <w:szCs w:val="28"/>
        </w:rPr>
      </w:pPr>
      <w:r>
        <w:rPr>
          <w:szCs w:val="28"/>
        </w:rPr>
        <w:t>п</w:t>
      </w:r>
      <w:r w:rsidRPr="008B2F45">
        <w:rPr>
          <w:szCs w:val="28"/>
        </w:rPr>
        <w:t>остановлением</w:t>
      </w:r>
    </w:p>
    <w:p w:rsidR="0067106C" w:rsidRPr="008B2F45" w:rsidRDefault="0067106C" w:rsidP="0067106C">
      <w:pPr>
        <w:pStyle w:val="1"/>
        <w:tabs>
          <w:tab w:val="left" w:pos="8044"/>
        </w:tabs>
        <w:suppressAutoHyphens/>
        <w:spacing w:line="240" w:lineRule="auto"/>
        <w:ind w:left="7088" w:right="142"/>
        <w:contextualSpacing/>
        <w:rPr>
          <w:szCs w:val="28"/>
        </w:rPr>
      </w:pPr>
      <w:r w:rsidRPr="008B2F45">
        <w:rPr>
          <w:szCs w:val="28"/>
        </w:rPr>
        <w:t>Кабинета Министров</w:t>
      </w:r>
    </w:p>
    <w:p w:rsidR="0067106C" w:rsidRPr="008B2F45" w:rsidRDefault="0067106C" w:rsidP="0067106C">
      <w:pPr>
        <w:pStyle w:val="1"/>
        <w:tabs>
          <w:tab w:val="left" w:pos="8044"/>
        </w:tabs>
        <w:suppressAutoHyphens/>
        <w:spacing w:line="240" w:lineRule="auto"/>
        <w:ind w:left="7088" w:right="142"/>
        <w:contextualSpacing/>
        <w:rPr>
          <w:szCs w:val="28"/>
        </w:rPr>
      </w:pPr>
      <w:r w:rsidRPr="008B2F45">
        <w:rPr>
          <w:szCs w:val="28"/>
        </w:rPr>
        <w:t>Республики Татарстан</w:t>
      </w:r>
    </w:p>
    <w:p w:rsidR="0067106C" w:rsidRPr="008B2F45" w:rsidRDefault="0067106C" w:rsidP="0067106C">
      <w:pPr>
        <w:pStyle w:val="1"/>
        <w:suppressAutoHyphens/>
        <w:spacing w:line="240" w:lineRule="auto"/>
        <w:ind w:left="7088" w:right="142" w:hanging="7655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от                    </w:t>
      </w:r>
      <w:r w:rsidRPr="008B2F45">
        <w:rPr>
          <w:szCs w:val="28"/>
        </w:rPr>
        <w:t>№</w:t>
      </w:r>
    </w:p>
    <w:p w:rsidR="0067106C" w:rsidRDefault="0067106C" w:rsidP="0067106C">
      <w:pPr>
        <w:pStyle w:val="1"/>
        <w:suppressAutoHyphens/>
        <w:spacing w:before="120" w:line="240" w:lineRule="auto"/>
        <w:ind w:right="142"/>
        <w:contextualSpacing/>
        <w:jc w:val="center"/>
        <w:rPr>
          <w:b/>
          <w:szCs w:val="28"/>
        </w:rPr>
      </w:pPr>
    </w:p>
    <w:p w:rsidR="0067106C" w:rsidRDefault="0067106C" w:rsidP="0067106C">
      <w:pPr>
        <w:pStyle w:val="1"/>
        <w:suppressAutoHyphens/>
        <w:spacing w:before="120" w:line="240" w:lineRule="auto"/>
        <w:ind w:right="142"/>
        <w:contextualSpacing/>
        <w:jc w:val="center"/>
        <w:rPr>
          <w:b/>
          <w:szCs w:val="28"/>
        </w:rPr>
      </w:pPr>
    </w:p>
    <w:p w:rsidR="0067106C" w:rsidRDefault="0067106C" w:rsidP="0067106C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из бюджета Республики Татарстан в 2018 году иных межбюджетных </w:t>
      </w:r>
      <w:proofErr w:type="gramStart"/>
      <w:r>
        <w:rPr>
          <w:sz w:val="28"/>
          <w:szCs w:val="28"/>
        </w:rPr>
        <w:t>трансфертов  бюджету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на оплату услуг водоснабжения гражданам, проживающим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 w:rsidRPr="0054793C"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67106C" w:rsidRPr="00846C5F" w:rsidRDefault="0067106C" w:rsidP="0067106C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Cs w:val="28"/>
        </w:rPr>
        <w:tab/>
      </w:r>
    </w:p>
    <w:p w:rsidR="0067106C" w:rsidRPr="00846C5F" w:rsidRDefault="0067106C" w:rsidP="006710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механизм предоставления из бюджета Республики Татарстан в 2018 году иных межбюджетных </w:t>
      </w:r>
      <w:proofErr w:type="gramStart"/>
      <w:r>
        <w:rPr>
          <w:sz w:val="28"/>
          <w:szCs w:val="28"/>
        </w:rPr>
        <w:t>трансфертов  бюджету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на оплату услуг водоснабжения гражданам, проживающим 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 w:rsidRPr="0054793C"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67106C" w:rsidRDefault="0067106C" w:rsidP="0067106C">
      <w:pPr>
        <w:suppressAutoHyphens/>
        <w:spacing w:before="12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Иные межбюджетные трансферты представляются в целях обеспечения социальной поддержки населения муниципального образования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при оплате за жилищно-коммунальные услуги.</w:t>
      </w:r>
    </w:p>
    <w:p w:rsidR="0067106C" w:rsidRDefault="0067106C" w:rsidP="0067106C">
      <w:pPr>
        <w:suppressAutoHyphens/>
        <w:spacing w:before="12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Главным распорядителем бюджетных ассигнований, предоставляемых в соответствии с настоящим Порядком, является Министерство труда, занятости и социальной защиты Республики Татарстан (далее – Министерство).</w:t>
      </w:r>
    </w:p>
    <w:p w:rsidR="0067106C" w:rsidRDefault="0067106C" w:rsidP="0067106C">
      <w:pPr>
        <w:suppressAutoHyphens/>
        <w:spacing w:before="12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Иные межбюджетные трансферты </w:t>
      </w:r>
      <w:proofErr w:type="gramStart"/>
      <w:r>
        <w:rPr>
          <w:sz w:val="28"/>
          <w:szCs w:val="28"/>
        </w:rPr>
        <w:t>предоставляются  в</w:t>
      </w:r>
      <w:proofErr w:type="gramEnd"/>
      <w:r>
        <w:rPr>
          <w:sz w:val="28"/>
          <w:szCs w:val="28"/>
        </w:rPr>
        <w:t xml:space="preserve"> пределах бюджетных ассигнований и лимитов бюджетных обязательств, доведенных Министерству на цели, указанные в пункте 2 настоящего Порядка.</w:t>
      </w:r>
    </w:p>
    <w:p w:rsidR="0067106C" w:rsidRDefault="0067106C" w:rsidP="0067106C">
      <w:pPr>
        <w:suppressAutoHyphens/>
        <w:spacing w:before="12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Иные межбюджетные трансферты предоставляются из бюджета Республики Татарстан бюджету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при условии наличия муниципального правового акта о целевой субсидии на оплату услуг водоснабжения гражданам, проживающим </w:t>
      </w:r>
      <w:r>
        <w:rPr>
          <w:sz w:val="28"/>
          <w:szCs w:val="28"/>
        </w:rPr>
        <w:lastRenderedPageBreak/>
        <w:t xml:space="preserve">на территории муниципального образования «поселок городского типа </w:t>
      </w:r>
      <w:proofErr w:type="spellStart"/>
      <w:r>
        <w:rPr>
          <w:sz w:val="28"/>
          <w:szCs w:val="28"/>
        </w:rPr>
        <w:t>Джалиль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Иные межбюджетные трансферты предоставляются на основании соглашения о предоставлении иных межбюджетных трансфертов (далее – соглашение), заключаемого между Министерством и </w:t>
      </w:r>
      <w:proofErr w:type="gramStart"/>
      <w:r>
        <w:rPr>
          <w:sz w:val="28"/>
          <w:szCs w:val="28"/>
        </w:rPr>
        <w:t>Исполнительным  комитетом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в пределах ассигнований, предусмотренных Министерству, в семидневный срок, исчисляемый в рабочих днях, со дня заключения соглашения, в котором предусматриваются: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цель, условия и порядок предоставления из бюджета Республики Татарстан иных межбюджетных трансфертов;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сроки перечисления иных межбюджетных трансфертов;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осуществления контроля за целевым использованием исполнительным </w:t>
      </w:r>
      <w:proofErr w:type="gramStart"/>
      <w:r>
        <w:rPr>
          <w:sz w:val="28"/>
          <w:szCs w:val="28"/>
        </w:rPr>
        <w:t xml:space="preserve">комитетом  </w:t>
      </w:r>
      <w:proofErr w:type="spellStart"/>
      <w:r>
        <w:rPr>
          <w:sz w:val="28"/>
          <w:szCs w:val="28"/>
        </w:rPr>
        <w:t>Сармановского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Республики Татарстан иных межбюджетных трансфертов;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форма, сроки и порядок представления отчетности об использовании иных межбюджетных трансфертов;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осуществление Министерством и органами государственного финансового контроля проверок соблюдения </w:t>
      </w:r>
      <w:proofErr w:type="spellStart"/>
      <w:r>
        <w:rPr>
          <w:sz w:val="28"/>
          <w:szCs w:val="28"/>
        </w:rPr>
        <w:t>Сармановским</w:t>
      </w:r>
      <w:proofErr w:type="spellEnd"/>
      <w:r>
        <w:rPr>
          <w:sz w:val="28"/>
          <w:szCs w:val="28"/>
        </w:rPr>
        <w:t xml:space="preserve"> муниципальным районом Республики Татарстан условий, целей и порядка предоставления из бюджета Республики Татарстан иных межбюджетных трансфертов.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Министерство перечисляет иные межбюджетные трансферты на лицевой счет бюджета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образования Республики Татарстан, открытый в территориальном органе Департамента казначейства Министерства финансов Республики Татарстан.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Исполнительный комитет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представляет в Министерство отчет об использовании иных межбюджетных трансфертов согласно форме и порядку, предусмотренным соглашением.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Исполнительный комитет </w:t>
      </w:r>
      <w:proofErr w:type="spellStart"/>
      <w:r>
        <w:rPr>
          <w:sz w:val="28"/>
          <w:szCs w:val="28"/>
        </w:rPr>
        <w:t>Сармановского</w:t>
      </w:r>
      <w:proofErr w:type="spellEnd"/>
      <w:r>
        <w:rPr>
          <w:sz w:val="28"/>
          <w:szCs w:val="28"/>
        </w:rPr>
        <w:t xml:space="preserve"> муниципального района несет ответственность согласно законодательству за недостоверность отчетных сведений и нецелевое использование иных межбюджетных трансфертов.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целевым использованием иных межбюджетных трансфертов осуществляют в соответствии с законодательством Министерство и Министерство финансов Республики Татарстан.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 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Не использованные по состоянию на 1 января текущего года иные межбюджетные трансферты подлежат возврату в доход бюджета Республики Татарстан в течение первых 15 рабочих дней текущего финансового года.</w:t>
      </w:r>
    </w:p>
    <w:p w:rsidR="0067106C" w:rsidRDefault="0067106C" w:rsidP="0067106C">
      <w:pPr>
        <w:tabs>
          <w:tab w:val="left" w:pos="567"/>
          <w:tab w:val="left" w:pos="993"/>
        </w:tabs>
        <w:suppressAutoHyphens/>
        <w:spacing w:before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Российской Федерации.</w:t>
      </w:r>
    </w:p>
    <w:p w:rsidR="0067106C" w:rsidRPr="0067106C" w:rsidRDefault="0067106C" w:rsidP="0067106C">
      <w:bookmarkStart w:id="0" w:name="_GoBack"/>
      <w:bookmarkEnd w:id="0"/>
    </w:p>
    <w:sectPr w:rsidR="0067106C" w:rsidRPr="006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B1F" w:rsidRDefault="00072B1F" w:rsidP="0067106C">
      <w:pPr>
        <w:spacing w:after="0" w:line="240" w:lineRule="auto"/>
      </w:pPr>
      <w:r>
        <w:separator/>
      </w:r>
    </w:p>
  </w:endnote>
  <w:endnote w:type="continuationSeparator" w:id="0">
    <w:p w:rsidR="00072B1F" w:rsidRDefault="00072B1F" w:rsidP="0067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B1F" w:rsidRDefault="00072B1F" w:rsidP="0067106C">
      <w:pPr>
        <w:spacing w:after="0" w:line="240" w:lineRule="auto"/>
      </w:pPr>
      <w:r>
        <w:separator/>
      </w:r>
    </w:p>
  </w:footnote>
  <w:footnote w:type="continuationSeparator" w:id="0">
    <w:p w:rsidR="00072B1F" w:rsidRDefault="00072B1F" w:rsidP="00671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6C"/>
    <w:rsid w:val="00072B1F"/>
    <w:rsid w:val="0067106C"/>
    <w:rsid w:val="009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CDBF"/>
  <w15:chartTrackingRefBased/>
  <w15:docId w15:val="{B28DCBFC-3194-4AD3-819C-E50C9F8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0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06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1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106C"/>
    <w:rPr>
      <w:rFonts w:eastAsiaTheme="minorEastAsia"/>
      <w:lang w:eastAsia="ru-RU"/>
    </w:rPr>
  </w:style>
  <w:style w:type="paragraph" w:customStyle="1" w:styleId="1">
    <w:name w:val="Ñòèëü1"/>
    <w:basedOn w:val="a"/>
    <w:link w:val="10"/>
    <w:rsid w:val="0067106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671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Нигометзянова Венера Ильфаровна</dc:creator>
  <cp:keywords/>
  <dc:description/>
  <cp:lastModifiedBy>Нигометзянова Венера Ильфаровна</cp:lastModifiedBy>
  <cp:revision>1</cp:revision>
  <dcterms:created xsi:type="dcterms:W3CDTF">2018-09-03T06:41:00Z</dcterms:created>
  <dcterms:modified xsi:type="dcterms:W3CDTF">2018-09-03T06:49:00Z</dcterms:modified>
</cp:coreProperties>
</file>