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BA" w:rsidRPr="00B45A4C" w:rsidRDefault="00FD5EBA" w:rsidP="00FD5EB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типовой </w:t>
      </w: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FD5EBA" w:rsidRDefault="00FD5EBA" w:rsidP="00FD5E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_______________ сельского поселения</w:t>
      </w:r>
    </w:p>
    <w:p w:rsidR="00FD5EBA" w:rsidRDefault="00FD5EBA" w:rsidP="00FD5E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Рыбно-Слободского муниципального района</w:t>
      </w:r>
    </w:p>
    <w:p w:rsidR="00FD5EBA" w:rsidRDefault="00FD5EBA" w:rsidP="00FD5EB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FD5EBA" w:rsidRPr="008763DC" w:rsidRDefault="00FD5EBA" w:rsidP="00FD5E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D5EBA" w:rsidRPr="00B45A4C" w:rsidRDefault="00FD5EBA" w:rsidP="00FD5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№_________</w:t>
      </w:r>
    </w:p>
    <w:p w:rsidR="00FD5EBA" w:rsidRDefault="00FD5EBA" w:rsidP="00FD5EB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D5EBA" w:rsidRDefault="00FD5EBA" w:rsidP="00FD5E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с.________________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________2018 года</w:t>
      </w:r>
    </w:p>
    <w:p w:rsidR="00981A69" w:rsidRDefault="00981A69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CF1" w:rsidRPr="00252B90" w:rsidRDefault="00252B90" w:rsidP="00252B90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r:id="rId4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Положения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</w:t>
      </w:r>
      <w:r w:rsidR="00AB2CF1" w:rsidRP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FD5EBA">
        <w:rPr>
          <w:rFonts w:ascii="Times New Roman" w:hAnsi="Times New Roman" w:cs="Times New Roman"/>
          <w:bCs/>
          <w:sz w:val="28"/>
          <w:szCs w:val="28"/>
        </w:rPr>
        <w:t>______________ сельское поселение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Рыбно-Слободского муниципального района Республики Татарстан</w:t>
      </w:r>
    </w:p>
    <w:p w:rsidR="00FC6F8C" w:rsidRDefault="00FC6F8C" w:rsidP="00252B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38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B2CF1">
        <w:rPr>
          <w:rFonts w:ascii="Times New Roman" w:hAnsi="Times New Roman" w:cs="Times New Roman"/>
          <w:bCs/>
          <w:sz w:val="28"/>
          <w:szCs w:val="28"/>
        </w:rPr>
        <w:t xml:space="preserve">соответствии с </w:t>
      </w:r>
      <w:hyperlink r:id="rId5" w:history="1">
        <w:r w:rsidRPr="00AB2CF1">
          <w:rPr>
            <w:rFonts w:ascii="Times New Roman" w:hAnsi="Times New Roman" w:cs="Times New Roman"/>
            <w:bCs/>
            <w:sz w:val="28"/>
            <w:szCs w:val="28"/>
          </w:rPr>
          <w:t>подпунктом 3 пункта 3 статьи 39.7</w:t>
        </w:r>
      </w:hyperlink>
      <w:r w:rsidR="001555C5" w:rsidRPr="00AB2CF1">
        <w:rPr>
          <w:rFonts w:ascii="Times New Roman" w:hAnsi="Times New Roman" w:cs="Times New Roman"/>
          <w:bCs/>
          <w:sz w:val="28"/>
          <w:szCs w:val="28"/>
        </w:rPr>
        <w:t xml:space="preserve"> Земе</w:t>
      </w:r>
      <w:r w:rsidRPr="00AB2CF1">
        <w:rPr>
          <w:rFonts w:ascii="Times New Roman" w:hAnsi="Times New Roman" w:cs="Times New Roman"/>
          <w:bCs/>
          <w:sz w:val="28"/>
          <w:szCs w:val="28"/>
        </w:rPr>
        <w:t>льного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1555C5">
        <w:rPr>
          <w:rFonts w:ascii="Times New Roman" w:hAnsi="Times New Roman" w:cs="Times New Roman"/>
          <w:bCs/>
          <w:sz w:val="28"/>
          <w:szCs w:val="28"/>
        </w:rPr>
        <w:t>,</w:t>
      </w:r>
      <w:r w:rsidR="001555C5" w:rsidRPr="001555C5">
        <w:rPr>
          <w:rFonts w:ascii="Times New Roman" w:hAnsi="Times New Roman" w:cs="Times New Roman"/>
          <w:sz w:val="28"/>
          <w:szCs w:val="28"/>
        </w:rPr>
        <w:t xml:space="preserve"> </w:t>
      </w:r>
      <w:r w:rsidR="00252B90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1555C5">
        <w:rPr>
          <w:rFonts w:ascii="Times New Roman" w:hAnsi="Times New Roman" w:cs="Times New Roman"/>
          <w:sz w:val="28"/>
          <w:szCs w:val="28"/>
        </w:rPr>
        <w:t>п</w:t>
      </w:r>
      <w:r w:rsidR="00252B90">
        <w:rPr>
          <w:rFonts w:ascii="Times New Roman" w:hAnsi="Times New Roman" w:cs="Times New Roman"/>
          <w:sz w:val="28"/>
          <w:szCs w:val="28"/>
        </w:rPr>
        <w:t>остановления</w:t>
      </w:r>
      <w:r w:rsidR="001555C5">
        <w:rPr>
          <w:rFonts w:ascii="Times New Roman" w:hAnsi="Times New Roman" w:cs="Times New Roman"/>
          <w:sz w:val="28"/>
          <w:szCs w:val="28"/>
        </w:rPr>
        <w:t xml:space="preserve"> Кабинета Министров  Республики Татарстан от 09.02.1995 № 74  «Об арендной плате за землю», </w:t>
      </w:r>
      <w:r w:rsidR="00252B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D0A3F">
        <w:rPr>
          <w:rFonts w:ascii="Times New Roman" w:hAnsi="Times New Roman" w:cs="Times New Roman"/>
          <w:sz w:val="28"/>
          <w:szCs w:val="28"/>
        </w:rPr>
        <w:t>Устав</w:t>
      </w:r>
      <w:r w:rsidR="00252B90">
        <w:rPr>
          <w:rFonts w:ascii="Times New Roman" w:hAnsi="Times New Roman" w:cs="Times New Roman"/>
          <w:sz w:val="28"/>
          <w:szCs w:val="28"/>
        </w:rPr>
        <w:t>а</w:t>
      </w:r>
      <w:r w:rsidR="00ED0A3F">
        <w:rPr>
          <w:rFonts w:ascii="Times New Roman" w:hAnsi="Times New Roman" w:cs="Times New Roman"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1211">
        <w:rPr>
          <w:rFonts w:ascii="Times New Roman" w:hAnsi="Times New Roman" w:cs="Times New Roman"/>
          <w:bCs/>
          <w:sz w:val="28"/>
          <w:szCs w:val="28"/>
        </w:rPr>
        <w:t xml:space="preserve">«______________ сельское поселение» </w:t>
      </w:r>
      <w:r w:rsidR="0008121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081211">
        <w:rPr>
          <w:rFonts w:ascii="Times New Roman" w:hAnsi="Times New Roman"/>
          <w:bCs/>
          <w:sz w:val="28"/>
          <w:szCs w:val="28"/>
        </w:rPr>
        <w:t xml:space="preserve">_____________ сельского </w:t>
      </w:r>
      <w:r w:rsidR="00AB2CF1">
        <w:rPr>
          <w:rFonts w:ascii="Times New Roman" w:hAnsi="Times New Roman"/>
          <w:bCs/>
          <w:sz w:val="28"/>
          <w:szCs w:val="28"/>
        </w:rPr>
        <w:t>поселения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3F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ED0A3F" w:rsidRPr="00C16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ED0A3F">
        <w:rPr>
          <w:rFonts w:ascii="Times New Roman" w:hAnsi="Times New Roman" w:cs="Times New Roman"/>
          <w:bCs/>
          <w:sz w:val="28"/>
          <w:szCs w:val="28"/>
        </w:rPr>
        <w:t>Республики Татарстан РЕШИЛ: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B90">
        <w:rPr>
          <w:rFonts w:ascii="Times New Roman" w:hAnsi="Times New Roman" w:cs="Times New Roman"/>
          <w:bCs/>
          <w:sz w:val="28"/>
          <w:szCs w:val="28"/>
        </w:rPr>
        <w:t>1.Утвердить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 xml:space="preserve"> прилагаемое </w:t>
      </w:r>
      <w:hyperlink r:id="rId6" w:history="1">
        <w:r w:rsidRPr="00252B90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о порядке определения размеров арендной платы за земельные участки, находящиеся в муниципальной собственности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1211">
        <w:rPr>
          <w:rFonts w:ascii="Times New Roman" w:hAnsi="Times New Roman" w:cs="Times New Roman"/>
          <w:bCs/>
          <w:sz w:val="28"/>
          <w:szCs w:val="28"/>
        </w:rPr>
        <w:t xml:space="preserve">«______________ сельское поселение» </w:t>
      </w:r>
      <w:r w:rsidR="0008121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ED0A3F" w:rsidRPr="00252B90">
        <w:rPr>
          <w:rFonts w:ascii="Times New Roman" w:hAnsi="Times New Roman" w:cs="Times New Roman"/>
          <w:bCs/>
          <w:sz w:val="28"/>
          <w:szCs w:val="28"/>
        </w:rPr>
        <w:t>.</w:t>
      </w:r>
    </w:p>
    <w:p w:rsidR="00FD5EBA" w:rsidRPr="009214D1" w:rsidRDefault="00FD5EBA" w:rsidP="00FD5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15E">
        <w:rPr>
          <w:rFonts w:ascii="Times New Roman" w:hAnsi="Times New Roman" w:cs="Times New Roman"/>
          <w:sz w:val="28"/>
          <w:szCs w:val="28"/>
        </w:rPr>
        <w:t>.</w:t>
      </w:r>
      <w:r w:rsidRPr="009214D1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специальных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__________ сельского</w:t>
      </w:r>
      <w:r w:rsidRPr="009214D1">
        <w:rPr>
          <w:rFonts w:ascii="Times New Roman" w:hAnsi="Times New Roman" w:cs="Times New Roman"/>
          <w:sz w:val="28"/>
          <w:szCs w:val="28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214D1">
        <w:rPr>
          <w:rFonts w:ascii="Times New Roman" w:hAnsi="Times New Roman" w:cs="Times New Roman"/>
          <w:sz w:val="28"/>
          <w:szCs w:val="28"/>
        </w:rPr>
        <w:t xml:space="preserve">, официальном 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9214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9214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>.</w:t>
      </w:r>
    </w:p>
    <w:p w:rsidR="00FD5EBA" w:rsidRDefault="00FD5EBA" w:rsidP="00FD5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BA715E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D5EBA" w:rsidRDefault="00FD5EBA" w:rsidP="00FD5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EBA" w:rsidRDefault="00FD5EBA" w:rsidP="00FD5EB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___________</w:t>
      </w:r>
    </w:p>
    <w:p w:rsidR="00FD5EBA" w:rsidRDefault="00FD5EBA" w:rsidP="00FD5EB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D5EBA" w:rsidRPr="00BA715E" w:rsidRDefault="00FD5EBA" w:rsidP="00FD5EB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FD5EBA" w:rsidRPr="00BA715E" w:rsidRDefault="00FD5EBA" w:rsidP="00FD5EBA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FD5EBA" w:rsidRDefault="00FD5EBA" w:rsidP="00FD5EB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81211" w:rsidRDefault="0008121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081211" w:rsidRDefault="0008121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AB2CF1" w:rsidRDefault="0008121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AB2CF1">
        <w:rPr>
          <w:rFonts w:ascii="Times New Roman" w:eastAsia="Times New Roman" w:hAnsi="Times New Roman" w:cs="Times New Roman"/>
          <w:sz w:val="24"/>
          <w:szCs w:val="24"/>
        </w:rPr>
        <w:t>поселения</w:t>
      </w:r>
    </w:p>
    <w:p w:rsidR="00AB2CF1" w:rsidRDefault="00AB2CF1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Рыбно-Слободского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252B90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252B90" w:rsidRPr="007172CD" w:rsidRDefault="00252B90" w:rsidP="00252B9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№_______</w:t>
      </w:r>
    </w:p>
    <w:p w:rsidR="001555C5" w:rsidRDefault="001555C5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384" w:rsidRDefault="00760886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C16384" w:rsidRPr="00C16384">
          <w:rPr>
            <w:rFonts w:ascii="Times New Roman" w:hAnsi="Times New Roman" w:cs="Times New Roman"/>
            <w:b/>
            <w:bCs/>
            <w:sz w:val="28"/>
            <w:szCs w:val="28"/>
          </w:rPr>
          <w:t>Положение</w:t>
        </w:r>
      </w:hyperlink>
      <w:r w:rsidR="00C16384"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81211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определения размеров арендной платы за земельные участки, находящиеся в муниципальной собственности </w:t>
      </w:r>
      <w:r w:rsidR="00AB2CF1" w:rsidRPr="00AB2CF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81211" w:rsidRPr="00081211">
        <w:rPr>
          <w:rFonts w:ascii="Times New Roman" w:hAnsi="Times New Roman" w:cs="Times New Roman"/>
          <w:b/>
          <w:bCs/>
          <w:sz w:val="28"/>
          <w:szCs w:val="28"/>
        </w:rPr>
        <w:t>«______________ сельское поселение»</w:t>
      </w:r>
      <w:r w:rsidR="00081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21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6384" w:rsidRPr="00C16384" w:rsidRDefault="00081211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6384">
        <w:rPr>
          <w:rFonts w:ascii="Times New Roman" w:hAnsi="Times New Roman" w:cs="Times New Roman"/>
          <w:b/>
          <w:bCs/>
          <w:sz w:val="28"/>
          <w:szCs w:val="28"/>
        </w:rPr>
        <w:t>Рыбно-Слободского</w:t>
      </w:r>
      <w:r w:rsidR="00C16384" w:rsidRPr="00C1638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20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384">
        <w:rPr>
          <w:rFonts w:ascii="Times New Roman" w:hAnsi="Times New Roman" w:cs="Times New Roman"/>
          <w:sz w:val="28"/>
          <w:szCs w:val="28"/>
        </w:rPr>
        <w:t>1</w:t>
      </w:r>
      <w:r w:rsidR="000A72C0">
        <w:rPr>
          <w:rFonts w:ascii="Times New Roman" w:hAnsi="Times New Roman" w:cs="Times New Roman"/>
          <w:sz w:val="28"/>
          <w:szCs w:val="28"/>
        </w:rPr>
        <w:t>.1.</w:t>
      </w:r>
      <w:r w:rsidRPr="006C72DE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определения размеров арендной платы за земельные участки, находящихся в муниципальной собственности</w:t>
      </w:r>
      <w:r w:rsidR="00AB2CF1" w:rsidRPr="00AB2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1211">
        <w:rPr>
          <w:rFonts w:ascii="Times New Roman" w:hAnsi="Times New Roman" w:cs="Times New Roman"/>
          <w:bCs/>
          <w:sz w:val="28"/>
          <w:szCs w:val="28"/>
        </w:rPr>
        <w:t xml:space="preserve">«______________ сельское поселение» </w:t>
      </w:r>
      <w:r w:rsidR="0008121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21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CF1" w:rsidRPr="00252B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72DE">
        <w:rPr>
          <w:rFonts w:ascii="Times New Roman" w:hAnsi="Times New Roman" w:cs="Times New Roman"/>
          <w:sz w:val="28"/>
          <w:szCs w:val="28"/>
        </w:rPr>
        <w:t xml:space="preserve"> </w:t>
      </w:r>
      <w:r w:rsidR="00B7235D" w:rsidRPr="006C72DE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6C72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предоставление в аренду которых осуществляется</w:t>
      </w:r>
      <w:r w:rsidR="00010120" w:rsidRPr="006C72DE">
        <w:rPr>
          <w:rFonts w:ascii="Times New Roman" w:hAnsi="Times New Roman" w:cs="Times New Roman"/>
          <w:sz w:val="28"/>
          <w:szCs w:val="28"/>
        </w:rPr>
        <w:t xml:space="preserve"> юридическим и физическим лицам, индивидуальным предпринимателям </w:t>
      </w:r>
      <w:r w:rsidRPr="006C72DE">
        <w:rPr>
          <w:rFonts w:ascii="Times New Roman" w:hAnsi="Times New Roman" w:cs="Times New Roman"/>
          <w:sz w:val="28"/>
          <w:szCs w:val="28"/>
        </w:rPr>
        <w:t xml:space="preserve"> без проведения торгов в соответствии с </w:t>
      </w:r>
      <w:hyperlink r:id="rId10" w:history="1">
        <w:r w:rsidRPr="006C72DE">
          <w:rPr>
            <w:rFonts w:ascii="Times New Roman" w:hAnsi="Times New Roman" w:cs="Times New Roman"/>
            <w:sz w:val="28"/>
            <w:szCs w:val="28"/>
          </w:rPr>
          <w:t>подпунктом 3 пункта 3 статьи 39.7</w:t>
        </w:r>
      </w:hyperlink>
      <w:r w:rsidRPr="006C72D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010120" w:rsidRPr="006C72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6384" w:rsidRPr="006C72DE" w:rsidRDefault="000A72C0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16384" w:rsidRPr="006C72DE">
        <w:rPr>
          <w:rFonts w:ascii="Times New Roman" w:hAnsi="Times New Roman" w:cs="Times New Roman"/>
          <w:sz w:val="28"/>
          <w:szCs w:val="28"/>
        </w:rPr>
        <w:t>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1.3. При передаче в аренду части зданий</w:t>
      </w:r>
      <w:r w:rsidR="008A0110">
        <w:rPr>
          <w:rFonts w:ascii="Times New Roman" w:hAnsi="Times New Roman" w:cs="Times New Roman"/>
          <w:sz w:val="28"/>
          <w:szCs w:val="28"/>
        </w:rPr>
        <w:t>,</w:t>
      </w:r>
      <w:r w:rsidRPr="006C72DE">
        <w:rPr>
          <w:rFonts w:ascii="Times New Roman" w:hAnsi="Times New Roman" w:cs="Times New Roman"/>
          <w:sz w:val="28"/>
          <w:szCs w:val="28"/>
        </w:rPr>
        <w:t xml:space="preserve">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плату за пользование зданием или сооружением.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C16384" w:rsidRPr="006C72DE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2DE">
        <w:rPr>
          <w:rFonts w:ascii="Times New Roman" w:hAnsi="Times New Roman" w:cs="Times New Roman"/>
          <w:sz w:val="28"/>
          <w:szCs w:val="28"/>
        </w:rPr>
        <w:t xml:space="preserve">1.7. Арендная плата </w:t>
      </w:r>
      <w:proofErr w:type="gramStart"/>
      <w:r w:rsidRPr="006C72DE">
        <w:rPr>
          <w:rFonts w:ascii="Times New Roman" w:hAnsi="Times New Roman" w:cs="Times New Roman"/>
          <w:sz w:val="28"/>
          <w:szCs w:val="28"/>
        </w:rPr>
        <w:t>начисляется</w:t>
      </w:r>
      <w:proofErr w:type="gramEnd"/>
      <w:r w:rsidRPr="006C72DE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 предоставления земельного участка в аренду, в том числе на период строительства, и вносится арендатором ежемесячно.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2. Определение величины арендной платы за землю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C16384">
        <w:rPr>
          <w:rFonts w:ascii="Times New Roman" w:hAnsi="Times New Roman" w:cs="Times New Roman"/>
          <w:sz w:val="28"/>
          <w:szCs w:val="28"/>
        </w:rPr>
        <w:t>2.1. Размер годовой арендной платы за пользование земельными участками рассчитывается по формуле: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А =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>,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где: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А - размер годовой арендной платы земельный участок;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размер ставки земельного налога;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6384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16384">
        <w:rPr>
          <w:rFonts w:ascii="Times New Roman" w:hAnsi="Times New Roman" w:cs="Times New Roman"/>
          <w:sz w:val="28"/>
          <w:szCs w:val="28"/>
        </w:rPr>
        <w:t xml:space="preserve"> - поправочный коэффициент к ставке земельного налога, учитывающий вид использования земельного участка, указанный в </w:t>
      </w:r>
      <w:hyperlink w:anchor="Par43" w:history="1">
        <w:proofErr w:type="gramStart"/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  <w:proofErr w:type="gramEnd"/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8A011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16384">
        <w:rPr>
          <w:rFonts w:ascii="Times New Roman" w:hAnsi="Times New Roman" w:cs="Times New Roman"/>
          <w:sz w:val="28"/>
          <w:szCs w:val="28"/>
        </w:rPr>
        <w:t>2001</w:t>
      </w:r>
      <w:r w:rsidR="008A011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  <w:r w:rsidR="008A0110">
        <w:rPr>
          <w:rFonts w:ascii="Times New Roman" w:hAnsi="Times New Roman" w:cs="Times New Roman"/>
          <w:sz w:val="28"/>
          <w:szCs w:val="28"/>
        </w:rPr>
        <w:t>№</w:t>
      </w:r>
      <w:r w:rsidRPr="00C16384">
        <w:rPr>
          <w:rFonts w:ascii="Times New Roman" w:hAnsi="Times New Roman" w:cs="Times New Roman"/>
          <w:sz w:val="28"/>
          <w:szCs w:val="28"/>
        </w:rPr>
        <w:t xml:space="preserve">137-ФЗ </w:t>
      </w:r>
      <w:r w:rsidR="008A0110">
        <w:rPr>
          <w:rFonts w:ascii="Times New Roman" w:hAnsi="Times New Roman" w:cs="Times New Roman"/>
          <w:sz w:val="28"/>
          <w:szCs w:val="28"/>
        </w:rPr>
        <w:t>«</w:t>
      </w:r>
      <w:r w:rsidRPr="00C16384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8A0110">
        <w:rPr>
          <w:rFonts w:ascii="Times New Roman" w:hAnsi="Times New Roman" w:cs="Times New Roman"/>
          <w:sz w:val="28"/>
          <w:szCs w:val="28"/>
        </w:rPr>
        <w:t>»</w:t>
      </w:r>
      <w:r w:rsidRPr="00C16384">
        <w:rPr>
          <w:rFonts w:ascii="Times New Roman" w:hAnsi="Times New Roman" w:cs="Times New Roman"/>
          <w:sz w:val="28"/>
          <w:szCs w:val="28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</w:t>
      </w:r>
      <w:hyperlink r:id="rId12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, рассчитывается согласно </w:t>
      </w:r>
      <w:hyperlink w:anchor="Par17" w:history="1">
        <w:r w:rsidRPr="00C16384">
          <w:rPr>
            <w:rFonts w:ascii="Times New Roman" w:hAnsi="Times New Roman" w:cs="Times New Roman"/>
            <w:color w:val="0000FF"/>
            <w:sz w:val="28"/>
            <w:szCs w:val="28"/>
          </w:rPr>
          <w:t>пункту 2.1</w:t>
        </w:r>
      </w:hyperlink>
      <w:r w:rsidRPr="00C16384">
        <w:rPr>
          <w:rFonts w:ascii="Times New Roman" w:hAnsi="Times New Roman" w:cs="Times New Roman"/>
          <w:sz w:val="28"/>
          <w:szCs w:val="28"/>
        </w:rPr>
        <w:t xml:space="preserve"> Положения в пределах (в случаях превышения - равным):</w:t>
      </w:r>
      <w:proofErr w:type="gramEnd"/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арендуемых земельных участков;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C16384" w:rsidRPr="00C16384" w:rsidRDefault="00C16384" w:rsidP="006C7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арендуемых земельных участков изъятых из оборота или ограниченных в обороте.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D10" w:rsidRDefault="00814D10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к Положению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о порядке определения размеров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proofErr w:type="gramStart"/>
      <w:r w:rsidRPr="00252B9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52B90">
        <w:rPr>
          <w:rFonts w:ascii="Times New Roman" w:hAnsi="Times New Roman" w:cs="Times New Roman"/>
          <w:sz w:val="24"/>
          <w:szCs w:val="24"/>
        </w:rPr>
        <w:t xml:space="preserve"> земельные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 xml:space="preserve">участки, находящиеся в </w:t>
      </w:r>
    </w:p>
    <w:p w:rsid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муниципальной</w:t>
      </w:r>
      <w:r w:rsidR="00252B90">
        <w:rPr>
          <w:rFonts w:ascii="Times New Roman" w:hAnsi="Times New Roman" w:cs="Times New Roman"/>
          <w:sz w:val="24"/>
          <w:szCs w:val="24"/>
        </w:rPr>
        <w:t xml:space="preserve"> </w:t>
      </w:r>
      <w:r w:rsidRPr="00252B90">
        <w:rPr>
          <w:rFonts w:ascii="Times New Roman" w:hAnsi="Times New Roman" w:cs="Times New Roman"/>
          <w:sz w:val="24"/>
          <w:szCs w:val="24"/>
        </w:rPr>
        <w:t xml:space="preserve">собственности </w:t>
      </w:r>
    </w:p>
    <w:p w:rsidR="00AB2CF1" w:rsidRDefault="00AB2CF1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AB2CF1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081211" w:rsidRDefault="00AB2CF1" w:rsidP="0008121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081211">
        <w:rPr>
          <w:rFonts w:ascii="Times New Roman" w:hAnsi="Times New Roman" w:cs="Times New Roman"/>
          <w:bCs/>
          <w:sz w:val="24"/>
          <w:szCs w:val="24"/>
        </w:rPr>
        <w:t>«</w:t>
      </w:r>
      <w:r w:rsidR="00081211" w:rsidRPr="00081211">
        <w:rPr>
          <w:rFonts w:ascii="Times New Roman" w:hAnsi="Times New Roman" w:cs="Times New Roman"/>
          <w:bCs/>
          <w:sz w:val="24"/>
          <w:szCs w:val="24"/>
        </w:rPr>
        <w:t xml:space="preserve">______________ сельское </w:t>
      </w:r>
    </w:p>
    <w:p w:rsidR="00252B90" w:rsidRPr="00081211" w:rsidRDefault="00081211" w:rsidP="00081211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081211">
        <w:rPr>
          <w:rFonts w:ascii="Times New Roman" w:hAnsi="Times New Roman" w:cs="Times New Roman"/>
          <w:bCs/>
          <w:sz w:val="24"/>
          <w:szCs w:val="24"/>
        </w:rPr>
        <w:t xml:space="preserve">поселение»   </w:t>
      </w:r>
      <w:r w:rsidR="000C67B0" w:rsidRPr="00081211">
        <w:rPr>
          <w:rFonts w:ascii="Times New Roman" w:hAnsi="Times New Roman" w:cs="Times New Roman"/>
          <w:sz w:val="24"/>
          <w:szCs w:val="24"/>
        </w:rPr>
        <w:t>Рыбно-Слободского</w:t>
      </w:r>
      <w:r w:rsidR="00C16384" w:rsidRPr="00081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B90" w:rsidRDefault="00252B90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16384" w:rsidRPr="00252B90">
        <w:rPr>
          <w:rFonts w:ascii="Times New Roman" w:hAnsi="Times New Roman" w:cs="Times New Roman"/>
          <w:sz w:val="24"/>
          <w:szCs w:val="24"/>
        </w:rPr>
        <w:t>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384" w:rsidRPr="00252B90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C16384" w:rsidRPr="00252B90" w:rsidRDefault="00C16384" w:rsidP="00252B9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252B9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384" w:rsidRPr="00C16384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C16384">
        <w:rPr>
          <w:rFonts w:ascii="Times New Roman" w:hAnsi="Times New Roman" w:cs="Times New Roman"/>
          <w:sz w:val="28"/>
          <w:szCs w:val="28"/>
        </w:rPr>
        <w:t>ПЕРЕЧЕНЬ</w:t>
      </w:r>
    </w:p>
    <w:p w:rsidR="008A0110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 xml:space="preserve">ПОПРАВОЧНЫХ КОЭФФИЦИЕНТОВ, </w:t>
      </w:r>
      <w:proofErr w:type="gramStart"/>
      <w:r w:rsidRPr="00C16384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Pr="00C1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384" w:rsidRPr="00C16384" w:rsidRDefault="00C16384" w:rsidP="00AB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84">
        <w:rPr>
          <w:rFonts w:ascii="Times New Roman" w:hAnsi="Times New Roman" w:cs="Times New Roman"/>
          <w:sz w:val="28"/>
          <w:szCs w:val="28"/>
        </w:rPr>
        <w:t>ВИД ИСПОЛЬЗОВАНИЯ</w:t>
      </w:r>
      <w:r w:rsidR="008A0110">
        <w:rPr>
          <w:rFonts w:ascii="Times New Roman" w:hAnsi="Times New Roman" w:cs="Times New Roman"/>
          <w:sz w:val="28"/>
          <w:szCs w:val="28"/>
        </w:rPr>
        <w:t xml:space="preserve"> </w:t>
      </w:r>
      <w:r w:rsidRPr="00C16384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C16384" w:rsidRP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844"/>
      </w:tblGrid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Вид использования земельного участка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сельскохозяйственное производство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жилье, личное подсобное хозяйство, садоводство, огородничество и дачное строительство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производственной 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размещения портов, водных, железнодорожных вокзалов, автодорожных вокзалов, аэровокзалов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разработки полезных ископаемых, размещения железнодорожных путей,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и связи; размещения наземных сооружений и инфраструктуры спутниковой связи, объектов космической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складские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административные здания, помещения и офисы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оптовой торговли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общественного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гостиницы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банковской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, страховой, биржевой деятельности (в том числе платежные терминалы)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8A0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8A01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рекламы (рекламные щиты и стенды, расположенные на основаниях)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гаражи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открытые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автосервиса и автозаправочные станции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и подземные стоянки автомототранспорта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крытые многоуровневые стоянки автомототранспорта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строительства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специализированные стоянки (стоянки задержанных транспортных средств)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очистных сооружений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строительство жилья и объектов, строящихся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целях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hyperlink r:id="rId13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Закона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 от 27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2004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года №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69-ЗРТ 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развития жилищного строительства в Республике Татарстан</w:t>
            </w:r>
            <w:r w:rsidR="000C67B0" w:rsidRPr="001555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гражданской авиации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спортивные объекты и сооружения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 рекреационного и лечебно-оздоровительного назначения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водные объекты, находящиеся в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обороте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занятые скверами, парками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C16384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 прочие объекты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384" w:rsidRPr="001555C5" w:rsidRDefault="00C16384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555C5" w:rsidRPr="00C16384" w:rsidTr="001555C5">
        <w:trPr>
          <w:trHeight w:val="966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объекты, предназначенные для временного бесплатного проживания граждан, сопровождающих лиц, находящихся на лечении в учреждениях здравоохранения Республики Татарстан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rPr>
          <w:trHeight w:val="1323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 том числе на период строительства)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</w:t>
            </w:r>
            <w:hyperlink r:id="rId14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№ 115-ФЗ «О концессионных соглашениях»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объекты, созданные на земельных участках, предоставленных в соответствии с </w:t>
            </w:r>
            <w:hyperlink r:id="rId15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 имеющих смежную границу с земельными участками, предоставленными в соответствии с </w:t>
            </w:r>
            <w:hyperlink r:id="rId16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 или в соответствии с Федеральным </w:t>
            </w:r>
            <w:hyperlink r:id="rId17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2005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115-ФЗ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О концессионных соглашениях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</w:t>
            </w: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берегов и дна русел рек;</w:t>
            </w:r>
            <w:proofErr w:type="gramEnd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 (или) заемных средств после 1 января 2017 года на основании договоров аренды, заключенных в соответствии с </w:t>
            </w:r>
            <w:hyperlink r:id="rId18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25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0,1</w:t>
            </w:r>
          </w:p>
        </w:tc>
      </w:tr>
      <w:tr w:rsidR="001555C5" w:rsidRPr="00C16384" w:rsidTr="001555C5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 объекты здравоохранения, расположенные на земельных участках, предоставленных в соответствии с </w:t>
            </w:r>
            <w:hyperlink r:id="rId19" w:history="1">
              <w:r w:rsidRPr="001555C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подпунктом 3 пункта 2 статьи 39.6</w:t>
              </w:r>
            </w:hyperlink>
            <w:r w:rsidRPr="001555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кодекса Российской Федерации</w:t>
            </w:r>
          </w:p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C5" w:rsidRPr="001555C5" w:rsidRDefault="001555C5" w:rsidP="00252B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5C5">
              <w:rPr>
                <w:rFonts w:ascii="Times New Roman" w:hAnsi="Times New Roman" w:cs="Times New Roman"/>
                <w:sz w:val="28"/>
                <w:szCs w:val="28"/>
              </w:rPr>
              <w:t>0,5 (сроком на 5 лет с момента заключения договора аренды земельного участка)</w:t>
            </w:r>
          </w:p>
        </w:tc>
      </w:tr>
    </w:tbl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6384" w:rsidRDefault="00C16384" w:rsidP="00252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68C" w:rsidRDefault="0039768C"/>
    <w:sectPr w:rsidR="0039768C" w:rsidSect="00252B90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384"/>
    <w:rsid w:val="00010120"/>
    <w:rsid w:val="00081211"/>
    <w:rsid w:val="000A72C0"/>
    <w:rsid w:val="000C67B0"/>
    <w:rsid w:val="001555C5"/>
    <w:rsid w:val="00252B90"/>
    <w:rsid w:val="0039768C"/>
    <w:rsid w:val="00594BDB"/>
    <w:rsid w:val="006C72DE"/>
    <w:rsid w:val="00760886"/>
    <w:rsid w:val="00814D10"/>
    <w:rsid w:val="008A0110"/>
    <w:rsid w:val="00981A69"/>
    <w:rsid w:val="00AB2CF1"/>
    <w:rsid w:val="00B41113"/>
    <w:rsid w:val="00B7235D"/>
    <w:rsid w:val="00BD291B"/>
    <w:rsid w:val="00C16384"/>
    <w:rsid w:val="00DB2342"/>
    <w:rsid w:val="00ED0A3F"/>
    <w:rsid w:val="00FB4DB1"/>
    <w:rsid w:val="00FC6F8C"/>
    <w:rsid w:val="00FD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1555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consultantplus://offline/ref=36F087D8FDBF2DBB6AB627F875B04AF7650D37D54B1DC14B861659EEC26A1D992EzCvDJ" TargetMode="External"/><Relationship Id="rId18" Type="http://schemas.openxmlformats.org/officeDocument/2006/relationships/hyperlink" Target="consultantplus://offline/ref=27511C51203FF52DC7C1BC318EBF1DAFFD55F257E45535EE9D17F3D88B79ED6D3A428559CAxC5B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36F087D8FDBF2DBB6AB639F563DC17FC640E6FD1421FCD1DDF465FB99Dz3vAJ" TargetMode="External"/><Relationship Id="rId17" Type="http://schemas.openxmlformats.org/officeDocument/2006/relationships/hyperlink" Target="consultantplus://offline/ref=2A7A2978DD2E026AFF18DFFF715B5A9B61C4413300EE0241A33EF0CB3DnB5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7A2978DD2E026AFF18DFFF715B5A9B61C4413501E20241A33EF0CB3DB85C0FC0AB79F98AnD5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7D67F9EABB87E7DD2920105A486C16073786D3AEBF33EE4230F4FFA03E95997BCEF6587340822167D51784zBwCJ" TargetMode="External"/><Relationship Id="rId11" Type="http://schemas.openxmlformats.org/officeDocument/2006/relationships/hyperlink" Target="consultantplus://offline/ref=36F087D8FDBF2DBB6AB639F563DC17FC640E6FD1421FCD1DDF465FB99D3A1BCC6E8D7CA7z1v6J" TargetMode="External"/><Relationship Id="rId5" Type="http://schemas.openxmlformats.org/officeDocument/2006/relationships/hyperlink" Target="consultantplus://offline/ref=327D67F9EABB87E7DD293E1D4C24311D073CD9DCAFB93BBA1662F2A8FF6E93CC3B8EF00931z0wDJ" TargetMode="External"/><Relationship Id="rId15" Type="http://schemas.openxmlformats.org/officeDocument/2006/relationships/hyperlink" Target="consultantplus://offline/ref=2A7A2978DD2E026AFF18DFFF715B5A9B61C4413501E20241A33EF0CB3DB85C0FC0AB79F984nD53M" TargetMode="External"/><Relationship Id="rId10" Type="http://schemas.openxmlformats.org/officeDocument/2006/relationships/hyperlink" Target="consultantplus://offline/ref=36F087D8FDBF2DBB6AB639F563DC17FC650668DA4A1BCD1DDF465FB99D3A1BCC6E8D7CAB12zCv3J" TargetMode="External"/><Relationship Id="rId19" Type="http://schemas.openxmlformats.org/officeDocument/2006/relationships/hyperlink" Target="consultantplus://offline/ref=875A5CC88016A6FE09E82C76A7929E195A11E757C99D88836D8310BC93508BAD1E252203F6BE63M" TargetMode="External"/><Relationship Id="rId4" Type="http://schemas.openxmlformats.org/officeDocument/2006/relationships/hyperlink" Target="consultantplus://offline/ref=327D67F9EABB87E7DD2920105A486C16073786D3AEBF33EE4230F4FFA03E95997BCEF6587340822167D51784zBwCJ" TargetMode="External"/><Relationship Id="rId9" Type="http://schemas.openxmlformats.org/officeDocument/2006/relationships/hyperlink" Target="consultantplus://offline/ref=327D67F9EABB87E7DD2920105A486C16073786D3AEBF33EE4230F4FFA03E95997BCEF6587340822167D51784zBwCJ" TargetMode="External"/><Relationship Id="rId14" Type="http://schemas.openxmlformats.org/officeDocument/2006/relationships/hyperlink" Target="consultantplus://offline/ref=4BC10A1E7DC3509FB4CD646AE68CDDDAB72B08D5BF3DFA42005D8BFBE8I91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cp:lastPrinted>2018-08-14T13:30:00Z</cp:lastPrinted>
  <dcterms:created xsi:type="dcterms:W3CDTF">2018-08-14T09:48:00Z</dcterms:created>
  <dcterms:modified xsi:type="dcterms:W3CDTF">2018-09-06T05:33:00Z</dcterms:modified>
</cp:coreProperties>
</file>