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3EB" w:rsidRDefault="001353EB" w:rsidP="001353EB">
      <w:pPr>
        <w:pStyle w:val="2"/>
        <w:rPr>
          <w:szCs w:val="28"/>
        </w:rPr>
      </w:pPr>
      <w:r w:rsidRPr="00F512B0">
        <w:rPr>
          <w:szCs w:val="28"/>
        </w:rPr>
        <w:t>Проект</w:t>
      </w:r>
    </w:p>
    <w:p w:rsidR="001353EB" w:rsidRPr="006657FF" w:rsidRDefault="001353EB" w:rsidP="001353EB">
      <w:pPr>
        <w:rPr>
          <w:sz w:val="28"/>
          <w:szCs w:val="28"/>
        </w:rPr>
      </w:pPr>
    </w:p>
    <w:p w:rsidR="001353EB" w:rsidRPr="00D62DEC" w:rsidRDefault="001353EB" w:rsidP="001353EB">
      <w:pPr>
        <w:pStyle w:val="1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1353EB" w:rsidRPr="00D62DEC" w:rsidRDefault="001353EB" w:rsidP="001353EB">
      <w:pPr>
        <w:jc w:val="center"/>
        <w:rPr>
          <w:sz w:val="28"/>
          <w:szCs w:val="28"/>
        </w:rPr>
      </w:pPr>
    </w:p>
    <w:p w:rsidR="001353EB" w:rsidRPr="00D62DEC" w:rsidRDefault="001353EB" w:rsidP="001353EB">
      <w:pPr>
        <w:pStyle w:val="1"/>
        <w:rPr>
          <w:szCs w:val="28"/>
        </w:rPr>
      </w:pPr>
      <w:r w:rsidRPr="00D62DEC">
        <w:rPr>
          <w:szCs w:val="28"/>
        </w:rPr>
        <w:t>ПОСТАНОВЛЕНИЕ</w:t>
      </w:r>
    </w:p>
    <w:p w:rsidR="001353EB" w:rsidRDefault="001353EB" w:rsidP="001353EB">
      <w:pPr>
        <w:jc w:val="center"/>
        <w:rPr>
          <w:sz w:val="28"/>
          <w:szCs w:val="28"/>
        </w:rPr>
      </w:pPr>
    </w:p>
    <w:p w:rsidR="001353EB" w:rsidRDefault="001353EB" w:rsidP="001353EB">
      <w:pPr>
        <w:jc w:val="center"/>
        <w:rPr>
          <w:sz w:val="28"/>
          <w:szCs w:val="28"/>
        </w:rPr>
      </w:pPr>
      <w:r w:rsidRPr="00D62DEC">
        <w:rPr>
          <w:sz w:val="28"/>
          <w:szCs w:val="28"/>
        </w:rPr>
        <w:t xml:space="preserve">от____________ </w:t>
      </w:r>
      <w:r>
        <w:rPr>
          <w:sz w:val="28"/>
          <w:szCs w:val="28"/>
        </w:rPr>
        <w:t xml:space="preserve"> </w:t>
      </w:r>
      <w:r w:rsidRPr="00D62DEC">
        <w:rPr>
          <w:sz w:val="28"/>
          <w:szCs w:val="28"/>
        </w:rPr>
        <w:t>20</w:t>
      </w:r>
      <w:r>
        <w:rPr>
          <w:sz w:val="28"/>
          <w:szCs w:val="28"/>
        </w:rPr>
        <w:t xml:space="preserve">19 </w:t>
      </w:r>
      <w:r w:rsidRPr="00D62DEC">
        <w:rPr>
          <w:sz w:val="28"/>
          <w:szCs w:val="28"/>
        </w:rPr>
        <w:t>№_____</w:t>
      </w:r>
    </w:p>
    <w:p w:rsidR="001353EB" w:rsidRDefault="001353EB" w:rsidP="001353EB">
      <w:pPr>
        <w:jc w:val="center"/>
        <w:rPr>
          <w:sz w:val="28"/>
          <w:szCs w:val="28"/>
        </w:rPr>
      </w:pPr>
    </w:p>
    <w:p w:rsidR="00B80C0C" w:rsidRPr="001353EB" w:rsidRDefault="00B80C0C">
      <w:pPr>
        <w:rPr>
          <w:sz w:val="28"/>
          <w:szCs w:val="28"/>
        </w:rPr>
      </w:pPr>
    </w:p>
    <w:p w:rsidR="00B80C0C" w:rsidRPr="001D7EC1" w:rsidRDefault="00B80C0C"/>
    <w:tbl>
      <w:tblPr>
        <w:tblW w:w="5000" w:type="pct"/>
        <w:tblLook w:val="01E0"/>
      </w:tblPr>
      <w:tblGrid>
        <w:gridCol w:w="5867"/>
        <w:gridCol w:w="4554"/>
      </w:tblGrid>
      <w:tr w:rsidR="00A33DFB" w:rsidRPr="001D7EC1" w:rsidTr="00B80C0C">
        <w:trPr>
          <w:trHeight w:val="2275"/>
        </w:trPr>
        <w:tc>
          <w:tcPr>
            <w:tcW w:w="2815" w:type="pct"/>
          </w:tcPr>
          <w:p w:rsidR="00A33DFB" w:rsidRPr="001D7EC1" w:rsidRDefault="00A33DFB" w:rsidP="00B80C0C">
            <w:pPr>
              <w:pStyle w:val="a5"/>
              <w:spacing w:line="240" w:lineRule="auto"/>
              <w:ind w:right="712"/>
              <w:rPr>
                <w:szCs w:val="28"/>
              </w:rPr>
            </w:pPr>
            <w:r w:rsidRPr="001D7EC1">
              <w:rPr>
                <w:szCs w:val="28"/>
              </w:rPr>
              <w:t>О внесении изменений в республика</w:t>
            </w:r>
            <w:r w:rsidRPr="001D7EC1">
              <w:rPr>
                <w:szCs w:val="28"/>
              </w:rPr>
              <w:t>н</w:t>
            </w:r>
            <w:r w:rsidRPr="001D7EC1">
              <w:rPr>
                <w:szCs w:val="28"/>
              </w:rPr>
              <w:t>ские нормативы градостроительного проектирования, утвержденные пост</w:t>
            </w:r>
            <w:r w:rsidRPr="001D7EC1">
              <w:rPr>
                <w:szCs w:val="28"/>
              </w:rPr>
              <w:t>а</w:t>
            </w:r>
            <w:r w:rsidRPr="001D7EC1">
              <w:rPr>
                <w:szCs w:val="28"/>
              </w:rPr>
              <w:t xml:space="preserve">новлением Кабинета Министров </w:t>
            </w:r>
            <w:bookmarkStart w:id="0" w:name="_GoBack"/>
            <w:bookmarkEnd w:id="0"/>
            <w:r w:rsidRPr="001D7EC1">
              <w:rPr>
                <w:szCs w:val="28"/>
              </w:rPr>
              <w:t>Респу</w:t>
            </w:r>
            <w:r w:rsidR="00B80C0C" w:rsidRPr="001D7EC1">
              <w:rPr>
                <w:szCs w:val="28"/>
              </w:rPr>
              <w:t>-</w:t>
            </w:r>
            <w:r w:rsidRPr="001D7EC1">
              <w:rPr>
                <w:szCs w:val="28"/>
              </w:rPr>
              <w:t xml:space="preserve">блики Татарстан от 27.12.2013 № 1071 «Об утверждении республиканских </w:t>
            </w:r>
            <w:proofErr w:type="spellStart"/>
            <w:r w:rsidRPr="001D7EC1">
              <w:rPr>
                <w:szCs w:val="28"/>
              </w:rPr>
              <w:t>нор</w:t>
            </w:r>
            <w:r w:rsidR="00B80C0C" w:rsidRPr="001D7EC1">
              <w:rPr>
                <w:szCs w:val="28"/>
              </w:rPr>
              <w:t>-</w:t>
            </w:r>
            <w:r w:rsidRPr="001D7EC1">
              <w:rPr>
                <w:szCs w:val="28"/>
              </w:rPr>
              <w:t>мативов</w:t>
            </w:r>
            <w:proofErr w:type="spellEnd"/>
            <w:r w:rsidRPr="001D7EC1">
              <w:rPr>
                <w:szCs w:val="28"/>
              </w:rPr>
              <w:t xml:space="preserve"> градостроительного </w:t>
            </w:r>
            <w:proofErr w:type="spellStart"/>
            <w:r w:rsidRPr="001D7EC1">
              <w:rPr>
                <w:szCs w:val="28"/>
              </w:rPr>
              <w:t>проектиро</w:t>
            </w:r>
            <w:r w:rsidR="00B80C0C" w:rsidRPr="001D7EC1">
              <w:rPr>
                <w:szCs w:val="28"/>
              </w:rPr>
              <w:t>-</w:t>
            </w:r>
            <w:r w:rsidRPr="001D7EC1">
              <w:rPr>
                <w:szCs w:val="28"/>
              </w:rPr>
              <w:t>вания</w:t>
            </w:r>
            <w:proofErr w:type="spellEnd"/>
            <w:r w:rsidRPr="001D7EC1">
              <w:rPr>
                <w:szCs w:val="28"/>
              </w:rPr>
              <w:t xml:space="preserve"> Республики Татарстан»</w:t>
            </w:r>
          </w:p>
        </w:tc>
        <w:tc>
          <w:tcPr>
            <w:tcW w:w="2185" w:type="pct"/>
          </w:tcPr>
          <w:p w:rsidR="00A33DFB" w:rsidRPr="001D7EC1" w:rsidRDefault="00A33DFB" w:rsidP="00F14813">
            <w:pPr>
              <w:pStyle w:val="a5"/>
              <w:spacing w:line="240" w:lineRule="auto"/>
              <w:ind w:right="0"/>
              <w:jc w:val="left"/>
              <w:rPr>
                <w:szCs w:val="28"/>
              </w:rPr>
            </w:pPr>
          </w:p>
        </w:tc>
      </w:tr>
    </w:tbl>
    <w:p w:rsidR="00A33DFB" w:rsidRDefault="00A33DFB" w:rsidP="00A33DF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3EB" w:rsidRPr="001D7EC1" w:rsidRDefault="001353EB" w:rsidP="00A33DFB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3DFB" w:rsidRPr="001D7EC1" w:rsidRDefault="00A33DFB" w:rsidP="00B80C0C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D7EC1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A33DFB" w:rsidRPr="001D7EC1" w:rsidRDefault="00A33DFB" w:rsidP="00B80C0C">
      <w:pPr>
        <w:pStyle w:val="a5"/>
        <w:spacing w:line="240" w:lineRule="auto"/>
        <w:ind w:right="-1" w:firstLine="709"/>
        <w:rPr>
          <w:snapToGrid w:val="0"/>
          <w:szCs w:val="28"/>
        </w:rPr>
      </w:pPr>
    </w:p>
    <w:p w:rsidR="00B80C0C" w:rsidRPr="00B80795" w:rsidRDefault="00B80C0C" w:rsidP="00B80C0C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B80795">
        <w:rPr>
          <w:szCs w:val="28"/>
        </w:rPr>
        <w:t>1. </w:t>
      </w:r>
      <w:r w:rsidR="00A33DFB" w:rsidRPr="00B80795">
        <w:rPr>
          <w:szCs w:val="28"/>
        </w:rPr>
        <w:t xml:space="preserve">Внести в республиканские нормативы градостроительного проектирования, утвержденные постановлением Кабинета Министров Республики Татарстан </w:t>
      </w:r>
      <w:r w:rsidRPr="00B80795">
        <w:rPr>
          <w:szCs w:val="28"/>
        </w:rPr>
        <w:br/>
      </w:r>
      <w:r w:rsidR="00A33DFB" w:rsidRPr="00B80795">
        <w:rPr>
          <w:szCs w:val="28"/>
        </w:rPr>
        <w:t>от 27.12.2013 № 1071 «Об утверждении республиканских нормативов градостро</w:t>
      </w:r>
      <w:r w:rsidR="00A33DFB" w:rsidRPr="00B80795">
        <w:rPr>
          <w:szCs w:val="28"/>
        </w:rPr>
        <w:t>и</w:t>
      </w:r>
      <w:r w:rsidR="00A33DFB" w:rsidRPr="00B80795">
        <w:rPr>
          <w:szCs w:val="28"/>
        </w:rPr>
        <w:t>тельного проектирования Республики Татарстан (с изменениями, внесенными п</w:t>
      </w:r>
      <w:r w:rsidR="00A33DFB" w:rsidRPr="00B80795">
        <w:rPr>
          <w:szCs w:val="28"/>
        </w:rPr>
        <w:t>о</w:t>
      </w:r>
      <w:r w:rsidR="00A33DFB" w:rsidRPr="00B80795">
        <w:rPr>
          <w:szCs w:val="28"/>
        </w:rPr>
        <w:t xml:space="preserve">становлениями Кабинета Министров Республики Татарстан от 28.07.2015 № 547, </w:t>
      </w:r>
      <w:r w:rsidR="00B037D6" w:rsidRPr="00B80795">
        <w:rPr>
          <w:szCs w:val="28"/>
        </w:rPr>
        <w:br/>
      </w:r>
      <w:r w:rsidR="00A33DFB" w:rsidRPr="00B80795">
        <w:rPr>
          <w:szCs w:val="28"/>
        </w:rPr>
        <w:t>от 09.08.2016 № 547, от 25.01.2018 № 39, от 04.04.2018 № 206, от 29.09.2018 № 874</w:t>
      </w:r>
      <w:r w:rsidR="00B80795" w:rsidRPr="00B80795">
        <w:rPr>
          <w:szCs w:val="28"/>
        </w:rPr>
        <w:t>, от 10.12.2018 № 1099</w:t>
      </w:r>
      <w:r w:rsidR="00A33DFB" w:rsidRPr="00B80795">
        <w:rPr>
          <w:szCs w:val="28"/>
        </w:rPr>
        <w:t>), следующие изменения:</w:t>
      </w:r>
    </w:p>
    <w:p w:rsidR="00B80795" w:rsidRPr="00B80795" w:rsidRDefault="00B80795" w:rsidP="00B80C0C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B80795">
        <w:rPr>
          <w:szCs w:val="28"/>
        </w:rPr>
        <w:t>в разделе 6:</w:t>
      </w:r>
    </w:p>
    <w:p w:rsidR="00B642B3" w:rsidRDefault="00B642B3" w:rsidP="00420A07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>
        <w:rPr>
          <w:szCs w:val="28"/>
        </w:rPr>
        <w:t xml:space="preserve">пункт 6.1.6 </w:t>
      </w:r>
      <w:r w:rsidR="003A4BA3">
        <w:rPr>
          <w:szCs w:val="28"/>
        </w:rPr>
        <w:t xml:space="preserve"> подраздела 6.1 </w:t>
      </w:r>
      <w:r>
        <w:rPr>
          <w:szCs w:val="28"/>
        </w:rPr>
        <w:t>изложить в следующей редакции</w:t>
      </w:r>
      <w:r w:rsidRPr="00B642B3">
        <w:rPr>
          <w:szCs w:val="28"/>
        </w:rPr>
        <w:t>:</w:t>
      </w:r>
    </w:p>
    <w:p w:rsidR="00B642B3" w:rsidRPr="002B78A1" w:rsidRDefault="00B642B3" w:rsidP="00B80C0C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>
        <w:rPr>
          <w:szCs w:val="28"/>
        </w:rPr>
        <w:t>«</w:t>
      </w:r>
      <w:r w:rsidR="00EB4EC4">
        <w:rPr>
          <w:szCs w:val="28"/>
        </w:rPr>
        <w:t xml:space="preserve">6.1.6. </w:t>
      </w:r>
      <w:r>
        <w:rPr>
          <w:rFonts w:eastAsiaTheme="minorHAnsi"/>
          <w:szCs w:val="28"/>
          <w:lang w:eastAsia="en-US"/>
        </w:rPr>
        <w:t>Строительство объектов капитального строительства на земельных участках, расположенных за границами населенных пунктов, размещение подзе</w:t>
      </w:r>
      <w:r>
        <w:rPr>
          <w:rFonts w:eastAsiaTheme="minorHAnsi"/>
          <w:szCs w:val="28"/>
          <w:lang w:eastAsia="en-US"/>
        </w:rPr>
        <w:t>м</w:t>
      </w:r>
      <w:r>
        <w:rPr>
          <w:rFonts w:eastAsiaTheme="minorHAnsi"/>
          <w:szCs w:val="28"/>
          <w:lang w:eastAsia="en-US"/>
        </w:rPr>
        <w:t>ных сооружений за границами населенных пунктов разрешаются только после п</w:t>
      </w:r>
      <w:r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лучения от </w:t>
      </w:r>
      <w:r w:rsidR="002B78A1">
        <w:t>Отдела геологии и лицензирования по Республике Татарстан Департ</w:t>
      </w:r>
      <w:r w:rsidR="002B78A1">
        <w:t>а</w:t>
      </w:r>
      <w:r w:rsidR="002B78A1">
        <w:t>мента по недропользованию по Приволжскому федеральному округу</w:t>
      </w:r>
      <w:r w:rsidR="002B78A1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заключения об отсутствии полезных ископаемых в недрах под участком предстоящей застройки.</w:t>
      </w:r>
      <w:r w:rsidR="002B78A1">
        <w:rPr>
          <w:rFonts w:eastAsiaTheme="minorHAnsi"/>
          <w:szCs w:val="28"/>
          <w:lang w:eastAsia="en-US"/>
        </w:rPr>
        <w:t xml:space="preserve"> Застройка земельных участков, которые расположены за границами населенных пунктов и находятся на площадях залегания полезных ископаемых, а также разм</w:t>
      </w:r>
      <w:r w:rsidR="002B78A1">
        <w:rPr>
          <w:rFonts w:eastAsiaTheme="minorHAnsi"/>
          <w:szCs w:val="28"/>
          <w:lang w:eastAsia="en-US"/>
        </w:rPr>
        <w:t>е</w:t>
      </w:r>
      <w:r w:rsidR="002B78A1">
        <w:rPr>
          <w:rFonts w:eastAsiaTheme="minorHAnsi"/>
          <w:szCs w:val="28"/>
          <w:lang w:eastAsia="en-US"/>
        </w:rPr>
        <w:t xml:space="preserve">щение за границами населенных пунктов в местах залегания полезных ископаемых подземных сооружений допускается на основании разрешения </w:t>
      </w:r>
      <w:r w:rsidR="002B78A1">
        <w:t>Отдела геологии и лицензирования по Республике Татарстан Департамента по недропользованию по Приволжскому федеральному округу.</w:t>
      </w:r>
      <w:r>
        <w:rPr>
          <w:szCs w:val="28"/>
        </w:rPr>
        <w:t>»</w:t>
      </w:r>
      <w:r w:rsidR="002B78A1" w:rsidRPr="002B78A1">
        <w:rPr>
          <w:szCs w:val="28"/>
        </w:rPr>
        <w:t>;</w:t>
      </w:r>
    </w:p>
    <w:p w:rsidR="002B78A1" w:rsidRPr="00B80795" w:rsidRDefault="002B78A1" w:rsidP="006845CF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  <w:r w:rsidRPr="00B80795">
        <w:rPr>
          <w:szCs w:val="28"/>
        </w:rPr>
        <w:t xml:space="preserve">в абзаце шестом пункта 6.3.12 </w:t>
      </w:r>
      <w:r w:rsidR="006845CF" w:rsidRPr="00B80795">
        <w:rPr>
          <w:szCs w:val="28"/>
        </w:rPr>
        <w:t xml:space="preserve"> подраздел</w:t>
      </w:r>
      <w:r w:rsidR="006845CF">
        <w:rPr>
          <w:szCs w:val="28"/>
        </w:rPr>
        <w:t xml:space="preserve">а 6.3 </w:t>
      </w:r>
      <w:r w:rsidRPr="00B80795">
        <w:rPr>
          <w:szCs w:val="28"/>
        </w:rPr>
        <w:t>слова «</w:t>
      </w:r>
      <w:r w:rsidRPr="00B80795">
        <w:rPr>
          <w:rFonts w:eastAsiaTheme="minorHAnsi"/>
          <w:szCs w:val="28"/>
          <w:lang w:eastAsia="en-US"/>
        </w:rPr>
        <w:t>рыбоохранных зон</w:t>
      </w:r>
      <w:proofErr w:type="gramStart"/>
      <w:r w:rsidRPr="00B80795">
        <w:rPr>
          <w:rFonts w:eastAsiaTheme="minorHAnsi"/>
          <w:szCs w:val="28"/>
          <w:lang w:eastAsia="en-US"/>
        </w:rPr>
        <w:t>,</w:t>
      </w:r>
      <w:r w:rsidRPr="00B80795">
        <w:rPr>
          <w:szCs w:val="28"/>
        </w:rPr>
        <w:t>»</w:t>
      </w:r>
      <w:proofErr w:type="gramEnd"/>
      <w:r w:rsidRPr="00B80795">
        <w:rPr>
          <w:szCs w:val="28"/>
        </w:rPr>
        <w:t xml:space="preserve"> и</w:t>
      </w:r>
      <w:r w:rsidRPr="00B80795">
        <w:rPr>
          <w:szCs w:val="28"/>
        </w:rPr>
        <w:t>с</w:t>
      </w:r>
      <w:r w:rsidRPr="00B80795">
        <w:rPr>
          <w:szCs w:val="28"/>
        </w:rPr>
        <w:t>ключить;</w:t>
      </w:r>
    </w:p>
    <w:p w:rsidR="004F7095" w:rsidRPr="003C44A1" w:rsidRDefault="003C44A1" w:rsidP="00867AD4">
      <w:pPr>
        <w:pStyle w:val="a5"/>
        <w:tabs>
          <w:tab w:val="left" w:pos="709"/>
        </w:tabs>
        <w:spacing w:line="240" w:lineRule="auto"/>
        <w:ind w:right="-1" w:firstLine="709"/>
        <w:rPr>
          <w:rFonts w:eastAsiaTheme="minorHAnsi"/>
          <w:szCs w:val="28"/>
          <w:lang w:eastAsia="en-US"/>
        </w:rPr>
      </w:pPr>
      <w:r w:rsidRPr="003C44A1">
        <w:rPr>
          <w:szCs w:val="28"/>
        </w:rPr>
        <w:lastRenderedPageBreak/>
        <w:t xml:space="preserve">абзац второй пункта 6.4.10 </w:t>
      </w:r>
      <w:r w:rsidR="00867AD4">
        <w:rPr>
          <w:szCs w:val="28"/>
        </w:rPr>
        <w:t xml:space="preserve">  подраздела 6.4 </w:t>
      </w:r>
      <w:r w:rsidRPr="003C44A1">
        <w:rPr>
          <w:szCs w:val="28"/>
        </w:rPr>
        <w:t>изложить в следующей редакции:</w:t>
      </w:r>
    </w:p>
    <w:p w:rsidR="00B80795" w:rsidRDefault="003C44A1" w:rsidP="00420A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552FF">
        <w:rPr>
          <w:sz w:val="28"/>
          <w:szCs w:val="28"/>
        </w:rPr>
        <w:t>«</w:t>
      </w:r>
      <w:r w:rsidR="003700EF" w:rsidRPr="009552FF">
        <w:rPr>
          <w:sz w:val="28"/>
          <w:szCs w:val="28"/>
        </w:rPr>
        <w:t>6.4.</w:t>
      </w:r>
      <w:r w:rsidR="009552FF">
        <w:rPr>
          <w:sz w:val="28"/>
          <w:szCs w:val="28"/>
        </w:rPr>
        <w:t xml:space="preserve">10. </w:t>
      </w:r>
      <w:r w:rsidR="003700EF" w:rsidRPr="009552FF">
        <w:rPr>
          <w:sz w:val="28"/>
          <w:szCs w:val="28"/>
        </w:rPr>
        <w:t xml:space="preserve"> </w:t>
      </w:r>
      <w:r w:rsidRPr="009552FF">
        <w:rPr>
          <w:rFonts w:eastAsiaTheme="minorHAnsi"/>
          <w:sz w:val="28"/>
          <w:szCs w:val="28"/>
          <w:lang w:eastAsia="en-US"/>
        </w:rPr>
        <w:t>В случае</w:t>
      </w:r>
      <w:r>
        <w:rPr>
          <w:rFonts w:eastAsiaTheme="minorHAnsi"/>
          <w:sz w:val="28"/>
          <w:szCs w:val="28"/>
          <w:lang w:eastAsia="en-US"/>
        </w:rPr>
        <w:t>, если негативное воздействие на земли привело к их дегр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а устранение таких последствий путем рекультивации невозможно, допускается ко</w:t>
      </w:r>
      <w:r>
        <w:rPr>
          <w:rFonts w:eastAsiaTheme="minorHAnsi"/>
          <w:sz w:val="28"/>
          <w:szCs w:val="28"/>
          <w:lang w:eastAsia="en-US"/>
        </w:rPr>
        <w:t>н</w:t>
      </w:r>
      <w:r>
        <w:rPr>
          <w:rFonts w:eastAsiaTheme="minorHAnsi"/>
          <w:sz w:val="28"/>
          <w:szCs w:val="28"/>
          <w:lang w:eastAsia="en-US"/>
        </w:rPr>
        <w:t>сервация земель в порядке, установленном Правительством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>
        <w:rPr>
          <w:sz w:val="24"/>
          <w:szCs w:val="24"/>
        </w:rPr>
        <w:t>»</w:t>
      </w:r>
      <w:proofErr w:type="gramEnd"/>
    </w:p>
    <w:p w:rsidR="00B80C0C" w:rsidRPr="001D7EC1" w:rsidRDefault="00B80C0C" w:rsidP="00B97CC4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</w:p>
    <w:p w:rsidR="00B80C0C" w:rsidRDefault="00B80C0C" w:rsidP="00B97CC4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</w:p>
    <w:p w:rsidR="002B6ADB" w:rsidRPr="001D7EC1" w:rsidRDefault="002B6ADB" w:rsidP="00B97CC4">
      <w:pPr>
        <w:pStyle w:val="a5"/>
        <w:tabs>
          <w:tab w:val="left" w:pos="709"/>
        </w:tabs>
        <w:spacing w:line="240" w:lineRule="auto"/>
        <w:ind w:right="-1" w:firstLine="709"/>
        <w:rPr>
          <w:szCs w:val="28"/>
        </w:rPr>
      </w:pPr>
    </w:p>
    <w:p w:rsidR="00A33DFB" w:rsidRPr="001D7EC1" w:rsidRDefault="00A33DFB" w:rsidP="00A33DFB">
      <w:pPr>
        <w:pStyle w:val="a3"/>
        <w:spacing w:line="240" w:lineRule="auto"/>
        <w:ind w:firstLine="0"/>
        <w:rPr>
          <w:szCs w:val="28"/>
        </w:rPr>
      </w:pPr>
      <w:r w:rsidRPr="001D7EC1">
        <w:rPr>
          <w:szCs w:val="28"/>
        </w:rPr>
        <w:t>Премьер-министр</w:t>
      </w:r>
    </w:p>
    <w:p w:rsidR="00A33DFB" w:rsidRPr="001D7EC1" w:rsidRDefault="00A33DFB" w:rsidP="00A33DFB">
      <w:pPr>
        <w:pStyle w:val="a3"/>
        <w:spacing w:line="240" w:lineRule="auto"/>
        <w:ind w:right="-1" w:firstLine="0"/>
        <w:rPr>
          <w:szCs w:val="28"/>
        </w:rPr>
      </w:pPr>
      <w:r w:rsidRPr="001D7EC1">
        <w:rPr>
          <w:szCs w:val="28"/>
        </w:rPr>
        <w:t xml:space="preserve">Республики Татарстан </w:t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Pr="001D7EC1">
        <w:rPr>
          <w:szCs w:val="28"/>
        </w:rPr>
        <w:tab/>
      </w:r>
      <w:r w:rsidR="00B80C0C" w:rsidRPr="001D7EC1">
        <w:rPr>
          <w:szCs w:val="28"/>
        </w:rPr>
        <w:tab/>
        <w:t xml:space="preserve"> </w:t>
      </w:r>
      <w:r w:rsidRPr="001D7EC1">
        <w:rPr>
          <w:szCs w:val="28"/>
        </w:rPr>
        <w:t xml:space="preserve">          </w:t>
      </w:r>
      <w:proofErr w:type="spellStart"/>
      <w:r w:rsidRPr="001D7EC1">
        <w:rPr>
          <w:szCs w:val="28"/>
        </w:rPr>
        <w:t>А.В.Песошин</w:t>
      </w:r>
      <w:proofErr w:type="spellEnd"/>
    </w:p>
    <w:p w:rsidR="003C7253" w:rsidRPr="001D7EC1" w:rsidRDefault="003C7253" w:rsidP="00A33DFB">
      <w:pPr>
        <w:pStyle w:val="a3"/>
        <w:spacing w:line="240" w:lineRule="auto"/>
        <w:ind w:right="-1" w:firstLine="0"/>
        <w:rPr>
          <w:szCs w:val="28"/>
        </w:rPr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p w:rsidR="00062005" w:rsidRDefault="00062005" w:rsidP="00F14813">
      <w:pPr>
        <w:pStyle w:val="ConsPlusNormal"/>
        <w:spacing w:before="220"/>
        <w:ind w:firstLine="540"/>
        <w:jc w:val="both"/>
      </w:pPr>
    </w:p>
    <w:sectPr w:rsidR="00062005" w:rsidSect="00B80C0C">
      <w:headerReference w:type="default" r:id="rId8"/>
      <w:footerReference w:type="default" r:id="rId9"/>
      <w:pgSz w:w="11906" w:h="16838"/>
      <w:pgMar w:top="1134" w:right="567" w:bottom="1134" w:left="1134" w:header="720" w:footer="29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813" w:rsidRDefault="00F14813">
      <w:r>
        <w:separator/>
      </w:r>
    </w:p>
  </w:endnote>
  <w:endnote w:type="continuationSeparator" w:id="0">
    <w:p w:rsidR="00F14813" w:rsidRDefault="00F14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813" w:rsidRPr="00327172" w:rsidRDefault="00F14813" w:rsidP="00F14813">
    <w:pPr>
      <w:ind w:left="6521" w:right="-427"/>
      <w:rPr>
        <w:color w:val="000000"/>
      </w:rPr>
    </w:pPr>
  </w:p>
  <w:p w:rsidR="00F14813" w:rsidRDefault="00F148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813" w:rsidRDefault="00F14813">
      <w:r>
        <w:separator/>
      </w:r>
    </w:p>
  </w:footnote>
  <w:footnote w:type="continuationSeparator" w:id="0">
    <w:p w:rsidR="00F14813" w:rsidRDefault="00F14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111045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14813" w:rsidRPr="00B80C0C" w:rsidRDefault="00496451">
        <w:pPr>
          <w:pStyle w:val="ac"/>
          <w:jc w:val="center"/>
          <w:rPr>
            <w:sz w:val="28"/>
          </w:rPr>
        </w:pPr>
        <w:r w:rsidRPr="00B80C0C">
          <w:rPr>
            <w:sz w:val="28"/>
          </w:rPr>
          <w:fldChar w:fldCharType="begin"/>
        </w:r>
        <w:r w:rsidR="00F14813" w:rsidRPr="00B80C0C">
          <w:rPr>
            <w:sz w:val="28"/>
          </w:rPr>
          <w:instrText>PAGE   \* MERGEFORMAT</w:instrText>
        </w:r>
        <w:r w:rsidRPr="00B80C0C">
          <w:rPr>
            <w:sz w:val="28"/>
          </w:rPr>
          <w:fldChar w:fldCharType="separate"/>
        </w:r>
        <w:r w:rsidR="00420A07">
          <w:rPr>
            <w:noProof/>
            <w:sz w:val="28"/>
          </w:rPr>
          <w:t>2</w:t>
        </w:r>
        <w:r w:rsidRPr="00B80C0C">
          <w:rPr>
            <w:sz w:val="28"/>
          </w:rPr>
          <w:fldChar w:fldCharType="end"/>
        </w:r>
      </w:p>
    </w:sdtContent>
  </w:sdt>
  <w:p w:rsidR="00F14813" w:rsidRDefault="00F1481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F6500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7FB21B21"/>
    <w:multiLevelType w:val="hybridMultilevel"/>
    <w:tmpl w:val="676E6E04"/>
    <w:lvl w:ilvl="0" w:tplc="F6C4766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DFB"/>
    <w:rsid w:val="000113BA"/>
    <w:rsid w:val="00033CC2"/>
    <w:rsid w:val="00062005"/>
    <w:rsid w:val="00080723"/>
    <w:rsid w:val="00083B18"/>
    <w:rsid w:val="0009550B"/>
    <w:rsid w:val="00096959"/>
    <w:rsid w:val="000C4F8D"/>
    <w:rsid w:val="001353EB"/>
    <w:rsid w:val="00175C81"/>
    <w:rsid w:val="00180F6F"/>
    <w:rsid w:val="001C11F4"/>
    <w:rsid w:val="001C33C7"/>
    <w:rsid w:val="001D43AB"/>
    <w:rsid w:val="001D7EC1"/>
    <w:rsid w:val="001E472B"/>
    <w:rsid w:val="001E48C1"/>
    <w:rsid w:val="001F3CFA"/>
    <w:rsid w:val="001F749E"/>
    <w:rsid w:val="002067F0"/>
    <w:rsid w:val="0021792B"/>
    <w:rsid w:val="00226550"/>
    <w:rsid w:val="002438C9"/>
    <w:rsid w:val="0024574C"/>
    <w:rsid w:val="00256BC6"/>
    <w:rsid w:val="0028104F"/>
    <w:rsid w:val="002B405E"/>
    <w:rsid w:val="002B62B6"/>
    <w:rsid w:val="002B6ADB"/>
    <w:rsid w:val="002B78A1"/>
    <w:rsid w:val="002C3168"/>
    <w:rsid w:val="00336CED"/>
    <w:rsid w:val="00337117"/>
    <w:rsid w:val="00344B03"/>
    <w:rsid w:val="00346213"/>
    <w:rsid w:val="003700EF"/>
    <w:rsid w:val="003711D1"/>
    <w:rsid w:val="003A4BA3"/>
    <w:rsid w:val="003C44A1"/>
    <w:rsid w:val="003C7253"/>
    <w:rsid w:val="003D5CB7"/>
    <w:rsid w:val="003E364F"/>
    <w:rsid w:val="004108FA"/>
    <w:rsid w:val="00420A07"/>
    <w:rsid w:val="00426D33"/>
    <w:rsid w:val="00441BEB"/>
    <w:rsid w:val="0044787F"/>
    <w:rsid w:val="0046485B"/>
    <w:rsid w:val="00496451"/>
    <w:rsid w:val="004F7095"/>
    <w:rsid w:val="005040E6"/>
    <w:rsid w:val="00517434"/>
    <w:rsid w:val="00527A1B"/>
    <w:rsid w:val="005506BD"/>
    <w:rsid w:val="0056345F"/>
    <w:rsid w:val="00594C65"/>
    <w:rsid w:val="0059593E"/>
    <w:rsid w:val="005A5F7A"/>
    <w:rsid w:val="005B1110"/>
    <w:rsid w:val="005D57AE"/>
    <w:rsid w:val="006128F6"/>
    <w:rsid w:val="006165C2"/>
    <w:rsid w:val="006279A4"/>
    <w:rsid w:val="00660FCF"/>
    <w:rsid w:val="006845CF"/>
    <w:rsid w:val="00692C8A"/>
    <w:rsid w:val="006B7428"/>
    <w:rsid w:val="006C4FFB"/>
    <w:rsid w:val="006E190A"/>
    <w:rsid w:val="006F0950"/>
    <w:rsid w:val="00703D81"/>
    <w:rsid w:val="0071683D"/>
    <w:rsid w:val="00720539"/>
    <w:rsid w:val="00734BC4"/>
    <w:rsid w:val="00744AC0"/>
    <w:rsid w:val="0079241F"/>
    <w:rsid w:val="007A42DF"/>
    <w:rsid w:val="007B461A"/>
    <w:rsid w:val="007E515D"/>
    <w:rsid w:val="007E70FB"/>
    <w:rsid w:val="00801805"/>
    <w:rsid w:val="0083580F"/>
    <w:rsid w:val="00845ADC"/>
    <w:rsid w:val="00867AD4"/>
    <w:rsid w:val="00867B8B"/>
    <w:rsid w:val="008726E8"/>
    <w:rsid w:val="00883C02"/>
    <w:rsid w:val="008866F9"/>
    <w:rsid w:val="008A137F"/>
    <w:rsid w:val="008D3AD7"/>
    <w:rsid w:val="00904119"/>
    <w:rsid w:val="0091159A"/>
    <w:rsid w:val="009552FF"/>
    <w:rsid w:val="00971CCA"/>
    <w:rsid w:val="009855C4"/>
    <w:rsid w:val="009F05EC"/>
    <w:rsid w:val="009F11B1"/>
    <w:rsid w:val="00A00D69"/>
    <w:rsid w:val="00A00E8C"/>
    <w:rsid w:val="00A33DFB"/>
    <w:rsid w:val="00A35FA9"/>
    <w:rsid w:val="00A36EBC"/>
    <w:rsid w:val="00A4707F"/>
    <w:rsid w:val="00A64569"/>
    <w:rsid w:val="00A77F22"/>
    <w:rsid w:val="00AA5857"/>
    <w:rsid w:val="00AC4491"/>
    <w:rsid w:val="00AD399B"/>
    <w:rsid w:val="00AE479C"/>
    <w:rsid w:val="00B037D6"/>
    <w:rsid w:val="00B24C11"/>
    <w:rsid w:val="00B57D7F"/>
    <w:rsid w:val="00B642B3"/>
    <w:rsid w:val="00B80795"/>
    <w:rsid w:val="00B80C0C"/>
    <w:rsid w:val="00B9650F"/>
    <w:rsid w:val="00B97CAB"/>
    <w:rsid w:val="00B97CC4"/>
    <w:rsid w:val="00BC2EDA"/>
    <w:rsid w:val="00C63492"/>
    <w:rsid w:val="00C7001B"/>
    <w:rsid w:val="00C7175C"/>
    <w:rsid w:val="00CA16E6"/>
    <w:rsid w:val="00CB4FB5"/>
    <w:rsid w:val="00CC2A07"/>
    <w:rsid w:val="00CF49E8"/>
    <w:rsid w:val="00D03784"/>
    <w:rsid w:val="00D120D5"/>
    <w:rsid w:val="00D20B5F"/>
    <w:rsid w:val="00D2492A"/>
    <w:rsid w:val="00D501FC"/>
    <w:rsid w:val="00D54768"/>
    <w:rsid w:val="00D60646"/>
    <w:rsid w:val="00D627CB"/>
    <w:rsid w:val="00D62D30"/>
    <w:rsid w:val="00D86054"/>
    <w:rsid w:val="00DB118E"/>
    <w:rsid w:val="00DB5E9F"/>
    <w:rsid w:val="00DB5F60"/>
    <w:rsid w:val="00DF4FF1"/>
    <w:rsid w:val="00E05703"/>
    <w:rsid w:val="00E31FB6"/>
    <w:rsid w:val="00E6541A"/>
    <w:rsid w:val="00EB4EC4"/>
    <w:rsid w:val="00EF2C95"/>
    <w:rsid w:val="00F14813"/>
    <w:rsid w:val="00F23B0C"/>
    <w:rsid w:val="00F44C0B"/>
    <w:rsid w:val="00F61E32"/>
    <w:rsid w:val="00F6218C"/>
    <w:rsid w:val="00FD5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3DF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33DFB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33DFB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33DFB"/>
    <w:pPr>
      <w:spacing w:line="360" w:lineRule="auto"/>
      <w:ind w:right="4818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33D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33DFB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7">
    <w:name w:val="footer"/>
    <w:basedOn w:val="a"/>
    <w:link w:val="a8"/>
    <w:rsid w:val="00A33D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33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49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49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E31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5D57A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80C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0C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B80795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4A538-B759-4B02-BDC1-F600E9F0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Лариса Карпова</cp:lastModifiedBy>
  <cp:revision>21</cp:revision>
  <cp:lastPrinted>2018-11-28T08:15:00Z</cp:lastPrinted>
  <dcterms:created xsi:type="dcterms:W3CDTF">2019-01-15T13:40:00Z</dcterms:created>
  <dcterms:modified xsi:type="dcterms:W3CDTF">2019-01-30T14:03:00Z</dcterms:modified>
</cp:coreProperties>
</file>