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68127" w14:textId="5B782F52" w:rsidR="00F066E1" w:rsidRPr="00F066E1" w:rsidRDefault="00F066E1" w:rsidP="00F066E1">
      <w:pPr>
        <w:spacing w:line="240" w:lineRule="auto"/>
        <w:ind w:firstLine="0"/>
        <w:jc w:val="right"/>
        <w:rPr>
          <w:rFonts w:eastAsiaTheme="minorHAnsi"/>
          <w:szCs w:val="28"/>
          <w:lang w:eastAsia="en-US"/>
        </w:rPr>
      </w:pPr>
      <w:bookmarkStart w:id="0" w:name="_GoBack"/>
      <w:bookmarkEnd w:id="0"/>
      <w:r w:rsidRPr="00F066E1">
        <w:rPr>
          <w:rFonts w:eastAsiaTheme="minorHAnsi"/>
          <w:szCs w:val="28"/>
          <w:lang w:eastAsia="en-US"/>
        </w:rPr>
        <w:t>Проект</w:t>
      </w:r>
      <w:r>
        <w:rPr>
          <w:rFonts w:eastAsiaTheme="minorHAnsi"/>
          <w:szCs w:val="28"/>
          <w:lang w:eastAsia="en-US"/>
        </w:rPr>
        <w:t xml:space="preserve"> приказа</w:t>
      </w:r>
    </w:p>
    <w:p w14:paraId="36B7A796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5AE151AE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62A3500E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5FFE7FCA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64B4AD74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7DD4ACB3" w14:textId="77777777" w:rsidR="00F066E1" w:rsidRDefault="00F066E1" w:rsidP="00F066E1">
      <w:pPr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</w:p>
    <w:p w14:paraId="42537268" w14:textId="026F2B16" w:rsidR="00F066E1" w:rsidRPr="00F066E1" w:rsidRDefault="00F066E1" w:rsidP="00F066E1">
      <w:pPr>
        <w:spacing w:line="240" w:lineRule="auto"/>
        <w:ind w:firstLine="0"/>
        <w:jc w:val="center"/>
        <w:rPr>
          <w:b/>
          <w:szCs w:val="28"/>
        </w:rPr>
      </w:pPr>
      <w:r w:rsidRPr="00F066E1">
        <w:rPr>
          <w:rFonts w:eastAsiaTheme="minorHAnsi"/>
          <w:b/>
          <w:szCs w:val="28"/>
          <w:lang w:eastAsia="en-US"/>
        </w:rPr>
        <w:t xml:space="preserve">Об утверждении </w:t>
      </w:r>
      <w:r w:rsidRPr="00F066E1">
        <w:rPr>
          <w:b/>
          <w:szCs w:val="28"/>
        </w:rPr>
        <w:t>Положения о Комиссии по рассмотрению вопросов, возникающих в процессе реализации бизнес-проектов субъектов малого и среднего предпринимательства, получивших</w:t>
      </w:r>
      <w:r w:rsidRPr="00F066E1">
        <w:rPr>
          <w:szCs w:val="28"/>
        </w:rPr>
        <w:t xml:space="preserve"> </w:t>
      </w:r>
      <w:r w:rsidRPr="00F066E1">
        <w:rPr>
          <w:b/>
          <w:szCs w:val="28"/>
        </w:rPr>
        <w:t>государственную поддержку</w:t>
      </w:r>
    </w:p>
    <w:p w14:paraId="1658C564" w14:textId="77777777" w:rsidR="00F066E1" w:rsidRPr="00F066E1" w:rsidRDefault="00F066E1" w:rsidP="00F066E1">
      <w:pPr>
        <w:spacing w:line="240" w:lineRule="auto"/>
        <w:ind w:firstLine="0"/>
        <w:jc w:val="center"/>
        <w:rPr>
          <w:rFonts w:eastAsiaTheme="minorHAnsi"/>
          <w:sz w:val="24"/>
          <w:szCs w:val="24"/>
          <w:lang w:eastAsia="en-US"/>
        </w:rPr>
      </w:pPr>
    </w:p>
    <w:p w14:paraId="66995D59" w14:textId="77777777" w:rsidR="00F066E1" w:rsidRPr="00F066E1" w:rsidRDefault="00F066E1" w:rsidP="00F066E1">
      <w:pPr>
        <w:spacing w:before="0" w:line="276" w:lineRule="auto"/>
        <w:rPr>
          <w:b/>
          <w:szCs w:val="28"/>
        </w:rPr>
      </w:pPr>
      <w:r w:rsidRPr="00F066E1">
        <w:rPr>
          <w:szCs w:val="28"/>
        </w:rPr>
        <w:t xml:space="preserve">В целях соблюдения требований Порядка отбора субъектов малого и среднего предпринимательства Республики Татарстан, утвержденного постановлением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 </w:t>
      </w:r>
      <w:r w:rsidRPr="00F066E1">
        <w:rPr>
          <w:b/>
          <w:szCs w:val="28"/>
        </w:rPr>
        <w:t>приказываю:</w:t>
      </w:r>
    </w:p>
    <w:p w14:paraId="249F1F3D" w14:textId="77777777" w:rsidR="00F066E1" w:rsidRPr="00F066E1" w:rsidRDefault="00F066E1" w:rsidP="00F066E1">
      <w:pPr>
        <w:widowControl/>
        <w:suppressAutoHyphens/>
        <w:spacing w:before="0" w:line="276" w:lineRule="auto"/>
        <w:rPr>
          <w:szCs w:val="28"/>
        </w:rPr>
      </w:pPr>
      <w:r w:rsidRPr="00F066E1">
        <w:rPr>
          <w:szCs w:val="28"/>
          <w:lang w:eastAsia="zh-CN"/>
        </w:rPr>
        <w:t xml:space="preserve">1. Утвердить </w:t>
      </w:r>
      <w:r w:rsidRPr="00F066E1">
        <w:rPr>
          <w:szCs w:val="28"/>
        </w:rPr>
        <w:t>Положение о Комиссии по рассмотрению вопросов, возникающих в процессе реализации бизнес-проектов субъектов малого и среднего предпринимательства, получивших государственную поддержку.</w:t>
      </w:r>
    </w:p>
    <w:p w14:paraId="077E1CF6" w14:textId="77777777" w:rsidR="00F066E1" w:rsidRPr="00F066E1" w:rsidRDefault="00F066E1" w:rsidP="00F066E1">
      <w:pPr>
        <w:widowControl/>
        <w:spacing w:before="0" w:line="276" w:lineRule="auto"/>
        <w:rPr>
          <w:szCs w:val="28"/>
        </w:rPr>
      </w:pPr>
      <w:r w:rsidRPr="00F066E1">
        <w:rPr>
          <w:szCs w:val="28"/>
        </w:rPr>
        <w:t xml:space="preserve">2. Признать утратившими силу приказ Министерства экономики </w:t>
      </w:r>
      <w:r w:rsidRPr="00F066E1">
        <w:rPr>
          <w:szCs w:val="28"/>
        </w:rPr>
        <w:br/>
        <w:t xml:space="preserve">Республики Татарстан </w:t>
      </w:r>
      <w:r w:rsidRPr="00F066E1">
        <w:rPr>
          <w:rFonts w:eastAsiaTheme="minorHAnsi"/>
          <w:szCs w:val="28"/>
          <w:lang w:eastAsia="en-US"/>
        </w:rPr>
        <w:t xml:space="preserve">от 19 марта 2013 года № 83 «Об утверждении </w:t>
      </w:r>
      <w:r w:rsidRPr="00F066E1">
        <w:rPr>
          <w:szCs w:val="28"/>
        </w:rPr>
        <w:t xml:space="preserve">Положения о Комиссии по рассмотрению вопросов, возникающих в процессе реализации </w:t>
      </w:r>
      <w:r w:rsidRPr="00F066E1">
        <w:rPr>
          <w:szCs w:val="28"/>
        </w:rPr>
        <w:br/>
        <w:t>бизнес-проектов субъектов малого и среднего предпринимательства, получивших государственную поддержку».</w:t>
      </w:r>
    </w:p>
    <w:p w14:paraId="0C29CCE2" w14:textId="77777777" w:rsidR="00F066E1" w:rsidRPr="00F066E1" w:rsidRDefault="00F066E1" w:rsidP="00F066E1">
      <w:pPr>
        <w:widowControl/>
        <w:spacing w:before="0" w:line="276" w:lineRule="auto"/>
        <w:rPr>
          <w:szCs w:val="28"/>
        </w:rPr>
      </w:pPr>
      <w:r w:rsidRPr="00F066E1">
        <w:rPr>
          <w:szCs w:val="28"/>
        </w:rPr>
        <w:t>3. Контроль за исполнением настоящего приказа возложить на первого заместителя министра – директора Департамента развития предпринимательства и конкуренции Р.Р.Сибгатуллина.</w:t>
      </w:r>
    </w:p>
    <w:p w14:paraId="3AA5A077" w14:textId="77777777" w:rsidR="00F066E1" w:rsidRPr="00F066E1" w:rsidRDefault="00F066E1" w:rsidP="00F066E1">
      <w:pPr>
        <w:widowControl/>
        <w:tabs>
          <w:tab w:val="left" w:pos="1276"/>
        </w:tabs>
        <w:suppressAutoHyphens/>
        <w:spacing w:before="0" w:line="276" w:lineRule="auto"/>
        <w:ind w:firstLine="0"/>
        <w:rPr>
          <w:bCs/>
          <w:szCs w:val="28"/>
        </w:rPr>
      </w:pPr>
    </w:p>
    <w:p w14:paraId="7F09CF11" w14:textId="77777777" w:rsidR="00F066E1" w:rsidRPr="00F066E1" w:rsidRDefault="00F066E1" w:rsidP="00F066E1">
      <w:pPr>
        <w:widowControl/>
        <w:spacing w:before="0" w:line="240" w:lineRule="auto"/>
        <w:ind w:left="927" w:firstLine="0"/>
        <w:rPr>
          <w:bCs/>
          <w:szCs w:val="28"/>
        </w:rPr>
      </w:pPr>
    </w:p>
    <w:tbl>
      <w:tblPr>
        <w:tblW w:w="10265" w:type="dxa"/>
        <w:tblLook w:val="04A0" w:firstRow="1" w:lastRow="0" w:firstColumn="1" w:lastColumn="0" w:noHBand="0" w:noVBand="1"/>
      </w:tblPr>
      <w:tblGrid>
        <w:gridCol w:w="10265"/>
      </w:tblGrid>
      <w:tr w:rsidR="00F066E1" w:rsidRPr="00F066E1" w14:paraId="2AD66C28" w14:textId="77777777" w:rsidTr="00542C81">
        <w:trPr>
          <w:trHeight w:val="360"/>
        </w:trPr>
        <w:tc>
          <w:tcPr>
            <w:tcW w:w="10265" w:type="dxa"/>
            <w:shd w:val="clear" w:color="auto" w:fill="auto"/>
          </w:tcPr>
          <w:p w14:paraId="3659B736" w14:textId="77777777" w:rsidR="00F066E1" w:rsidRPr="00F066E1" w:rsidRDefault="00F066E1" w:rsidP="00F066E1">
            <w:pPr>
              <w:widowControl/>
              <w:spacing w:before="0" w:line="240" w:lineRule="auto"/>
              <w:ind w:right="-108" w:firstLine="0"/>
              <w:jc w:val="left"/>
              <w:rPr>
                <w:b/>
                <w:bCs/>
                <w:szCs w:val="28"/>
              </w:rPr>
            </w:pPr>
            <w:r w:rsidRPr="00F066E1">
              <w:rPr>
                <w:b/>
                <w:bCs/>
                <w:szCs w:val="28"/>
              </w:rPr>
              <w:t xml:space="preserve"> Министр                                                                                               Ф.С.Абдулганиев</w:t>
            </w:r>
          </w:p>
        </w:tc>
      </w:tr>
    </w:tbl>
    <w:p w14:paraId="7F0016B1" w14:textId="77777777" w:rsidR="00F066E1" w:rsidRPr="00F066E1" w:rsidRDefault="00F066E1" w:rsidP="00F066E1">
      <w:pPr>
        <w:widowControl/>
        <w:autoSpaceDE w:val="0"/>
        <w:autoSpaceDN w:val="0"/>
        <w:adjustRightInd w:val="0"/>
        <w:spacing w:before="0" w:line="240" w:lineRule="auto"/>
        <w:ind w:firstLine="0"/>
        <w:rPr>
          <w:rFonts w:eastAsiaTheme="minorHAnsi"/>
          <w:szCs w:val="28"/>
          <w:lang w:eastAsia="en-US"/>
        </w:rPr>
      </w:pPr>
    </w:p>
    <w:p w14:paraId="4D37BCC3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41F21329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6E17B7C3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358A0A4D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7994F8B5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64A4783D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2FDCEB26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300820B3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6ECAF8BA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67F41FB6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6D18672F" w14:textId="77777777" w:rsidR="00F066E1" w:rsidRDefault="00F066E1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</w:p>
    <w:p w14:paraId="7ED6C87A" w14:textId="1B71856D" w:rsidR="00721818" w:rsidRPr="00721818" w:rsidRDefault="00721818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  <w:r w:rsidRPr="00721818">
        <w:rPr>
          <w:spacing w:val="2"/>
          <w:szCs w:val="28"/>
        </w:rPr>
        <w:lastRenderedPageBreak/>
        <w:t>Приложение № 1</w:t>
      </w:r>
    </w:p>
    <w:p w14:paraId="10D5EDD4" w14:textId="77777777" w:rsidR="00721818" w:rsidRPr="00721818" w:rsidRDefault="00721818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right="-144" w:firstLine="0"/>
        <w:textAlignment w:val="baseline"/>
        <w:rPr>
          <w:spacing w:val="2"/>
          <w:szCs w:val="28"/>
        </w:rPr>
      </w:pPr>
      <w:r w:rsidRPr="00721818">
        <w:rPr>
          <w:spacing w:val="2"/>
          <w:szCs w:val="28"/>
        </w:rPr>
        <w:t xml:space="preserve">к приказу Министерства экономики </w:t>
      </w:r>
    </w:p>
    <w:p w14:paraId="7A119B14" w14:textId="77777777" w:rsidR="00721818" w:rsidRPr="00721818" w:rsidRDefault="00721818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  <w:r w:rsidRPr="00721818">
        <w:rPr>
          <w:spacing w:val="2"/>
          <w:szCs w:val="28"/>
        </w:rPr>
        <w:t>Республики Татарстан</w:t>
      </w:r>
    </w:p>
    <w:p w14:paraId="10774FE5" w14:textId="77777777" w:rsidR="00721818" w:rsidRPr="00721818" w:rsidRDefault="00721818" w:rsidP="00721818">
      <w:pPr>
        <w:widowControl/>
        <w:shd w:val="clear" w:color="auto" w:fill="FFFFFF"/>
        <w:tabs>
          <w:tab w:val="left" w:pos="7655"/>
        </w:tabs>
        <w:spacing w:before="0" w:line="240" w:lineRule="auto"/>
        <w:ind w:left="5812" w:firstLine="0"/>
        <w:textAlignment w:val="baseline"/>
        <w:rPr>
          <w:spacing w:val="2"/>
          <w:szCs w:val="28"/>
        </w:rPr>
      </w:pPr>
      <w:r w:rsidRPr="00721818">
        <w:rPr>
          <w:spacing w:val="2"/>
          <w:szCs w:val="28"/>
        </w:rPr>
        <w:t>№______ от ____________</w:t>
      </w:r>
    </w:p>
    <w:p w14:paraId="4C40C0F5" w14:textId="77777777" w:rsidR="001C176E" w:rsidRPr="00073555" w:rsidRDefault="001C176E" w:rsidP="001E02A7">
      <w:pPr>
        <w:spacing w:before="0"/>
        <w:ind w:firstLine="0"/>
        <w:rPr>
          <w:szCs w:val="28"/>
        </w:rPr>
      </w:pPr>
    </w:p>
    <w:p w14:paraId="6B375CC1" w14:textId="77777777" w:rsidR="009E3816" w:rsidRPr="00073555" w:rsidRDefault="009E3816" w:rsidP="009E3816">
      <w:pPr>
        <w:spacing w:before="0" w:line="240" w:lineRule="auto"/>
        <w:ind w:firstLine="0"/>
        <w:jc w:val="center"/>
        <w:rPr>
          <w:szCs w:val="28"/>
        </w:rPr>
      </w:pPr>
      <w:r w:rsidRPr="00073555">
        <w:rPr>
          <w:szCs w:val="28"/>
        </w:rPr>
        <w:t>Положение</w:t>
      </w:r>
    </w:p>
    <w:p w14:paraId="45EE4B94" w14:textId="77777777" w:rsidR="009E3816" w:rsidRPr="00073555" w:rsidRDefault="009E3816" w:rsidP="009E3816">
      <w:pPr>
        <w:spacing w:before="0" w:line="240" w:lineRule="auto"/>
        <w:ind w:firstLine="0"/>
        <w:jc w:val="center"/>
        <w:rPr>
          <w:szCs w:val="28"/>
        </w:rPr>
      </w:pPr>
      <w:r w:rsidRPr="00073555">
        <w:rPr>
          <w:szCs w:val="28"/>
        </w:rPr>
        <w:t>о Комиссии по рассмотрению вопросов, возникающих в процессе реализации бизнес-проектов субъектов малого и среднего предпринимательства, получивших государственную поддержку</w:t>
      </w:r>
    </w:p>
    <w:p w14:paraId="61D64328" w14:textId="77777777" w:rsidR="009E3816" w:rsidRPr="00073555" w:rsidRDefault="009E3816" w:rsidP="009E3816">
      <w:pPr>
        <w:spacing w:before="0" w:line="240" w:lineRule="auto"/>
        <w:ind w:firstLine="0"/>
        <w:rPr>
          <w:szCs w:val="28"/>
        </w:rPr>
      </w:pPr>
    </w:p>
    <w:p w14:paraId="73DB3FED" w14:textId="5C2FF2AE" w:rsidR="009E3816" w:rsidRPr="00073555" w:rsidRDefault="009E3816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Настоящим Положением определяется пор</w:t>
      </w:r>
      <w:r w:rsidR="003A27F6" w:rsidRPr="00073555">
        <w:rPr>
          <w:szCs w:val="28"/>
        </w:rPr>
        <w:t>ядок формирования и деятельност</w:t>
      </w:r>
      <w:r w:rsidR="00DD7B29">
        <w:rPr>
          <w:szCs w:val="28"/>
        </w:rPr>
        <w:t>и</w:t>
      </w:r>
      <w:r w:rsidRPr="00073555">
        <w:rPr>
          <w:szCs w:val="28"/>
        </w:rPr>
        <w:t xml:space="preserve"> Комиссии по рассмотрению вопросов, возникающих в процессе реализации бизнес-проектов субъектов малого и среднего предпринимательства, получивших государственную поддержку (далее – Комиссия).</w:t>
      </w:r>
    </w:p>
    <w:p w14:paraId="3D30649A" w14:textId="367DD5ED" w:rsidR="009E3816" w:rsidRPr="00B30932" w:rsidRDefault="009E3816" w:rsidP="00B30932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3E699F">
        <w:rPr>
          <w:szCs w:val="28"/>
        </w:rPr>
        <w:t>Комиссия в своей деятельности руководствуется Конституцией Российской Федерации,</w:t>
      </w:r>
      <w:r w:rsidR="003A27F6" w:rsidRPr="003E699F">
        <w:rPr>
          <w:szCs w:val="28"/>
        </w:rPr>
        <w:t xml:space="preserve"> </w:t>
      </w:r>
      <w:r w:rsidR="006A6EF3">
        <w:rPr>
          <w:szCs w:val="28"/>
        </w:rPr>
        <w:t xml:space="preserve">федеральными конституционными законами, </w:t>
      </w:r>
      <w:r w:rsidRPr="003E699F">
        <w:rPr>
          <w:szCs w:val="28"/>
        </w:rPr>
        <w:t>Федеральным законом от 24 июля 2007 года №</w:t>
      </w:r>
      <w:r w:rsidR="006A6EF3">
        <w:rPr>
          <w:szCs w:val="28"/>
        </w:rPr>
        <w:t xml:space="preserve"> </w:t>
      </w:r>
      <w:r w:rsidRPr="003E699F">
        <w:rPr>
          <w:szCs w:val="28"/>
        </w:rPr>
        <w:t>209-ФЗ «О развитии малого и среднего предпринимательства в Российский Федерации»,</w:t>
      </w:r>
      <w:r w:rsidR="0041702A" w:rsidRPr="003E699F">
        <w:rPr>
          <w:szCs w:val="28"/>
        </w:rPr>
        <w:t xml:space="preserve"> </w:t>
      </w:r>
      <w:r w:rsidR="00DD7B29" w:rsidRPr="003E699F">
        <w:rPr>
          <w:szCs w:val="28"/>
        </w:rPr>
        <w:t xml:space="preserve">Конституцией Республики Татарстан, </w:t>
      </w:r>
      <w:r w:rsidR="003E699F" w:rsidRPr="003E699F">
        <w:rPr>
          <w:szCs w:val="28"/>
        </w:rPr>
        <w:t xml:space="preserve">Постановлением Кабинета Министров Республики Татарстан </w:t>
      </w:r>
      <w:r w:rsidR="000509F0">
        <w:rPr>
          <w:szCs w:val="28"/>
        </w:rPr>
        <w:t>от</w:t>
      </w:r>
      <w:r w:rsidR="003E699F" w:rsidRPr="000509F0">
        <w:rPr>
          <w:szCs w:val="28"/>
        </w:rPr>
        <w:t xml:space="preserve"> 19 июня 2013 года №416 «Об утверждении порядка отбора субъектов малого и среднего предпринимательства Республики Татарстан для предоставления </w:t>
      </w:r>
      <w:r w:rsidR="001166DB">
        <w:rPr>
          <w:szCs w:val="28"/>
        </w:rPr>
        <w:t>г</w:t>
      </w:r>
      <w:r w:rsidR="003E699F" w:rsidRPr="000509F0">
        <w:rPr>
          <w:szCs w:val="28"/>
        </w:rPr>
        <w:t>осударственной поддержки в форме субсидий»</w:t>
      </w:r>
      <w:r w:rsidR="00B30932">
        <w:rPr>
          <w:szCs w:val="28"/>
        </w:rPr>
        <w:t>,</w:t>
      </w:r>
      <w:r w:rsidR="003E699F" w:rsidRPr="00B30932">
        <w:rPr>
          <w:szCs w:val="28"/>
        </w:rPr>
        <w:t xml:space="preserve"> </w:t>
      </w:r>
      <w:r w:rsidRPr="00B30932">
        <w:rPr>
          <w:szCs w:val="28"/>
        </w:rPr>
        <w:t>иными нормативными</w:t>
      </w:r>
      <w:r w:rsidR="006A6EF3">
        <w:rPr>
          <w:szCs w:val="28"/>
        </w:rPr>
        <w:t xml:space="preserve"> правовыми актами </w:t>
      </w:r>
      <w:r w:rsidR="003A27F6" w:rsidRPr="00B30932">
        <w:rPr>
          <w:szCs w:val="28"/>
        </w:rPr>
        <w:t>Российской Федерации</w:t>
      </w:r>
      <w:r w:rsidR="006A6EF3">
        <w:rPr>
          <w:szCs w:val="28"/>
        </w:rPr>
        <w:t xml:space="preserve">, </w:t>
      </w:r>
      <w:r w:rsidR="006A6EF3" w:rsidRPr="003E699F">
        <w:rPr>
          <w:szCs w:val="28"/>
        </w:rPr>
        <w:t xml:space="preserve"> </w:t>
      </w:r>
      <w:r w:rsidR="006A6EF3">
        <w:rPr>
          <w:szCs w:val="28"/>
        </w:rPr>
        <w:t xml:space="preserve">законами и иными нормативными правовыми актами </w:t>
      </w:r>
      <w:r w:rsidR="002730FF" w:rsidRPr="00B30932">
        <w:rPr>
          <w:szCs w:val="28"/>
        </w:rPr>
        <w:t>Республики Татарстан</w:t>
      </w:r>
      <w:r w:rsidR="006A6EF3">
        <w:rPr>
          <w:szCs w:val="28"/>
        </w:rPr>
        <w:t xml:space="preserve"> в сфере поддержки малого и среднего предпринимательства, </w:t>
      </w:r>
      <w:r w:rsidR="003A27F6" w:rsidRPr="00B30932">
        <w:rPr>
          <w:szCs w:val="28"/>
        </w:rPr>
        <w:t xml:space="preserve">а также </w:t>
      </w:r>
      <w:r w:rsidRPr="00B30932">
        <w:rPr>
          <w:szCs w:val="28"/>
        </w:rPr>
        <w:t>настоящим Положением.</w:t>
      </w:r>
    </w:p>
    <w:p w14:paraId="04904B61" w14:textId="1484C156" w:rsidR="009E3816" w:rsidRPr="00073555" w:rsidRDefault="00827827" w:rsidP="003E699F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073555">
        <w:rPr>
          <w:szCs w:val="28"/>
        </w:rPr>
        <w:t xml:space="preserve">Основной задачей Комиссии является содействие </w:t>
      </w:r>
      <w:r w:rsidR="00D753B0">
        <w:rPr>
          <w:szCs w:val="28"/>
        </w:rPr>
        <w:t xml:space="preserve">Министерству экономики Республики Татарстан </w:t>
      </w:r>
      <w:r w:rsidRPr="00073555">
        <w:rPr>
          <w:szCs w:val="28"/>
        </w:rPr>
        <w:t xml:space="preserve">(далее – </w:t>
      </w:r>
      <w:r w:rsidR="00D753B0">
        <w:rPr>
          <w:szCs w:val="28"/>
        </w:rPr>
        <w:t>Министерство</w:t>
      </w:r>
      <w:r w:rsidRPr="00073555">
        <w:rPr>
          <w:szCs w:val="28"/>
        </w:rPr>
        <w:t xml:space="preserve">) </w:t>
      </w:r>
      <w:r w:rsidR="004E6FB2">
        <w:rPr>
          <w:szCs w:val="28"/>
        </w:rPr>
        <w:t xml:space="preserve">и </w:t>
      </w:r>
      <w:r w:rsidR="00DD7B29">
        <w:rPr>
          <w:szCs w:val="28"/>
        </w:rPr>
        <w:t>г</w:t>
      </w:r>
      <w:r w:rsidR="004E6FB2" w:rsidRPr="00073555">
        <w:rPr>
          <w:szCs w:val="28"/>
        </w:rPr>
        <w:t>осударственному казенному учреждению «Центр реализации программ поддержки и развития малого и среднего предпринимательства Республики Татарстан» (далее – ГКУ «ЦРПП МСП РТ»)</w:t>
      </w:r>
      <w:r w:rsidR="004E6FB2">
        <w:rPr>
          <w:szCs w:val="28"/>
        </w:rPr>
        <w:t xml:space="preserve"> </w:t>
      </w:r>
      <w:r w:rsidRPr="00073555">
        <w:rPr>
          <w:szCs w:val="28"/>
        </w:rPr>
        <w:t>в рассмотрении вопросов, связанных с реализацией бизнес-проектов субъектов малого и среднего предпринимательства (далее – СМСП), получ</w:t>
      </w:r>
      <w:r w:rsidR="003A27F6" w:rsidRPr="00073555">
        <w:rPr>
          <w:szCs w:val="28"/>
        </w:rPr>
        <w:t>ивших государственную поддержку в форме субсидии.</w:t>
      </w:r>
    </w:p>
    <w:p w14:paraId="2EA87D24" w14:textId="77777777" w:rsidR="009E3816" w:rsidRPr="00073555" w:rsidRDefault="008F11E8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Комиссия создается приказом</w:t>
      </w:r>
      <w:r w:rsidR="00017567">
        <w:rPr>
          <w:szCs w:val="28"/>
        </w:rPr>
        <w:t xml:space="preserve"> Министерства</w:t>
      </w:r>
      <w:r w:rsidRPr="00073555">
        <w:rPr>
          <w:szCs w:val="28"/>
        </w:rPr>
        <w:t>.</w:t>
      </w:r>
    </w:p>
    <w:p w14:paraId="10D58AB3" w14:textId="77777777" w:rsidR="008F11E8" w:rsidRPr="00073555" w:rsidRDefault="008F11E8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В состав Комиссии входят:</w:t>
      </w:r>
    </w:p>
    <w:p w14:paraId="6B36A67A" w14:textId="77777777" w:rsidR="008F11E8" w:rsidRDefault="008F11E8" w:rsidP="007E2466">
      <w:pPr>
        <w:pStyle w:val="a4"/>
        <w:numPr>
          <w:ilvl w:val="0"/>
          <w:numId w:val="5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 xml:space="preserve">представители </w:t>
      </w:r>
      <w:r w:rsidR="00017567">
        <w:rPr>
          <w:szCs w:val="28"/>
        </w:rPr>
        <w:t>Министерства</w:t>
      </w:r>
      <w:r w:rsidRPr="00073555">
        <w:rPr>
          <w:szCs w:val="28"/>
        </w:rPr>
        <w:t>;</w:t>
      </w:r>
    </w:p>
    <w:p w14:paraId="2A9D9207" w14:textId="77777777" w:rsidR="007155D7" w:rsidRPr="00073555" w:rsidRDefault="007155D7" w:rsidP="007E2466">
      <w:pPr>
        <w:pStyle w:val="a4"/>
        <w:numPr>
          <w:ilvl w:val="0"/>
          <w:numId w:val="5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представители</w:t>
      </w:r>
      <w:r>
        <w:rPr>
          <w:szCs w:val="28"/>
        </w:rPr>
        <w:t xml:space="preserve"> </w:t>
      </w:r>
      <w:r w:rsidRPr="00073555">
        <w:rPr>
          <w:szCs w:val="28"/>
        </w:rPr>
        <w:t>ГКУ «ЦРПП МСП РТ»</w:t>
      </w:r>
      <w:r>
        <w:rPr>
          <w:szCs w:val="28"/>
        </w:rPr>
        <w:t>;</w:t>
      </w:r>
    </w:p>
    <w:p w14:paraId="79F7EC2F" w14:textId="77777777" w:rsidR="008F11E8" w:rsidRPr="00073555" w:rsidRDefault="008F11E8" w:rsidP="007E2466">
      <w:pPr>
        <w:pStyle w:val="a4"/>
        <w:numPr>
          <w:ilvl w:val="0"/>
          <w:numId w:val="5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представители общественных организаций, деятельность которых связана с взаимодействием с СМСП.</w:t>
      </w:r>
    </w:p>
    <w:p w14:paraId="372CB884" w14:textId="77777777" w:rsidR="008F11E8" w:rsidRPr="00073555" w:rsidRDefault="008F11E8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9AF7A17" w14:textId="77777777" w:rsidR="008F11E8" w:rsidRDefault="008F11E8" w:rsidP="007E2466">
      <w:pPr>
        <w:spacing w:before="0" w:line="240" w:lineRule="auto"/>
        <w:rPr>
          <w:szCs w:val="28"/>
        </w:rPr>
      </w:pPr>
      <w:r w:rsidRPr="00073555">
        <w:rPr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BEBB1E6" w14:textId="77777777" w:rsidR="002D3A07" w:rsidRPr="002D3A07" w:rsidRDefault="002D3A07" w:rsidP="005035D3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Заседание считается правомерным, если на нем присутствует не менее половины от общего числа членов Комиссии.</w:t>
      </w:r>
    </w:p>
    <w:p w14:paraId="4C14B3D3" w14:textId="77777777" w:rsidR="00C27E80" w:rsidRDefault="004843A1" w:rsidP="00D4345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735531">
        <w:rPr>
          <w:szCs w:val="28"/>
        </w:rPr>
        <w:t>Комисси</w:t>
      </w:r>
      <w:r>
        <w:rPr>
          <w:szCs w:val="28"/>
        </w:rPr>
        <w:t xml:space="preserve">я проводится на основании </w:t>
      </w:r>
      <w:r w:rsidRPr="00735531">
        <w:rPr>
          <w:szCs w:val="28"/>
        </w:rPr>
        <w:t>обращени</w:t>
      </w:r>
      <w:r>
        <w:rPr>
          <w:szCs w:val="28"/>
        </w:rPr>
        <w:t>я</w:t>
      </w:r>
      <w:r w:rsidRPr="00735531">
        <w:rPr>
          <w:szCs w:val="28"/>
        </w:rPr>
        <w:t xml:space="preserve"> СМСП</w:t>
      </w:r>
      <w:r>
        <w:rPr>
          <w:szCs w:val="28"/>
        </w:rPr>
        <w:t>,</w:t>
      </w:r>
      <w:r w:rsidRPr="00735531">
        <w:rPr>
          <w:szCs w:val="28"/>
        </w:rPr>
        <w:t xml:space="preserve"> поступ</w:t>
      </w:r>
      <w:r>
        <w:rPr>
          <w:szCs w:val="28"/>
        </w:rPr>
        <w:t>ившего</w:t>
      </w:r>
      <w:r w:rsidRPr="00735531">
        <w:rPr>
          <w:szCs w:val="28"/>
        </w:rPr>
        <w:t xml:space="preserve"> в </w:t>
      </w:r>
      <w:r w:rsidRPr="00735531">
        <w:rPr>
          <w:szCs w:val="28"/>
        </w:rPr>
        <w:lastRenderedPageBreak/>
        <w:t xml:space="preserve">адрес </w:t>
      </w:r>
      <w:r w:rsidR="002D3A07">
        <w:rPr>
          <w:szCs w:val="28"/>
        </w:rPr>
        <w:t>Министерства</w:t>
      </w:r>
      <w:r>
        <w:rPr>
          <w:szCs w:val="28"/>
        </w:rPr>
        <w:t>,</w:t>
      </w:r>
      <w:r w:rsidRPr="00735531">
        <w:rPr>
          <w:szCs w:val="28"/>
        </w:rPr>
        <w:t xml:space="preserve"> либо решени</w:t>
      </w:r>
      <w:r>
        <w:rPr>
          <w:szCs w:val="28"/>
        </w:rPr>
        <w:t>я</w:t>
      </w:r>
      <w:r w:rsidRPr="00735531">
        <w:rPr>
          <w:szCs w:val="28"/>
        </w:rPr>
        <w:t xml:space="preserve"> председателя Комиссии</w:t>
      </w:r>
      <w:r>
        <w:rPr>
          <w:szCs w:val="28"/>
        </w:rPr>
        <w:t>.</w:t>
      </w:r>
    </w:p>
    <w:p w14:paraId="51437573" w14:textId="77777777" w:rsidR="006F4D1E" w:rsidRDefault="006F4D1E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Комиссия не рассматривает анонимные обращения.</w:t>
      </w:r>
    </w:p>
    <w:p w14:paraId="23FDA7C7" w14:textId="77777777" w:rsidR="00E46ADC" w:rsidRPr="00073555" w:rsidRDefault="00E46ADC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Заседание Комиссии проводится по мере поступления обращений, но не чаще 2 раз в месяц.</w:t>
      </w:r>
      <w:r w:rsidR="00593647" w:rsidRPr="00073555">
        <w:rPr>
          <w:szCs w:val="28"/>
        </w:rPr>
        <w:t xml:space="preserve"> </w:t>
      </w:r>
    </w:p>
    <w:p w14:paraId="551A3F74" w14:textId="73A1AC71" w:rsidR="00C23DB2" w:rsidRPr="00073555" w:rsidRDefault="00E46ADC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Заседание Комиссии проводится в присутствии представителя СМСП, обращение которого рассматривается Комиссией. При наличии письменно</w:t>
      </w:r>
      <w:r w:rsidR="00DD7B29">
        <w:rPr>
          <w:szCs w:val="28"/>
        </w:rPr>
        <w:t>го</w:t>
      </w:r>
      <w:r w:rsidRPr="00073555">
        <w:rPr>
          <w:szCs w:val="28"/>
        </w:rPr>
        <w:t xml:space="preserve"> </w:t>
      </w:r>
      <w:r w:rsidR="00DD7B29">
        <w:rPr>
          <w:szCs w:val="28"/>
        </w:rPr>
        <w:t>обращения</w:t>
      </w:r>
      <w:r w:rsidRPr="00073555">
        <w:rPr>
          <w:szCs w:val="28"/>
        </w:rPr>
        <w:t xml:space="preserve"> СМСП о рассмотрении указанного вопроса без участия его представителя заседание Комиссии проводится без участия представителя СМСП. В случае неявки представителя СМСП на заседание Комиссии (при отсутствии письменно</w:t>
      </w:r>
      <w:r w:rsidR="00DD7B29">
        <w:rPr>
          <w:szCs w:val="28"/>
        </w:rPr>
        <w:t>го</w:t>
      </w:r>
      <w:r w:rsidRPr="00073555">
        <w:rPr>
          <w:szCs w:val="28"/>
        </w:rPr>
        <w:t xml:space="preserve"> </w:t>
      </w:r>
      <w:r w:rsidR="00DD7B29">
        <w:rPr>
          <w:szCs w:val="28"/>
        </w:rPr>
        <w:t>обращения</w:t>
      </w:r>
      <w:r w:rsidRPr="00073555">
        <w:rPr>
          <w:szCs w:val="28"/>
        </w:rPr>
        <w:t xml:space="preserve"> СМСП о рассмотрении указанного вопроса без его участия) рассмотрение обращения переносится на следующее заседание Комиссии. В случае вторичной неявки представителя СМСП без уважительных причин Комиссия рассматривает обращение в отсутствие представителя СМСП.</w:t>
      </w:r>
    </w:p>
    <w:p w14:paraId="6B012DE3" w14:textId="1665D884" w:rsidR="00316ECF" w:rsidRPr="00073555" w:rsidRDefault="00570481" w:rsidP="007E2466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073555">
        <w:rPr>
          <w:szCs w:val="28"/>
        </w:rPr>
        <w:t>На заседании комиссии заслушиваются пояснения представителя СМСП и иных лиц</w:t>
      </w:r>
      <w:r w:rsidR="00DD7B29">
        <w:rPr>
          <w:szCs w:val="28"/>
        </w:rPr>
        <w:t>, прибывших с представителем СМСП</w:t>
      </w:r>
      <w:r w:rsidRPr="00073555">
        <w:rPr>
          <w:szCs w:val="28"/>
        </w:rPr>
        <w:t>, рассматриваются материа</w:t>
      </w:r>
      <w:r w:rsidR="007155D7">
        <w:rPr>
          <w:szCs w:val="28"/>
        </w:rPr>
        <w:t xml:space="preserve">лы по существу предъявляемых к </w:t>
      </w:r>
      <w:r w:rsidRPr="00073555">
        <w:rPr>
          <w:szCs w:val="28"/>
        </w:rPr>
        <w:t>СМСП претензий, а также дополнительные материалы</w:t>
      </w:r>
      <w:r w:rsidR="00BB3745" w:rsidRPr="00073555">
        <w:rPr>
          <w:szCs w:val="28"/>
        </w:rPr>
        <w:t>.</w:t>
      </w:r>
    </w:p>
    <w:p w14:paraId="274A5B1F" w14:textId="77777777" w:rsidR="00316ECF" w:rsidRPr="00073555" w:rsidRDefault="00C96935" w:rsidP="007E2466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073555">
        <w:rPr>
          <w:szCs w:val="28"/>
        </w:rPr>
        <w:t xml:space="preserve"> </w:t>
      </w:r>
      <w:r w:rsidR="00570481" w:rsidRPr="00073555">
        <w:rPr>
          <w:szCs w:val="28"/>
        </w:rPr>
        <w:t>Члены Комиссии и лица, учувствовавшие на ее заседании, не вправе разглашать сведения, ставшие им известными в ходе заседания Комиссии.</w:t>
      </w:r>
    </w:p>
    <w:p w14:paraId="6A967F43" w14:textId="77777777" w:rsidR="00570481" w:rsidRPr="00073555" w:rsidRDefault="00C96935" w:rsidP="007E2466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073555">
        <w:rPr>
          <w:szCs w:val="28"/>
        </w:rPr>
        <w:t xml:space="preserve"> </w:t>
      </w:r>
      <w:r w:rsidR="00570481" w:rsidRPr="00073555">
        <w:rPr>
          <w:szCs w:val="28"/>
        </w:rPr>
        <w:t>По итогам рассмотрения обращения, Комиссия принимает одно из следующих решений:</w:t>
      </w:r>
    </w:p>
    <w:p w14:paraId="2A9D26BA" w14:textId="37FECE65" w:rsidR="00570481" w:rsidRDefault="00570481" w:rsidP="007E2466">
      <w:pPr>
        <w:pStyle w:val="a4"/>
        <w:numPr>
          <w:ilvl w:val="0"/>
          <w:numId w:val="7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принять предложение СМСП о пролонгации договора о предоставлении субсидии</w:t>
      </w:r>
      <w:r w:rsidR="00623D16">
        <w:rPr>
          <w:szCs w:val="28"/>
        </w:rPr>
        <w:t xml:space="preserve"> на срок не более </w:t>
      </w:r>
      <w:r w:rsidR="00DD7B29">
        <w:rPr>
          <w:szCs w:val="28"/>
        </w:rPr>
        <w:t>одного</w:t>
      </w:r>
      <w:r w:rsidR="00623D16">
        <w:rPr>
          <w:szCs w:val="28"/>
        </w:rPr>
        <w:t xml:space="preserve"> год</w:t>
      </w:r>
      <w:r w:rsidR="00DD7B29">
        <w:rPr>
          <w:szCs w:val="28"/>
        </w:rPr>
        <w:t>а,</w:t>
      </w:r>
      <w:r w:rsidR="00623D16">
        <w:rPr>
          <w:szCs w:val="28"/>
        </w:rPr>
        <w:t xml:space="preserve"> исчисляемый с даты окончания срока действия договора о предоставлении субсидии</w:t>
      </w:r>
      <w:r w:rsidRPr="00073555">
        <w:rPr>
          <w:szCs w:val="28"/>
        </w:rPr>
        <w:t xml:space="preserve">, с целью продления </w:t>
      </w:r>
      <w:r w:rsidR="00A44626">
        <w:rPr>
          <w:szCs w:val="28"/>
        </w:rPr>
        <w:t xml:space="preserve">отчетного периода и (или) </w:t>
      </w:r>
      <w:r w:rsidRPr="00073555">
        <w:rPr>
          <w:szCs w:val="28"/>
        </w:rPr>
        <w:t>сроков предоставления отчет</w:t>
      </w:r>
      <w:r w:rsidR="00A44626">
        <w:rPr>
          <w:szCs w:val="28"/>
        </w:rPr>
        <w:t>ности</w:t>
      </w:r>
      <w:r w:rsidRPr="00073555">
        <w:rPr>
          <w:szCs w:val="28"/>
        </w:rPr>
        <w:t xml:space="preserve"> в связи с невозможностью достижения целевых показателей в установленные сроки по объективным причинам;</w:t>
      </w:r>
    </w:p>
    <w:p w14:paraId="69E36AEF" w14:textId="77777777" w:rsidR="00DD7B29" w:rsidRPr="00073555" w:rsidRDefault="00DD7B29" w:rsidP="007E2466">
      <w:pPr>
        <w:pStyle w:val="a4"/>
        <w:numPr>
          <w:ilvl w:val="0"/>
          <w:numId w:val="7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принять предложение СМСП о</w:t>
      </w:r>
      <w:r>
        <w:rPr>
          <w:szCs w:val="28"/>
        </w:rPr>
        <w:t xml:space="preserve"> внесении изменений в договор о предоставлении субсидии в части </w:t>
      </w:r>
      <w:r w:rsidRPr="00073555">
        <w:rPr>
          <w:szCs w:val="28"/>
        </w:rPr>
        <w:t>снижения целевых показа</w:t>
      </w:r>
      <w:r w:rsidR="00A44626">
        <w:rPr>
          <w:szCs w:val="28"/>
        </w:rPr>
        <w:t>телей реализации бизнес-проекта</w:t>
      </w:r>
      <w:r>
        <w:rPr>
          <w:szCs w:val="28"/>
        </w:rPr>
        <w:t>;</w:t>
      </w:r>
    </w:p>
    <w:p w14:paraId="18C99925" w14:textId="77777777" w:rsidR="007C054B" w:rsidRDefault="00C96935" w:rsidP="007C054B">
      <w:pPr>
        <w:pStyle w:val="a4"/>
        <w:numPr>
          <w:ilvl w:val="0"/>
          <w:numId w:val="7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отказать СМСП в пролонгации договора о предоставлении субсидии и (или) внесении изменений в договор о предоставлении субсидии, в том числе в части снижения целевых показателей реализации бизнес-проекта, ввиду отсутствия документов, являющихся основанием для принятия положительного решения.</w:t>
      </w:r>
    </w:p>
    <w:p w14:paraId="584434DD" w14:textId="63355C6D" w:rsidR="00C17A86" w:rsidRPr="007C054B" w:rsidRDefault="007C054B" w:rsidP="007C054B">
      <w:pPr>
        <w:pStyle w:val="a4"/>
        <w:numPr>
          <w:ilvl w:val="0"/>
          <w:numId w:val="7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7C054B">
        <w:rPr>
          <w:szCs w:val="28"/>
        </w:rPr>
        <w:t xml:space="preserve">ринять предложения СМСП о </w:t>
      </w:r>
      <w:r w:rsidR="002C50AD" w:rsidRPr="007C054B">
        <w:rPr>
          <w:szCs w:val="28"/>
        </w:rPr>
        <w:t>внесении изменений в смету</w:t>
      </w:r>
      <w:r w:rsidRPr="007C054B">
        <w:rPr>
          <w:szCs w:val="28"/>
        </w:rPr>
        <w:t xml:space="preserve"> расходов по </w:t>
      </w:r>
      <w:r w:rsidRPr="007C054B">
        <w:rPr>
          <w:rFonts w:eastAsia="Calibri"/>
          <w:szCs w:val="28"/>
        </w:rPr>
        <w:t xml:space="preserve">договору о </w:t>
      </w:r>
      <w:r w:rsidRPr="007C054B">
        <w:rPr>
          <w:color w:val="000000"/>
          <w:szCs w:val="28"/>
        </w:rPr>
        <w:t>предоставлении субсидии субъекту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</w:t>
      </w:r>
      <w:r>
        <w:rPr>
          <w:color w:val="000000"/>
          <w:szCs w:val="28"/>
        </w:rPr>
        <w:t xml:space="preserve"> и по договору </w:t>
      </w:r>
      <w:r w:rsidRPr="007C054B">
        <w:rPr>
          <w:color w:val="000000"/>
          <w:szCs w:val="28"/>
          <w:shd w:val="clear" w:color="auto" w:fill="FFFFFF"/>
        </w:rPr>
        <w:t>об использовании Грантов Правительства Республики Татарстан на поддержку начинающих субъектов малого и среднего предпринимательства в сфере развития социального предпринимательства</w:t>
      </w:r>
      <w:r>
        <w:rPr>
          <w:color w:val="000000"/>
          <w:szCs w:val="28"/>
          <w:shd w:val="clear" w:color="auto" w:fill="FFFFFF"/>
        </w:rPr>
        <w:t>.</w:t>
      </w:r>
    </w:p>
    <w:p w14:paraId="4BACDB99" w14:textId="77777777" w:rsidR="00316ECF" w:rsidRDefault="00316ECF" w:rsidP="007E2466">
      <w:pPr>
        <w:pStyle w:val="a4"/>
        <w:numPr>
          <w:ilvl w:val="0"/>
          <w:numId w:val="4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 xml:space="preserve"> </w:t>
      </w:r>
      <w:r w:rsidR="00C96935" w:rsidRPr="00073555">
        <w:rPr>
          <w:szCs w:val="28"/>
        </w:rPr>
        <w:t>Решения Комиссии принимаются голосованием простым большинством голосов присутствующ</w:t>
      </w:r>
      <w:r w:rsidR="00BB3745" w:rsidRPr="00073555">
        <w:rPr>
          <w:szCs w:val="28"/>
        </w:rPr>
        <w:t>и</w:t>
      </w:r>
      <w:r w:rsidR="008D6B2D" w:rsidRPr="00073555">
        <w:rPr>
          <w:szCs w:val="28"/>
        </w:rPr>
        <w:t>х на заседании членов Комиссии.</w:t>
      </w:r>
    </w:p>
    <w:p w14:paraId="41716A34" w14:textId="77777777" w:rsidR="00DD1CF2" w:rsidRDefault="00DD1CF2" w:rsidP="00864676">
      <w:pPr>
        <w:pStyle w:val="a4"/>
        <w:spacing w:before="0" w:line="240" w:lineRule="auto"/>
        <w:ind w:left="0"/>
        <w:rPr>
          <w:szCs w:val="28"/>
        </w:rPr>
      </w:pPr>
      <w:r>
        <w:rPr>
          <w:szCs w:val="28"/>
        </w:rPr>
        <w:t xml:space="preserve">В случае равенства голосов, </w:t>
      </w:r>
      <w:r w:rsidR="00864676">
        <w:rPr>
          <w:szCs w:val="28"/>
        </w:rPr>
        <w:t xml:space="preserve">решающим является голос председателя </w:t>
      </w:r>
      <w:r w:rsidR="00682551">
        <w:rPr>
          <w:szCs w:val="28"/>
        </w:rPr>
        <w:t>комиссии</w:t>
      </w:r>
      <w:r>
        <w:rPr>
          <w:szCs w:val="28"/>
        </w:rPr>
        <w:t>.</w:t>
      </w:r>
    </w:p>
    <w:p w14:paraId="37041CC4" w14:textId="2496FB2B" w:rsidR="004F2E78" w:rsidRPr="00073555" w:rsidRDefault="004F2E78" w:rsidP="00864676">
      <w:pPr>
        <w:pStyle w:val="a4"/>
        <w:spacing w:before="0" w:line="240" w:lineRule="auto"/>
        <w:ind w:left="0"/>
        <w:rPr>
          <w:szCs w:val="28"/>
        </w:rPr>
      </w:pPr>
      <w:r>
        <w:rPr>
          <w:szCs w:val="28"/>
        </w:rPr>
        <w:t xml:space="preserve">В случае </w:t>
      </w:r>
      <w:r w:rsidRPr="00073555">
        <w:rPr>
          <w:szCs w:val="28"/>
        </w:rPr>
        <w:t>отказа СМСП в пролонгации договора о предоставлении субсидии и (или) внесении изменений в договор о предоставлении субсидии, в том числе в части снижения целевых показат</w:t>
      </w:r>
      <w:r w:rsidR="00B744B8">
        <w:rPr>
          <w:szCs w:val="28"/>
        </w:rPr>
        <w:t xml:space="preserve">елей реализации бизнес-проекта, </w:t>
      </w:r>
      <w:r>
        <w:rPr>
          <w:szCs w:val="28"/>
        </w:rPr>
        <w:t xml:space="preserve">СМСП повторно не </w:t>
      </w:r>
      <w:r>
        <w:rPr>
          <w:szCs w:val="28"/>
        </w:rPr>
        <w:lastRenderedPageBreak/>
        <w:t>рассматривается на Комиссии.</w:t>
      </w:r>
    </w:p>
    <w:p w14:paraId="33D056CF" w14:textId="47E12593" w:rsidR="00987952" w:rsidRPr="00073555" w:rsidRDefault="00987952" w:rsidP="00987952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073555">
        <w:rPr>
          <w:szCs w:val="28"/>
        </w:rPr>
        <w:t>Решения Комиссии оформляются протокол</w:t>
      </w:r>
      <w:r w:rsidR="00A44626">
        <w:rPr>
          <w:szCs w:val="28"/>
        </w:rPr>
        <w:t>ом</w:t>
      </w:r>
      <w:r w:rsidRPr="00073555">
        <w:rPr>
          <w:szCs w:val="28"/>
        </w:rPr>
        <w:t>, которы</w:t>
      </w:r>
      <w:r w:rsidR="00A44626">
        <w:rPr>
          <w:szCs w:val="28"/>
        </w:rPr>
        <w:t>й</w:t>
      </w:r>
      <w:r w:rsidRPr="00073555">
        <w:rPr>
          <w:szCs w:val="28"/>
        </w:rPr>
        <w:t xml:space="preserve"> подписывают </w:t>
      </w:r>
      <w:r w:rsidR="00A44626">
        <w:rPr>
          <w:szCs w:val="28"/>
        </w:rPr>
        <w:t xml:space="preserve">все </w:t>
      </w:r>
      <w:r w:rsidRPr="00073555">
        <w:rPr>
          <w:szCs w:val="28"/>
        </w:rPr>
        <w:t xml:space="preserve">члены Комиссии, принимавшие участие в </w:t>
      </w:r>
      <w:r w:rsidR="00287C8E">
        <w:rPr>
          <w:szCs w:val="28"/>
        </w:rPr>
        <w:t xml:space="preserve">ее </w:t>
      </w:r>
      <w:r w:rsidRPr="00073555">
        <w:rPr>
          <w:szCs w:val="28"/>
        </w:rPr>
        <w:t>заседании.</w:t>
      </w:r>
    </w:p>
    <w:p w14:paraId="5A9F013D" w14:textId="77777777" w:rsidR="00987952" w:rsidRPr="00073555" w:rsidRDefault="0041702A" w:rsidP="0041702A">
      <w:pPr>
        <w:pStyle w:val="a4"/>
        <w:numPr>
          <w:ilvl w:val="0"/>
          <w:numId w:val="4"/>
        </w:numPr>
        <w:tabs>
          <w:tab w:val="left" w:pos="1560"/>
        </w:tabs>
        <w:spacing w:before="0" w:line="240" w:lineRule="auto"/>
        <w:rPr>
          <w:szCs w:val="28"/>
        </w:rPr>
      </w:pPr>
      <w:r>
        <w:rPr>
          <w:szCs w:val="28"/>
        </w:rPr>
        <w:t xml:space="preserve">     </w:t>
      </w:r>
      <w:r w:rsidR="00987952" w:rsidRPr="00073555">
        <w:rPr>
          <w:szCs w:val="28"/>
        </w:rPr>
        <w:t>В протоколе заседания Комиссии указываются:</w:t>
      </w:r>
    </w:p>
    <w:p w14:paraId="20FF6A49" w14:textId="77777777" w:rsidR="00987952" w:rsidRPr="00073555" w:rsidRDefault="00987952" w:rsidP="00987952">
      <w:pPr>
        <w:pStyle w:val="a4"/>
        <w:numPr>
          <w:ilvl w:val="0"/>
          <w:numId w:val="9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дата заседания Комиссии, фамилии, имена, отчества членов Комиссии и других лиц, принимавших участие на заседании Комиссии;</w:t>
      </w:r>
    </w:p>
    <w:p w14:paraId="019D464B" w14:textId="77777777" w:rsidR="00987952" w:rsidRPr="00073555" w:rsidRDefault="00987952" w:rsidP="00987952">
      <w:pPr>
        <w:pStyle w:val="a4"/>
        <w:numPr>
          <w:ilvl w:val="0"/>
          <w:numId w:val="9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формулировка каждого из рассмотренных на заседании Комиссии обращени</w:t>
      </w:r>
      <w:r w:rsidR="00073555" w:rsidRPr="00073555">
        <w:rPr>
          <w:szCs w:val="28"/>
        </w:rPr>
        <w:t>й с указанием наименования СМСП</w:t>
      </w:r>
      <w:r w:rsidR="00C37431">
        <w:rPr>
          <w:szCs w:val="28"/>
        </w:rPr>
        <w:t>, обращение которого рассматривается Комиссией</w:t>
      </w:r>
      <w:r w:rsidRPr="00073555">
        <w:rPr>
          <w:szCs w:val="28"/>
        </w:rPr>
        <w:t>;</w:t>
      </w:r>
    </w:p>
    <w:p w14:paraId="099E6193" w14:textId="77777777" w:rsidR="00987952" w:rsidRPr="00073555" w:rsidRDefault="00987952" w:rsidP="00987952">
      <w:pPr>
        <w:pStyle w:val="a4"/>
        <w:numPr>
          <w:ilvl w:val="0"/>
          <w:numId w:val="9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фамилии, имена, отчества выступивших на заседании Комиссии лиц;</w:t>
      </w:r>
    </w:p>
    <w:p w14:paraId="1C11EBF8" w14:textId="236B5FE1" w:rsidR="00987952" w:rsidRPr="00073555" w:rsidRDefault="00987952" w:rsidP="00987952">
      <w:pPr>
        <w:pStyle w:val="a4"/>
        <w:numPr>
          <w:ilvl w:val="0"/>
          <w:numId w:val="9"/>
        </w:numPr>
        <w:spacing w:before="0" w:line="240" w:lineRule="auto"/>
        <w:ind w:left="0" w:firstLine="709"/>
        <w:rPr>
          <w:szCs w:val="28"/>
        </w:rPr>
      </w:pPr>
      <w:r w:rsidRPr="00073555">
        <w:rPr>
          <w:szCs w:val="28"/>
        </w:rPr>
        <w:t>результаты голосования</w:t>
      </w:r>
      <w:r w:rsidR="0005445E">
        <w:rPr>
          <w:szCs w:val="28"/>
        </w:rPr>
        <w:t>.</w:t>
      </w:r>
    </w:p>
    <w:p w14:paraId="76964479" w14:textId="694A0EA8" w:rsidR="00987952" w:rsidRPr="00073555" w:rsidRDefault="00987952" w:rsidP="00073555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073555">
        <w:rPr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</w:t>
      </w:r>
      <w:r w:rsidR="00A44626">
        <w:rPr>
          <w:szCs w:val="28"/>
        </w:rPr>
        <w:t>.</w:t>
      </w:r>
      <w:r w:rsidRPr="00073555">
        <w:rPr>
          <w:szCs w:val="28"/>
        </w:rPr>
        <w:t xml:space="preserve"> СМСП</w:t>
      </w:r>
      <w:r w:rsidR="00A44626">
        <w:rPr>
          <w:szCs w:val="28"/>
        </w:rPr>
        <w:t xml:space="preserve"> при желании может быть ознакомлен с указанным мнением</w:t>
      </w:r>
      <w:r w:rsidRPr="00073555">
        <w:rPr>
          <w:szCs w:val="28"/>
        </w:rPr>
        <w:t>.</w:t>
      </w:r>
    </w:p>
    <w:p w14:paraId="7DCDC110" w14:textId="77777777" w:rsidR="00987952" w:rsidRPr="00073555" w:rsidRDefault="00987952" w:rsidP="00073555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073555">
        <w:rPr>
          <w:szCs w:val="28"/>
        </w:rPr>
        <w:t xml:space="preserve"> Копии протокола заседания Комиссии в </w:t>
      </w:r>
      <w:r w:rsidR="00AA4E90">
        <w:rPr>
          <w:szCs w:val="28"/>
        </w:rPr>
        <w:t xml:space="preserve">течении </w:t>
      </w:r>
      <w:r w:rsidR="00A4566A">
        <w:rPr>
          <w:szCs w:val="28"/>
        </w:rPr>
        <w:t>7</w:t>
      </w:r>
      <w:r w:rsidR="00AA4E90">
        <w:rPr>
          <w:szCs w:val="28"/>
        </w:rPr>
        <w:t xml:space="preserve"> календарных дней </w:t>
      </w:r>
      <w:r w:rsidRPr="00073555">
        <w:rPr>
          <w:szCs w:val="28"/>
        </w:rPr>
        <w:t xml:space="preserve">со дня заседания направляются </w:t>
      </w:r>
      <w:r w:rsidR="00C37431" w:rsidRPr="00095993">
        <w:rPr>
          <w:szCs w:val="28"/>
        </w:rPr>
        <w:t>перво</w:t>
      </w:r>
      <w:r w:rsidR="00C37431">
        <w:rPr>
          <w:szCs w:val="28"/>
        </w:rPr>
        <w:t>му</w:t>
      </w:r>
      <w:r w:rsidR="00C37431" w:rsidRPr="00095993">
        <w:rPr>
          <w:szCs w:val="28"/>
        </w:rPr>
        <w:t xml:space="preserve"> заместител</w:t>
      </w:r>
      <w:r w:rsidR="00C37431">
        <w:rPr>
          <w:szCs w:val="28"/>
        </w:rPr>
        <w:t>ю</w:t>
      </w:r>
      <w:r w:rsidR="00C37431" w:rsidRPr="00095993">
        <w:rPr>
          <w:szCs w:val="28"/>
        </w:rPr>
        <w:t xml:space="preserve"> министра – директор</w:t>
      </w:r>
      <w:r w:rsidR="00C37431">
        <w:rPr>
          <w:szCs w:val="28"/>
        </w:rPr>
        <w:t>у</w:t>
      </w:r>
      <w:r w:rsidR="00C37431" w:rsidRPr="00095993">
        <w:rPr>
          <w:szCs w:val="28"/>
        </w:rPr>
        <w:t xml:space="preserve"> Департамента развития предпринимательства и конкуренции</w:t>
      </w:r>
      <w:r w:rsidRPr="00073555">
        <w:rPr>
          <w:szCs w:val="28"/>
        </w:rPr>
        <w:t xml:space="preserve">, </w:t>
      </w:r>
      <w:r w:rsidR="00C37431">
        <w:rPr>
          <w:szCs w:val="28"/>
        </w:rPr>
        <w:t xml:space="preserve">СМСП, </w:t>
      </w:r>
      <w:r w:rsidRPr="00073555">
        <w:rPr>
          <w:szCs w:val="28"/>
        </w:rPr>
        <w:t>а также по решению Комиссии – иным заинтересованным лицам.</w:t>
      </w:r>
    </w:p>
    <w:p w14:paraId="59748902" w14:textId="14F43161" w:rsidR="00987952" w:rsidRPr="00073555" w:rsidRDefault="00987952" w:rsidP="00073555">
      <w:pPr>
        <w:pStyle w:val="a4"/>
        <w:numPr>
          <w:ilvl w:val="0"/>
          <w:numId w:val="4"/>
        </w:numPr>
        <w:spacing w:before="0" w:line="240" w:lineRule="auto"/>
        <w:ind w:left="0" w:firstLine="710"/>
        <w:rPr>
          <w:szCs w:val="28"/>
        </w:rPr>
      </w:pPr>
      <w:r w:rsidRPr="00073555">
        <w:rPr>
          <w:szCs w:val="28"/>
        </w:rPr>
        <w:t xml:space="preserve"> Организационно-техническое и документальное обеспечение деятельности Комиссии, а также информирование членов Комиссии о вопросах, включенных в повестку дня, </w:t>
      </w:r>
      <w:r w:rsidR="007C5436" w:rsidRPr="00073555">
        <w:rPr>
          <w:szCs w:val="28"/>
        </w:rPr>
        <w:t xml:space="preserve">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05445E">
        <w:rPr>
          <w:szCs w:val="28"/>
        </w:rPr>
        <w:t>ГКУ «ЦРПП МСП РТ»</w:t>
      </w:r>
      <w:r w:rsidR="007C5436" w:rsidRPr="00073555">
        <w:rPr>
          <w:szCs w:val="28"/>
        </w:rPr>
        <w:t>.</w:t>
      </w:r>
    </w:p>
    <w:p w14:paraId="66B8F7DA" w14:textId="77777777" w:rsidR="009A25FA" w:rsidRPr="00073555" w:rsidRDefault="009A25FA" w:rsidP="00073555">
      <w:pPr>
        <w:pStyle w:val="a4"/>
        <w:widowControl/>
        <w:autoSpaceDE w:val="0"/>
        <w:autoSpaceDN w:val="0"/>
        <w:adjustRightInd w:val="0"/>
        <w:spacing w:before="0" w:line="240" w:lineRule="auto"/>
        <w:ind w:left="0" w:firstLine="710"/>
        <w:rPr>
          <w:szCs w:val="28"/>
        </w:rPr>
      </w:pPr>
    </w:p>
    <w:p w14:paraId="61095623" w14:textId="77777777" w:rsidR="00FB2561" w:rsidRDefault="00FB2561">
      <w:pPr>
        <w:widowControl/>
        <w:spacing w:before="0" w:after="200" w:line="276" w:lineRule="auto"/>
        <w:ind w:firstLine="0"/>
        <w:jc w:val="left"/>
        <w:rPr>
          <w:szCs w:val="28"/>
        </w:rPr>
      </w:pPr>
    </w:p>
    <w:sectPr w:rsidR="00FB2561" w:rsidSect="00BE524A">
      <w:pgSz w:w="11906" w:h="16838" w:code="9"/>
      <w:pgMar w:top="851" w:right="850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301"/>
    <w:multiLevelType w:val="multilevel"/>
    <w:tmpl w:val="9792284E"/>
    <w:lvl w:ilvl="0">
      <w:start w:val="1"/>
      <w:numFmt w:val="decimal"/>
      <w:lvlText w:val="6.%1"/>
      <w:lvlJc w:val="left"/>
      <w:pPr>
        <w:ind w:left="180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507724C"/>
    <w:multiLevelType w:val="hybridMultilevel"/>
    <w:tmpl w:val="60D8BA3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01A2ACD"/>
    <w:multiLevelType w:val="hybridMultilevel"/>
    <w:tmpl w:val="74682C40"/>
    <w:lvl w:ilvl="0" w:tplc="C3AAC42A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FC601CF"/>
    <w:multiLevelType w:val="hybridMultilevel"/>
    <w:tmpl w:val="AA54D09E"/>
    <w:lvl w:ilvl="0" w:tplc="EEB06C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1249"/>
    <w:multiLevelType w:val="hybridMultilevel"/>
    <w:tmpl w:val="6924FF52"/>
    <w:lvl w:ilvl="0" w:tplc="C3AAC4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B91FB3"/>
    <w:multiLevelType w:val="hybridMultilevel"/>
    <w:tmpl w:val="CDE67102"/>
    <w:lvl w:ilvl="0" w:tplc="C3AAC42A">
      <w:start w:val="1"/>
      <w:numFmt w:val="russianLower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46FC774C"/>
    <w:multiLevelType w:val="hybridMultilevel"/>
    <w:tmpl w:val="D6344302"/>
    <w:lvl w:ilvl="0" w:tplc="031C96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D55820"/>
    <w:multiLevelType w:val="hybridMultilevel"/>
    <w:tmpl w:val="1EF88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6A5338"/>
    <w:multiLevelType w:val="hybridMultilevel"/>
    <w:tmpl w:val="C6D21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6339D"/>
    <w:multiLevelType w:val="hybridMultilevel"/>
    <w:tmpl w:val="8A64B61A"/>
    <w:lvl w:ilvl="0" w:tplc="C3AAC42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7D554D"/>
    <w:multiLevelType w:val="hybridMultilevel"/>
    <w:tmpl w:val="730E492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36E259B"/>
    <w:multiLevelType w:val="hybridMultilevel"/>
    <w:tmpl w:val="B1C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50303A"/>
    <w:multiLevelType w:val="hybridMultilevel"/>
    <w:tmpl w:val="47EE0028"/>
    <w:lvl w:ilvl="0" w:tplc="9C307ED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C"/>
    <w:rsid w:val="00017567"/>
    <w:rsid w:val="000509F0"/>
    <w:rsid w:val="0005445E"/>
    <w:rsid w:val="00055840"/>
    <w:rsid w:val="00073555"/>
    <w:rsid w:val="00090393"/>
    <w:rsid w:val="00091694"/>
    <w:rsid w:val="000A756D"/>
    <w:rsid w:val="000D0D02"/>
    <w:rsid w:val="000E6409"/>
    <w:rsid w:val="001166DB"/>
    <w:rsid w:val="00142C30"/>
    <w:rsid w:val="00157565"/>
    <w:rsid w:val="00196E0E"/>
    <w:rsid w:val="001C176E"/>
    <w:rsid w:val="001C714C"/>
    <w:rsid w:val="001E02A7"/>
    <w:rsid w:val="00201B29"/>
    <w:rsid w:val="00222078"/>
    <w:rsid w:val="00231D58"/>
    <w:rsid w:val="00264349"/>
    <w:rsid w:val="002730FF"/>
    <w:rsid w:val="00287C8E"/>
    <w:rsid w:val="00292F8B"/>
    <w:rsid w:val="002C50AD"/>
    <w:rsid w:val="002D3A07"/>
    <w:rsid w:val="002E10C4"/>
    <w:rsid w:val="002F0176"/>
    <w:rsid w:val="00302DE9"/>
    <w:rsid w:val="003053F3"/>
    <w:rsid w:val="0031066E"/>
    <w:rsid w:val="00316ECF"/>
    <w:rsid w:val="003734F5"/>
    <w:rsid w:val="003A27F6"/>
    <w:rsid w:val="003D5C6A"/>
    <w:rsid w:val="003E23EF"/>
    <w:rsid w:val="003E699F"/>
    <w:rsid w:val="0041702A"/>
    <w:rsid w:val="004843A1"/>
    <w:rsid w:val="004D071A"/>
    <w:rsid w:val="004E6FB2"/>
    <w:rsid w:val="004F2E78"/>
    <w:rsid w:val="005035D3"/>
    <w:rsid w:val="00506510"/>
    <w:rsid w:val="00525C54"/>
    <w:rsid w:val="00570481"/>
    <w:rsid w:val="0057304D"/>
    <w:rsid w:val="00592FA0"/>
    <w:rsid w:val="00593647"/>
    <w:rsid w:val="00597C48"/>
    <w:rsid w:val="005B351B"/>
    <w:rsid w:val="005D4F46"/>
    <w:rsid w:val="005F2CD8"/>
    <w:rsid w:val="0060108D"/>
    <w:rsid w:val="00623D16"/>
    <w:rsid w:val="00662B00"/>
    <w:rsid w:val="00682551"/>
    <w:rsid w:val="006A6EF3"/>
    <w:rsid w:val="006D7871"/>
    <w:rsid w:val="006E33C0"/>
    <w:rsid w:val="006E7C49"/>
    <w:rsid w:val="006F3347"/>
    <w:rsid w:val="006F4D1E"/>
    <w:rsid w:val="007155D7"/>
    <w:rsid w:val="00721818"/>
    <w:rsid w:val="00730904"/>
    <w:rsid w:val="007C054B"/>
    <w:rsid w:val="007C5436"/>
    <w:rsid w:val="007C70FC"/>
    <w:rsid w:val="007C7298"/>
    <w:rsid w:val="007D3D01"/>
    <w:rsid w:val="007E2466"/>
    <w:rsid w:val="008021E9"/>
    <w:rsid w:val="00827827"/>
    <w:rsid w:val="00832F37"/>
    <w:rsid w:val="008433E7"/>
    <w:rsid w:val="00856BDF"/>
    <w:rsid w:val="00861F98"/>
    <w:rsid w:val="00864676"/>
    <w:rsid w:val="00885EBD"/>
    <w:rsid w:val="008D3745"/>
    <w:rsid w:val="008D6B2D"/>
    <w:rsid w:val="008F11E8"/>
    <w:rsid w:val="009430DF"/>
    <w:rsid w:val="00945A56"/>
    <w:rsid w:val="0094652E"/>
    <w:rsid w:val="009633EC"/>
    <w:rsid w:val="00987952"/>
    <w:rsid w:val="009A25FA"/>
    <w:rsid w:val="009B3818"/>
    <w:rsid w:val="009B7BC8"/>
    <w:rsid w:val="009E3816"/>
    <w:rsid w:val="00A23DE8"/>
    <w:rsid w:val="00A44626"/>
    <w:rsid w:val="00A4566A"/>
    <w:rsid w:val="00A45900"/>
    <w:rsid w:val="00A614DE"/>
    <w:rsid w:val="00A83A99"/>
    <w:rsid w:val="00A902A5"/>
    <w:rsid w:val="00AA4E90"/>
    <w:rsid w:val="00AC6EC2"/>
    <w:rsid w:val="00B0173E"/>
    <w:rsid w:val="00B03D7C"/>
    <w:rsid w:val="00B30932"/>
    <w:rsid w:val="00B369A6"/>
    <w:rsid w:val="00B378F7"/>
    <w:rsid w:val="00B4709B"/>
    <w:rsid w:val="00B744B8"/>
    <w:rsid w:val="00B80817"/>
    <w:rsid w:val="00BB3745"/>
    <w:rsid w:val="00BE524A"/>
    <w:rsid w:val="00C0623E"/>
    <w:rsid w:val="00C17A86"/>
    <w:rsid w:val="00C23DB2"/>
    <w:rsid w:val="00C27E80"/>
    <w:rsid w:val="00C3671D"/>
    <w:rsid w:val="00C37431"/>
    <w:rsid w:val="00C63875"/>
    <w:rsid w:val="00C96935"/>
    <w:rsid w:val="00CE0DED"/>
    <w:rsid w:val="00D0193C"/>
    <w:rsid w:val="00D43456"/>
    <w:rsid w:val="00D543CB"/>
    <w:rsid w:val="00D753B0"/>
    <w:rsid w:val="00DA5C1D"/>
    <w:rsid w:val="00DD1CF2"/>
    <w:rsid w:val="00DD7B29"/>
    <w:rsid w:val="00DE6B1A"/>
    <w:rsid w:val="00DF221B"/>
    <w:rsid w:val="00E03CC7"/>
    <w:rsid w:val="00E15E9B"/>
    <w:rsid w:val="00E422FC"/>
    <w:rsid w:val="00E46ADC"/>
    <w:rsid w:val="00EA3B46"/>
    <w:rsid w:val="00EF3555"/>
    <w:rsid w:val="00F066E1"/>
    <w:rsid w:val="00F23A5C"/>
    <w:rsid w:val="00F72640"/>
    <w:rsid w:val="00FB2561"/>
    <w:rsid w:val="00FB409A"/>
    <w:rsid w:val="00FE0126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E501"/>
  <w15:docId w15:val="{D640B804-5266-4B95-9227-FC2780C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FC"/>
    <w:pPr>
      <w:widowControl w:val="0"/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C70FC"/>
    <w:pPr>
      <w:spacing w:line="240" w:lineRule="auto"/>
      <w:ind w:left="7258" w:firstLine="0"/>
      <w:jc w:val="left"/>
    </w:pPr>
  </w:style>
  <w:style w:type="paragraph" w:customStyle="1" w:styleId="ConsPlusNonformat">
    <w:name w:val="ConsPlusNonformat"/>
    <w:rsid w:val="007C7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23DE8"/>
    <w:pPr>
      <w:ind w:left="720"/>
      <w:contextualSpacing/>
    </w:pPr>
  </w:style>
  <w:style w:type="paragraph" w:customStyle="1" w:styleId="1">
    <w:name w:val="Обычный1"/>
    <w:rsid w:val="00B47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22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21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BB37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3745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3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37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37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C23DB2"/>
    <w:pPr>
      <w:widowControl/>
      <w:autoSpaceDE w:val="0"/>
      <w:autoSpaceDN w:val="0"/>
      <w:spacing w:before="0" w:line="240" w:lineRule="auto"/>
      <w:ind w:firstLine="720"/>
      <w:jc w:val="left"/>
    </w:pPr>
    <w:rPr>
      <w:rFonts w:ascii="Arial" w:eastAsiaTheme="minorHAnsi" w:hAnsi="Arial" w:cs="Arial"/>
      <w:sz w:val="20"/>
    </w:rPr>
  </w:style>
  <w:style w:type="table" w:styleId="ac">
    <w:name w:val="Table Grid"/>
    <w:basedOn w:val="a1"/>
    <w:uiPriority w:val="59"/>
    <w:rsid w:val="002E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C054B"/>
    <w:pPr>
      <w:widowControl/>
      <w:tabs>
        <w:tab w:val="center" w:pos="4677"/>
        <w:tab w:val="right" w:pos="9355"/>
      </w:tabs>
      <w:spacing w:before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C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8B7F-1165-41A1-91D6-2EC0D6AF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6978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Ёлкина Светлана Анатольевна</cp:lastModifiedBy>
  <cp:revision>2</cp:revision>
  <cp:lastPrinted>2019-03-01T12:02:00Z</cp:lastPrinted>
  <dcterms:created xsi:type="dcterms:W3CDTF">2019-03-05T07:26:00Z</dcterms:created>
  <dcterms:modified xsi:type="dcterms:W3CDTF">2019-03-05T07:26:00Z</dcterms:modified>
</cp:coreProperties>
</file>