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bookmarkStart w:id="0" w:name="_GoBack"/>
      <w:bookmarkEnd w:id="0"/>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2"/>
        <w:shd w:val="clear" w:color="auto" w:fill="auto"/>
        <w:rPr>
          <w:color w:val="auto"/>
        </w:rPr>
      </w:pP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2"/>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2"/>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2"/>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2"/>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Кооперативная ур., 5, Биектау т/ю станциясе поселогы,</w:t>
      </w:r>
    </w:p>
    <w:p w:rsidR="00562CA4" w:rsidRPr="00705BE6" w:rsidRDefault="00705BE6" w:rsidP="00705BE6">
      <w:pPr>
        <w:pStyle w:val="22"/>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rsidR="00562CA4" w:rsidRPr="00213682" w:rsidRDefault="00645BDA" w:rsidP="0060396A">
      <w:pPr>
        <w:pStyle w:val="22"/>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2"/>
        <w:pBdr>
          <w:bottom w:val="single" w:sz="4" w:space="1" w:color="auto"/>
        </w:pBdr>
        <w:shd w:val="clear" w:color="auto" w:fill="auto"/>
        <w:spacing w:before="0" w:after="134" w:line="180" w:lineRule="exact"/>
        <w:jc w:val="center"/>
        <w:rPr>
          <w:color w:val="auto"/>
        </w:rPr>
      </w:pP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1764C1">
        <w:rPr>
          <w:rFonts w:ascii="Times New Roman" w:hAnsi="Times New Roman" w:cs="Times New Roman"/>
          <w:b/>
          <w:color w:val="auto"/>
          <w:sz w:val="28"/>
          <w:szCs w:val="28"/>
        </w:rPr>
        <w:t xml:space="preserve">      </w:t>
      </w:r>
      <w:r w:rsidR="00CF7E57">
        <w:rPr>
          <w:rFonts w:ascii="Times New Roman" w:hAnsi="Times New Roman" w:cs="Times New Roman"/>
          <w:b/>
          <w:color w:val="auto"/>
          <w:sz w:val="28"/>
          <w:szCs w:val="28"/>
        </w:rPr>
        <w:t>_______________</w:t>
      </w:r>
      <w:r w:rsidR="001764C1">
        <w:rPr>
          <w:rFonts w:ascii="Times New Roman" w:hAnsi="Times New Roman" w:cs="Times New Roman"/>
          <w:b/>
          <w:color w:val="auto"/>
          <w:sz w:val="28"/>
          <w:szCs w:val="28"/>
        </w:rPr>
        <w:t>201</w:t>
      </w:r>
      <w:r w:rsidR="00CF7E57">
        <w:rPr>
          <w:rFonts w:ascii="Times New Roman" w:hAnsi="Times New Roman" w:cs="Times New Roman"/>
          <w:b/>
          <w:color w:val="auto"/>
          <w:sz w:val="28"/>
          <w:szCs w:val="28"/>
        </w:rPr>
        <w:t>9</w:t>
      </w:r>
      <w:r w:rsidR="00A932C6">
        <w:rPr>
          <w:rFonts w:ascii="Times New Roman" w:hAnsi="Times New Roman" w:cs="Times New Roman"/>
          <w:b/>
          <w:color w:val="auto"/>
          <w:sz w:val="28"/>
          <w:szCs w:val="28"/>
        </w:rPr>
        <w:t xml:space="preserve">                                                   №</w:t>
      </w:r>
      <w:r w:rsidR="001764C1">
        <w:rPr>
          <w:rFonts w:ascii="Times New Roman" w:hAnsi="Times New Roman" w:cs="Times New Roman"/>
          <w:b/>
          <w:color w:val="auto"/>
          <w:sz w:val="28"/>
          <w:szCs w:val="28"/>
        </w:rPr>
        <w:t xml:space="preserve"> </w:t>
      </w:r>
      <w:r w:rsidR="00CF7E57">
        <w:rPr>
          <w:rFonts w:ascii="Times New Roman" w:hAnsi="Times New Roman" w:cs="Times New Roman"/>
          <w:b/>
          <w:color w:val="auto"/>
          <w:sz w:val="28"/>
          <w:szCs w:val="28"/>
        </w:rPr>
        <w:t>_____</w:t>
      </w:r>
    </w:p>
    <w:p w:rsidR="00252580" w:rsidRDefault="00252580" w:rsidP="00252580">
      <w:pPr>
        <w:pStyle w:val="22"/>
        <w:spacing w:line="240" w:lineRule="auto"/>
        <w:ind w:right="5521"/>
        <w:rPr>
          <w:rFonts w:ascii="Times New Roman" w:hAnsi="Times New Roman" w:cs="Times New Roman"/>
          <w:b/>
          <w:color w:val="auto"/>
          <w:sz w:val="28"/>
          <w:szCs w:val="28"/>
        </w:rPr>
      </w:pPr>
    </w:p>
    <w:p w:rsidR="009632AD" w:rsidRPr="009632AD" w:rsidRDefault="009632AD" w:rsidP="009632AD">
      <w:pPr>
        <w:autoSpaceDE w:val="0"/>
        <w:autoSpaceDN w:val="0"/>
        <w:adjustRightInd w:val="0"/>
        <w:ind w:right="5244"/>
        <w:jc w:val="both"/>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Об утверждении Порядка накопления твердых коммунальных отходов (в том числе их раздельного накопления) на территории Высокогорского муниципального района </w:t>
      </w:r>
    </w:p>
    <w:p w:rsidR="009632AD" w:rsidRPr="009632AD" w:rsidRDefault="009632AD" w:rsidP="009632AD">
      <w:pPr>
        <w:autoSpaceDE w:val="0"/>
        <w:autoSpaceDN w:val="0"/>
        <w:adjustRightInd w:val="0"/>
        <w:ind w:firstLine="568"/>
        <w:jc w:val="both"/>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В соответствии </w:t>
      </w:r>
      <w:r w:rsidRPr="009632AD">
        <w:rPr>
          <w:rFonts w:ascii="Times New Roman" w:eastAsiaTheme="minorEastAsia" w:hAnsi="Times New Roman" w:cs="Times New Roman"/>
          <w:color w:val="auto"/>
          <w:sz w:val="28"/>
          <w:szCs w:val="28"/>
          <w:lang w:bidi="ar-SA"/>
        </w:rPr>
        <w:tab/>
        <w:t>Федеральными закономи</w:t>
      </w:r>
      <w:r w:rsidRPr="009632AD">
        <w:rPr>
          <w:rFonts w:ascii="Arial" w:eastAsiaTheme="minorEastAsia" w:hAnsi="Arial" w:cs="Arial"/>
          <w:color w:val="auto"/>
          <w:sz w:val="20"/>
          <w:szCs w:val="20"/>
          <w:lang w:bidi="ar-SA"/>
        </w:rPr>
        <w:t xml:space="preserve"> </w:t>
      </w:r>
      <w:r w:rsidRPr="009632AD">
        <w:rPr>
          <w:rFonts w:ascii="Times New Roman" w:eastAsiaTheme="minorEastAsia" w:hAnsi="Times New Roman" w:cs="Times New Roman"/>
          <w:color w:val="auto"/>
          <w:sz w:val="28"/>
          <w:szCs w:val="28"/>
          <w:lang w:bidi="ar-SA"/>
        </w:rPr>
        <w:t>от 6 октября 2003 года N 131-ФЗ «Об общих принципах организации местного самоуправления в Российской Федерации», от 24.06.1998 N 89-ФЗ «Об отходах производства и потребления», Исполнительный комитет Высокогорского муниципального района, ПОСТАНОВЛЯЕТ:</w:t>
      </w:r>
    </w:p>
    <w:p w:rsidR="009632AD" w:rsidRPr="009632AD" w:rsidRDefault="009632AD" w:rsidP="009632AD">
      <w:pPr>
        <w:autoSpaceDE w:val="0"/>
        <w:autoSpaceDN w:val="0"/>
        <w:adjustRightInd w:val="0"/>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 Утвердить прилагаемый Порядок накопления твердых коммунальных отходов (в том числе их раздельного накопления) на территории Высокогорского муниципального района.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 Разместить настоящее постановление на официальном портале правовой информации Республики Татарстан (http://pravo.tatarstan.ru), и на информационном сайте Высокогорского муниципального района в составе портала муниципальных образований Республики Татарстан (http://vysokaya-gora.tatarstan.ru/) в сети Интернет.</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3. Контроль исполнения настоящего постановления оставляю за собой.</w:t>
      </w:r>
    </w:p>
    <w:p w:rsidR="009632AD" w:rsidRPr="009632AD" w:rsidRDefault="009632AD" w:rsidP="009632AD">
      <w:pPr>
        <w:autoSpaceDE w:val="0"/>
        <w:autoSpaceDN w:val="0"/>
        <w:adjustRightInd w:val="0"/>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Руководитель исполнительного комитета</w:t>
      </w:r>
    </w:p>
    <w:p w:rsidR="009632AD" w:rsidRPr="009632AD" w:rsidRDefault="009632AD" w:rsidP="009632AD">
      <w:pPr>
        <w:autoSpaceDE w:val="0"/>
        <w:autoSpaceDN w:val="0"/>
        <w:adjustRightInd w:val="0"/>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Высокогорского муниципального района                            </w:t>
      </w:r>
      <w:r>
        <w:rPr>
          <w:rFonts w:ascii="Times New Roman" w:eastAsiaTheme="minorEastAsia" w:hAnsi="Times New Roman" w:cs="Times New Roman"/>
          <w:color w:val="auto"/>
          <w:sz w:val="28"/>
          <w:szCs w:val="28"/>
          <w:lang w:bidi="ar-SA"/>
        </w:rPr>
        <w:t xml:space="preserve">                </w:t>
      </w:r>
      <w:r w:rsidRPr="009632AD">
        <w:rPr>
          <w:rFonts w:ascii="Times New Roman" w:eastAsiaTheme="minorEastAsia" w:hAnsi="Times New Roman" w:cs="Times New Roman"/>
          <w:color w:val="auto"/>
          <w:sz w:val="28"/>
          <w:szCs w:val="28"/>
          <w:lang w:bidi="ar-SA"/>
        </w:rPr>
        <w:t xml:space="preserve"> </w:t>
      </w:r>
      <w:r w:rsidR="00AA73A7">
        <w:rPr>
          <w:rFonts w:ascii="Times New Roman" w:eastAsiaTheme="minorEastAsia" w:hAnsi="Times New Roman" w:cs="Times New Roman"/>
          <w:color w:val="auto"/>
          <w:sz w:val="28"/>
          <w:szCs w:val="28"/>
          <w:lang w:bidi="ar-SA"/>
        </w:rPr>
        <w:t xml:space="preserve"> </w:t>
      </w:r>
      <w:r w:rsidRPr="009632AD">
        <w:rPr>
          <w:rFonts w:ascii="Times New Roman" w:eastAsiaTheme="minorEastAsia" w:hAnsi="Times New Roman" w:cs="Times New Roman"/>
          <w:color w:val="auto"/>
          <w:sz w:val="28"/>
          <w:szCs w:val="28"/>
          <w:lang w:bidi="ar-SA"/>
        </w:rPr>
        <w:t>Д.Ф.Шайдуллин</w:t>
      </w: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jc w:val="right"/>
        <w:rPr>
          <w:rFonts w:ascii="Arial" w:eastAsiaTheme="minorEastAsia" w:hAnsi="Arial" w:cs="Arial"/>
          <w:color w:val="auto"/>
          <w:sz w:val="20"/>
          <w:szCs w:val="20"/>
          <w:lang w:bidi="ar-SA"/>
        </w:rPr>
      </w:pPr>
    </w:p>
    <w:p w:rsidR="009632AD" w:rsidRDefault="009632AD" w:rsidP="009632AD">
      <w:pPr>
        <w:autoSpaceDE w:val="0"/>
        <w:autoSpaceDN w:val="0"/>
        <w:adjustRightInd w:val="0"/>
        <w:rPr>
          <w:rFonts w:ascii="Arial" w:eastAsiaTheme="minorEastAsia" w:hAnsi="Arial" w:cs="Arial"/>
          <w:color w:val="auto"/>
          <w:sz w:val="20"/>
          <w:szCs w:val="20"/>
          <w:lang w:bidi="ar-SA"/>
        </w:rPr>
      </w:pPr>
    </w:p>
    <w:p w:rsidR="009632AD" w:rsidRPr="009632AD" w:rsidRDefault="009632AD" w:rsidP="009632AD">
      <w:pPr>
        <w:autoSpaceDE w:val="0"/>
        <w:autoSpaceDN w:val="0"/>
        <w:adjustRightInd w:val="0"/>
        <w:rPr>
          <w:rFonts w:ascii="Arial" w:eastAsiaTheme="minorEastAsia" w:hAnsi="Arial" w:cs="Arial"/>
          <w:color w:val="auto"/>
          <w:sz w:val="20"/>
          <w:szCs w:val="20"/>
          <w:lang w:bidi="ar-SA"/>
        </w:rPr>
      </w:pPr>
    </w:p>
    <w:p w:rsidR="009632AD" w:rsidRPr="009632AD" w:rsidRDefault="009632AD" w:rsidP="009632AD">
      <w:pPr>
        <w:widowControl/>
        <w:ind w:left="6237"/>
        <w:jc w:val="right"/>
        <w:rPr>
          <w:rFonts w:ascii="Times New Roman" w:eastAsia="Times New Roman" w:hAnsi="Times New Roman" w:cs="Times New Roman"/>
          <w:color w:val="auto"/>
          <w:lang w:bidi="ar-SA"/>
        </w:rPr>
      </w:pPr>
      <w:bookmarkStart w:id="1" w:name="_Hlk496529738"/>
      <w:r w:rsidRPr="009632AD">
        <w:rPr>
          <w:rFonts w:ascii="Times New Roman" w:eastAsia="Times New Roman" w:hAnsi="Times New Roman" w:cs="Times New Roman"/>
          <w:color w:val="auto"/>
          <w:lang w:bidi="ar-SA"/>
        </w:rPr>
        <w:lastRenderedPageBreak/>
        <w:t>Приложение</w:t>
      </w:r>
    </w:p>
    <w:p w:rsidR="009632AD" w:rsidRPr="009632AD" w:rsidRDefault="009632AD" w:rsidP="009632AD">
      <w:pPr>
        <w:widowControl/>
        <w:ind w:left="6237"/>
        <w:jc w:val="center"/>
        <w:rPr>
          <w:rFonts w:ascii="Times New Roman" w:eastAsia="Times New Roman" w:hAnsi="Times New Roman" w:cs="Times New Roman"/>
          <w:color w:val="auto"/>
          <w:lang w:bidi="ar-SA"/>
        </w:rPr>
      </w:pPr>
      <w:r w:rsidRPr="009632AD">
        <w:rPr>
          <w:rFonts w:ascii="Times New Roman" w:eastAsia="Times New Roman" w:hAnsi="Times New Roman" w:cs="Times New Roman"/>
          <w:color w:val="auto"/>
          <w:lang w:bidi="ar-SA"/>
        </w:rPr>
        <w:t>Утвержден</w:t>
      </w:r>
    </w:p>
    <w:p w:rsidR="009632AD" w:rsidRPr="009632AD" w:rsidRDefault="009632AD" w:rsidP="009632AD">
      <w:pPr>
        <w:widowControl/>
        <w:ind w:left="6521"/>
        <w:jc w:val="both"/>
        <w:rPr>
          <w:rFonts w:ascii="Times New Roman" w:eastAsia="Times New Roman" w:hAnsi="Times New Roman" w:cs="Times New Roman"/>
          <w:color w:val="auto"/>
          <w:spacing w:val="2"/>
          <w:lang w:bidi="ar-SA"/>
        </w:rPr>
      </w:pPr>
      <w:r w:rsidRPr="009632AD">
        <w:rPr>
          <w:rFonts w:ascii="Times New Roman" w:eastAsia="Times New Roman" w:hAnsi="Times New Roman" w:cs="Times New Roman"/>
          <w:color w:val="auto"/>
          <w:spacing w:val="2"/>
          <w:lang w:bidi="ar-SA"/>
        </w:rPr>
        <w:t>Постановлением Исполнительного комитета Высокогорского муниципального района Республики Татарстан</w:t>
      </w:r>
    </w:p>
    <w:p w:rsidR="009632AD" w:rsidRPr="009632AD" w:rsidRDefault="009632AD" w:rsidP="009632AD">
      <w:pPr>
        <w:widowControl/>
        <w:ind w:left="6521"/>
        <w:jc w:val="both"/>
        <w:rPr>
          <w:rFonts w:ascii="Times New Roman" w:eastAsia="Times New Roman" w:hAnsi="Times New Roman" w:cs="Times New Roman"/>
          <w:color w:val="auto"/>
          <w:spacing w:val="2"/>
          <w:lang w:bidi="ar-SA"/>
        </w:rPr>
      </w:pPr>
      <w:r w:rsidRPr="009632AD">
        <w:rPr>
          <w:rFonts w:ascii="Times New Roman" w:eastAsia="Times New Roman" w:hAnsi="Times New Roman" w:cs="Times New Roman"/>
          <w:color w:val="auto"/>
          <w:spacing w:val="2"/>
          <w:lang w:bidi="ar-SA"/>
        </w:rPr>
        <w:t>от _____________ 2019 №____</w:t>
      </w:r>
    </w:p>
    <w:bookmarkEnd w:id="1"/>
    <w:p w:rsidR="009632AD" w:rsidRPr="009632AD" w:rsidRDefault="009632AD" w:rsidP="009632AD">
      <w:pPr>
        <w:autoSpaceDE w:val="0"/>
        <w:autoSpaceDN w:val="0"/>
        <w:adjustRightInd w:val="0"/>
        <w:rPr>
          <w:rFonts w:ascii="Arial" w:eastAsiaTheme="minorEastAsia" w:hAnsi="Arial" w:cs="Arial"/>
          <w:b/>
          <w:bCs/>
          <w:color w:val="2B4279"/>
          <w:sz w:val="20"/>
          <w:szCs w:val="20"/>
          <w:lang w:bidi="ar-SA"/>
        </w:rPr>
      </w:pPr>
    </w:p>
    <w:p w:rsidR="009632AD" w:rsidRPr="009632AD" w:rsidRDefault="009632AD" w:rsidP="009632AD">
      <w:pPr>
        <w:autoSpaceDE w:val="0"/>
        <w:autoSpaceDN w:val="0"/>
        <w:adjustRightInd w:val="0"/>
        <w:jc w:val="center"/>
        <w:rPr>
          <w:rFonts w:ascii="Arial" w:eastAsiaTheme="minorEastAsia" w:hAnsi="Arial" w:cs="Arial"/>
          <w:b/>
          <w:bCs/>
          <w:color w:val="2B4279"/>
          <w:sz w:val="20"/>
          <w:szCs w:val="20"/>
          <w:lang w:bidi="ar-SA"/>
        </w:rPr>
      </w:pPr>
      <w:r w:rsidRPr="009632AD">
        <w:rPr>
          <w:rFonts w:ascii="Arial" w:eastAsiaTheme="minorEastAsia" w:hAnsi="Arial" w:cs="Arial"/>
          <w:b/>
          <w:bCs/>
          <w:color w:val="2B4279"/>
          <w:sz w:val="20"/>
          <w:szCs w:val="20"/>
          <w:lang w:bidi="ar-SA"/>
        </w:rPr>
        <w:t xml:space="preserve"> </w:t>
      </w:r>
    </w:p>
    <w:p w:rsidR="009632AD" w:rsidRPr="009632AD" w:rsidRDefault="009632AD" w:rsidP="009632AD">
      <w:pPr>
        <w:autoSpaceDE w:val="0"/>
        <w:autoSpaceDN w:val="0"/>
        <w:adjustRightInd w:val="0"/>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Порядок  </w:t>
      </w:r>
    </w:p>
    <w:p w:rsidR="009632AD" w:rsidRPr="009632AD" w:rsidRDefault="009632AD" w:rsidP="009632AD">
      <w:pPr>
        <w:autoSpaceDE w:val="0"/>
        <w:autoSpaceDN w:val="0"/>
        <w:adjustRightInd w:val="0"/>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накопления твердых коммунальных отходов (в том числе их раздельного накопления) на территории Высокогорского муниципального района </w:t>
      </w:r>
    </w:p>
    <w:p w:rsidR="009632AD" w:rsidRPr="009632AD" w:rsidRDefault="009632AD" w:rsidP="009632AD">
      <w:pPr>
        <w:autoSpaceDE w:val="0"/>
        <w:autoSpaceDN w:val="0"/>
        <w:adjustRightInd w:val="0"/>
        <w:rPr>
          <w:rFonts w:ascii="Arial" w:eastAsiaTheme="minorEastAsia" w:hAnsi="Arial" w:cs="Arial"/>
          <w:b/>
          <w:bCs/>
          <w:color w:val="2B4279"/>
          <w:sz w:val="20"/>
          <w:szCs w:val="20"/>
          <w:lang w:bidi="ar-SA"/>
        </w:rPr>
      </w:pPr>
      <w:r w:rsidRPr="009632AD">
        <w:rPr>
          <w:rFonts w:ascii="Arial" w:eastAsiaTheme="minorEastAsia" w:hAnsi="Arial" w:cs="Arial"/>
          <w:b/>
          <w:bCs/>
          <w:color w:val="2B4279"/>
          <w:sz w:val="20"/>
          <w:szCs w:val="20"/>
          <w:lang w:bidi="ar-SA"/>
        </w:rPr>
        <w:t xml:space="preserve"> </w:t>
      </w:r>
    </w:p>
    <w:p w:rsidR="009632AD" w:rsidRDefault="009632AD" w:rsidP="009632AD">
      <w:pPr>
        <w:autoSpaceDE w:val="0"/>
        <w:autoSpaceDN w:val="0"/>
        <w:adjustRightInd w:val="0"/>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I. Общие положения</w:t>
      </w:r>
    </w:p>
    <w:p w:rsidR="009632AD" w:rsidRPr="009632AD" w:rsidRDefault="009632AD" w:rsidP="009632AD">
      <w:pPr>
        <w:autoSpaceDE w:val="0"/>
        <w:autoSpaceDN w:val="0"/>
        <w:adjustRightInd w:val="0"/>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1.1. Настоящий Порядок разработан в соответствии с Федеральными законами от 24 июня 1998 года N 89-ФЗ «Об отходах производства и потребления», от 30 марта 1999 года N 52-ФЗ «О санитарно-эпидемиологическом благополучии населения», от 10 января 2002 года N 7-ФЗ «Об охране окружающей среды»,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постановлением Кабинета Министров Республики Татарстан от 21 декабря 2018 г. №1202 «Об утверждении Порядка накопления твердых коммунальных отходов (в том числе их раздельного накопления) на территории Республики Татарстан», Жилищным кодексом Российской Федерации, Водым кодексом Российской Федерации, Земельным кодексом Российской Федерации, Экологическим кодексом Республики Татарстан, и устанавливает единые требования к накоплению твердых коммунальных отходов (в том числе их раздельному накоплению) на территории Высокогорского муниципального района.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1.2. Настоящий Порядок регулирует отношения, возникающие в процессе организации и осуществления деятельности по накоплению твердых коммунальных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1.3. Настоящий Порядок направлен на снижение негативного воздействия твердых коммунальных отходов на окружающую среду и здоровье человека, создание системы раздельного накопления твердых коммунальных отходов в целях максимального извлечения из твердых коммунальных отходов вторичных материальных ресурсов, качественного оказания услуг по обращению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1.4. Настоящий Порядок обязателен для исполнения всеми юридическими и физическими лицами, индивидуальными предпринимателями, находящимися и осуществляющими любые виды деятельности на территории Высокогорского муниципального района в результате которых, образуются твердые коммунальные отходы.</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1.5. Понятия, используемые в настоящем Порядке, применяются в том же значении, что и в Федеральном законе от 24 июня 1998 года N 89-ФЗ «Об отходах производства и потребления»  и Правилах обращения с твердыми коммунальными отходами, утвержденных постановлением Правительства Российской Федерации от </w:t>
      </w:r>
      <w:r w:rsidRPr="009632AD">
        <w:rPr>
          <w:rFonts w:ascii="Times New Roman" w:eastAsiaTheme="minorEastAsia" w:hAnsi="Times New Roman" w:cs="Times New Roman"/>
          <w:color w:val="auto"/>
          <w:sz w:val="28"/>
          <w:szCs w:val="28"/>
          <w:lang w:bidi="ar-SA"/>
        </w:rPr>
        <w:lastRenderedPageBreak/>
        <w:t xml:space="preserve">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В настоящем Порядке применяются также следующие понятия: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морфологический компонент твердых коммунальных отходов - часть гетерогенной смеси твердых коммунальных отходов, характеризующаяся общими физическими, химическими свойствами и происхождением (бумага, картон, пищевые отходы, черные и цветные металлы, текстиль, стекло, пластмассы, дерево, кожа, резина, камни, кости и прочее);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цветовая индикация контейнеров - элементы условной информационно-знаковой системы, содержащие графическую информацию на цветном фоне о виде накапливаемых морфологических компонентов, отображаемую на контейнерах различными средствами (рисунок по трафарету, пленка Oracal и др.);</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уполномоченный орган - орган исполнительной власти Республики Татарстан, на который в установленном порядке возложены полномочия по управлению реализацией государственной политики в области обращения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пункты приема утильсырья - пункты приема и накопления утративших потребительские свойства товаров и упаковки, подлежащих утилизации;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территориальная схема - Территориальная схема в области обращения с отходами, в том числе с твердыми коммунальными отходами, Республики Татарстан.</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 2. Требования к накоплению (в том числе раздельному накоплению) твердых коммунальных отходов</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 Накопление твердых коммунальных отходов осуществляется в соответствии с Правилами обращения с твердыми коммунальными отходами, Правилами обустройства мест (площадок) накопления твердых коммунальных отходов и ведения их реестра,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утверждаемыми Правительством Российской Федерации, территориальной схемой, а также настоящим Порядком.</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2.2. Накопление твердых коммунальных отходов осуществляется с соблюдением требований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2.3. Накопление твердых коммунальных отходов обеспечивается </w:t>
      </w:r>
      <w:r w:rsidRPr="009632AD">
        <w:rPr>
          <w:rFonts w:ascii="Times New Roman" w:eastAsiaTheme="minorEastAsia" w:hAnsi="Times New Roman" w:cs="Times New Roman"/>
          <w:color w:val="auto"/>
          <w:sz w:val="28"/>
          <w:szCs w:val="28"/>
          <w:lang w:bidi="ar-SA"/>
        </w:rPr>
        <w:lastRenderedPageBreak/>
        <w:t>собственниками твердых коммунальных отходов в местах накопления твердых коммунальных отходов, указанных в договоре на оказание услуг по обращению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2.4. Органы местного самоуправления в соответствии со </w:t>
      </w:r>
      <w:r w:rsidRPr="009632AD">
        <w:rPr>
          <w:rFonts w:ascii="Times New Roman" w:eastAsiaTheme="minorEastAsia" w:hAnsi="Times New Roman" w:cs="Times New Roman"/>
          <w:color w:val="auto"/>
          <w:sz w:val="28"/>
          <w:szCs w:val="28"/>
          <w:lang w:bidi="ar-SA"/>
        </w:rPr>
        <w:fldChar w:fldCharType="begin"/>
      </w:r>
      <w:r w:rsidRPr="009632AD">
        <w:rPr>
          <w:rFonts w:ascii="Times New Roman" w:eastAsiaTheme="minorEastAsia" w:hAnsi="Times New Roman" w:cs="Times New Roman"/>
          <w:color w:val="auto"/>
          <w:sz w:val="28"/>
          <w:szCs w:val="28"/>
          <w:lang w:bidi="ar-SA"/>
        </w:rPr>
        <w:instrText xml:space="preserve"> HYPERLINK "kodeks://link/d?nd=901711591&amp;point=mark=000000000000000000000000000000000000000000000000007DM0KC"\o"’’Об отходах производства и потребления (с изменениями на 25 декабря 2018 года)’’</w:instrTex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instrText>Федеральный закон от 24.06.1998 N 89-ФЗ</w:instrTex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instrText>Статус: действующая редакция (действ. с 05.01.2019)"</w:instrText>
      </w:r>
      <w:r w:rsidRPr="009632AD">
        <w:rPr>
          <w:rFonts w:ascii="Times New Roman" w:eastAsiaTheme="minorEastAsia" w:hAnsi="Times New Roman" w:cs="Times New Roman"/>
          <w:color w:val="auto"/>
          <w:sz w:val="28"/>
          <w:szCs w:val="28"/>
          <w:lang w:bidi="ar-SA"/>
        </w:rPr>
        <w:fldChar w:fldCharType="separate"/>
      </w:r>
      <w:r w:rsidRPr="009632AD">
        <w:rPr>
          <w:rFonts w:ascii="Times New Roman" w:eastAsiaTheme="minorEastAsia" w:hAnsi="Times New Roman" w:cs="Times New Roman"/>
          <w:color w:val="0000AA"/>
          <w:sz w:val="28"/>
          <w:szCs w:val="28"/>
          <w:u w:val="single"/>
          <w:lang w:bidi="ar-SA"/>
        </w:rPr>
        <w:t>статьей 8 Федерального закона от 24 июня 1998 года N 89-ФЗ "Об отходах производства и потребления"</w:t>
      </w:r>
      <w:r w:rsidRPr="009632AD">
        <w:rPr>
          <w:rFonts w:ascii="Times New Roman" w:eastAsiaTheme="minorEastAsia" w:hAnsi="Times New Roman" w:cs="Times New Roman"/>
          <w:color w:val="0000FF"/>
          <w:sz w:val="28"/>
          <w:szCs w:val="28"/>
          <w:u w:val="single"/>
          <w:lang w:bidi="ar-SA"/>
        </w:rPr>
        <w:t xml:space="preserve"> </w:t>
      </w:r>
      <w:r w:rsidRPr="009632AD">
        <w:rPr>
          <w:rFonts w:ascii="Times New Roman" w:eastAsiaTheme="minorEastAsia" w:hAnsi="Times New Roman" w:cs="Times New Roman"/>
          <w:color w:val="auto"/>
          <w:sz w:val="28"/>
          <w:szCs w:val="28"/>
          <w:lang w:bidi="ar-SA"/>
        </w:rPr>
        <w:fldChar w:fldCharType="end"/>
      </w:r>
      <w:r w:rsidRPr="009632AD">
        <w:rPr>
          <w:rFonts w:ascii="Times New Roman" w:eastAsiaTheme="minorEastAsia" w:hAnsi="Times New Roman" w:cs="Times New Roman"/>
          <w:color w:val="auto"/>
          <w:sz w:val="28"/>
          <w:szCs w:val="28"/>
          <w:lang w:bidi="ar-SA"/>
        </w:rPr>
        <w:t xml:space="preserve"> осуществляют полномочия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2.5. Порядок создания мест (площадок) накопления твердых коммунальных отходов определяется Правилами обустройства мест (площадок) накопления твердых коммунальных отходов и ведения их реестра, утвержденными </w:t>
      </w:r>
      <w:r w:rsidRPr="009632AD">
        <w:rPr>
          <w:rFonts w:ascii="Times New Roman" w:eastAsiaTheme="minorEastAsia" w:hAnsi="Times New Roman" w:cs="Times New Roman"/>
          <w:color w:val="auto"/>
          <w:sz w:val="28"/>
          <w:szCs w:val="28"/>
          <w:lang w:bidi="ar-SA"/>
        </w:rPr>
        <w:fldChar w:fldCharType="begin"/>
      </w:r>
      <w:r w:rsidRPr="009632AD">
        <w:rPr>
          <w:rFonts w:ascii="Times New Roman" w:eastAsiaTheme="minorEastAsia" w:hAnsi="Times New Roman" w:cs="Times New Roman"/>
          <w:color w:val="auto"/>
          <w:sz w:val="28"/>
          <w:szCs w:val="28"/>
          <w:lang w:bidi="ar-SA"/>
        </w:rPr>
        <w:instrText xml:space="preserve"> HYPERLINK "kodeks://link/d?nd=551031834"\o"’’Об утверждении Правил обустройства мест (площадок) накопления твердых коммунальных отходов и ведения их реестра’’</w:instrTex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instrText>Постановление Правительства РФ от 31.08.2018 N 1039</w:instrTex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instrText>Статус: действует с 01.01.2019"</w:instrText>
      </w:r>
      <w:r w:rsidRPr="009632AD">
        <w:rPr>
          <w:rFonts w:ascii="Times New Roman" w:eastAsiaTheme="minorEastAsia" w:hAnsi="Times New Roman" w:cs="Times New Roman"/>
          <w:color w:val="auto"/>
          <w:sz w:val="28"/>
          <w:szCs w:val="28"/>
          <w:lang w:bidi="ar-SA"/>
        </w:rPr>
        <w:fldChar w:fldCharType="separate"/>
      </w:r>
      <w:r w:rsidRPr="009632AD">
        <w:rPr>
          <w:rFonts w:ascii="Times New Roman" w:eastAsiaTheme="minorEastAsia" w:hAnsi="Times New Roman" w:cs="Times New Roman"/>
          <w:color w:val="0000AA"/>
          <w:sz w:val="28"/>
          <w:szCs w:val="28"/>
          <w:u w:val="single"/>
          <w:lang w:bidi="ar-SA"/>
        </w:rPr>
        <w:t>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r w:rsidRPr="009632AD">
        <w:rPr>
          <w:rFonts w:ascii="Times New Roman" w:eastAsiaTheme="minorEastAsia" w:hAnsi="Times New Roman" w:cs="Times New Roman"/>
          <w:color w:val="0000FF"/>
          <w:sz w:val="28"/>
          <w:szCs w:val="28"/>
          <w:u w:val="single"/>
          <w:lang w:bidi="ar-SA"/>
        </w:rPr>
        <w:t xml:space="preserve"> </w:t>
      </w:r>
      <w:r w:rsidRPr="009632AD">
        <w:rPr>
          <w:rFonts w:ascii="Times New Roman" w:eastAsiaTheme="minorEastAsia" w:hAnsi="Times New Roman" w:cs="Times New Roman"/>
          <w:color w:val="auto"/>
          <w:sz w:val="28"/>
          <w:szCs w:val="28"/>
          <w:lang w:bidi="ar-SA"/>
        </w:rPr>
        <w:fldChar w:fldCharType="end"/>
      </w:r>
      <w:r w:rsidRPr="009632AD">
        <w:rPr>
          <w:rFonts w:ascii="Times New Roman" w:eastAsiaTheme="minorEastAsia" w:hAnsi="Times New Roman" w:cs="Times New Roman"/>
          <w:color w:val="auto"/>
          <w:sz w:val="28"/>
          <w:szCs w:val="28"/>
          <w:lang w:bidi="ar-SA"/>
        </w:rPr>
        <w:t>.</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2.6. Накопление твердых коммунальных отходов осуществляется способами, обеспечивающими возможность использования утильных морфологических компонентов твердых коммунальных отходов в качестве вторичных материальных ресурсов.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2.7. Накопление твердых коммунальных отходов на территориях жилой застройки, мест общественного пользования и санкционированной торговли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СанПиН 42-128-4690-88 "Санитарные правила содержания территорий населенных мест",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СП 3.5.3.3223-14 "Санитарно-эпидемиологические требования к организации и проведению дератизационных мероприятий",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2.8. В соответствии с договором на оказание услуг по обращению с твердыми коммунальными отходами потребители осуществляют складирование твердых коммунальных отходов в местах накопления твердых коммунальных отходов следующими способами: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а) в контейнеры, расположенные в мусороприемных камерах (при наличии соответствующей внутридомовой инженерной системы);</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б) в контейнеры, бункеры, расположенные на контейнерных площадках;</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в) в пакеты или другие емкости, предоставленные региональным оператором.</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2.9. Накопление твердых коммунальных отходов на территориях объектов торговли, бытового обслуживания и организаций общественного питания производится в контейнеры для раздельного накопления твердых коммунальных </w:t>
      </w:r>
      <w:r w:rsidRPr="009632AD">
        <w:rPr>
          <w:rFonts w:ascii="Times New Roman" w:eastAsiaTheme="minorEastAsia" w:hAnsi="Times New Roman" w:cs="Times New Roman"/>
          <w:color w:val="auto"/>
          <w:sz w:val="28"/>
          <w:szCs w:val="28"/>
          <w:lang w:bidi="ar-SA"/>
        </w:rPr>
        <w:lastRenderedPageBreak/>
        <w:t>отходов в соответствии с требованиями СП 2.3.6.1066-01 "Санитарно-эпидемиологические требования к организациям торговли и обороту в них продовольственного сырья и пищевых продуктов" и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2.10. Для накопления твердых коммунальных отходов, в том числе крупногабаритных отходов, образующихся на территориях садоводческих или огороднических некоммерческих товариществ, а также некоммерческих организаций, созданных до 1 января 2019 года гражданами для ведения садоводства, огородничества или дачного хозяйства, гаражно-строительных кооперативов оборудуются контейнерные площадки с соблюдением экологических и санитарных норм и правил.</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2.11. Накопление твердых коммунальных отходов на территориях дошкольных образовательных организаций и общеобразовательных организаций осуществляется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 и СанПиН 2.4.2.2821-10 "Санитарно-эпидемиологические требования к условиям и организации обучения в общеобразовательных учреждениях".</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2.12. Накопление твердых коммунальных отходов на территориях промышленных предприятий осуществляется в соответствии с настоящим Порядком с учетом требований СанПиН 2.1.7.1322-03 "Гигиенические требования к размещению и обезвреживанию отходов производства и потребления". На территориях промышленных предприятий выделяются специальные места для размещения контейнеров (в том числе для раздельного накопления твердых коммунальных отходов) в соответствии с экологическими и санитарными нормами и правилами.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2.13. Раздельное накопление твердых коммунальных отходов предусматривает разделение твердых коммунальных отходов потребителями по морфологическим компонентам, перемещение разделенных морфологических компонентов твердых коммунальных отходов до контейнерных площадок, предназначенных для раздельного накопления твердых коммунальных отходов, раздельное накопление морфологических компонентов твердых коммунальных отходов в соответствующих контейнерах и бункерах.</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2.14. При раздельном накоплении твердых коммунальных отходов выделяются морфологические компоненты, подлежащие утилизации.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2.15. Раздельное накопление твердых коммунальных отходов, образуемых собственниками твердых коммунальных отходов, осуществляется преимущественно по дуальной схеме, которая настоящим Порядком устанавливается в качестве основного способа раздельного накопления твердых коммунальных отходов на территории Высокогорского муниципального района.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2.16. При использовании дуальной схемы раздельного накопления твердых коммунальных отходов сухие морфологические компоненты твердых коммунальных отходов, подлежащие утилизации, складируются в контейнере с желтой цветовой </w:t>
      </w:r>
      <w:r w:rsidRPr="009632AD">
        <w:rPr>
          <w:rFonts w:ascii="Times New Roman" w:eastAsiaTheme="minorEastAsia" w:hAnsi="Times New Roman" w:cs="Times New Roman"/>
          <w:color w:val="auto"/>
          <w:sz w:val="28"/>
          <w:szCs w:val="28"/>
          <w:lang w:bidi="ar-SA"/>
        </w:rPr>
        <w:lastRenderedPageBreak/>
        <w:t xml:space="preserve">индикацией с нанесенным изображением международного знака рециклинга - "Петли Мебиуса" зеленого цвета, символизирующей "замкнутый цикл".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Морфологические компоненты твердых коммунальных отходов, не подлежащие утилизации, включая композитную упаковку, а также пищевые отходы и другие отходы органического происхождения, подлежащие аэробному компостированию, анаэробному сбраживанию и термическому обезвреживанию, складируются в контейнере с серой цветовой индикацией.</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2.17. Применение дуальной схемы накопления твердых коммунальных отходов не исключает возможности размещения на контейнерных площадках отдельных контейнеров для накопления очищенных от упаковки и посторонних примесей пищевых отходов, сетчатых контейнеров для накопления утративших потребительские свойства пластмассовых изделий, включая отходы продукции из полиэтилентерефталата.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2.18. При реализации схемы раздельного накопления твердых коммунальных отходов, предусматривающей большее, чем при дуальной схеме, количество контейнеров, для раздельно накапливаемых морфологических компонентов твердых коммунальных отходов могут использоваться контейнеры со следующими письменными обозначениями и цветовой индикацией:</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"бумага, картон" - синяя цветовая индикация (для утильных морфологических компонентов твердых коммунальных отходов, классифицируемых в соответствии с Федеральным классификационным каталогом отходов как бумага и изделия из бумаги, утратившие потребительские свойства);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"пластик" - оранжевая цветовая индикация (для утильных морфологических компонентов твердых коммунальных отходов, классифицируемых в соответствии с Федеральным классификационным каталогом отходов как пластмассовые изделия, утратившие потребительские свойства, очищенные от загрязнений);</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"стекло" - зеленая цветовая индикация (для утильных морфологических компонентов твердых коммунальных отходов, классифицируемых в соответствии с Федеральным классификационным каталогом отходов как отходы стекла и изделий из стекла, незагрязненные);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"пищевые отходы" - черная цветовая индикация (для утильных морфологических компонентов твердых коммунальных отходов, классифицируемых в соответствии с Федеральным классификационным каталогом отходов как отходы пищевой продукции).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В контейнеры с серой цветовой индикацией складируются твердые коммунальные отходы, содержащие морфологические компоненты, не подлежащие утилизации и не относящиеся к отходам I-II классов опасности, образующиеся в жилых помещениях в процессе потребления физическими лицами, либо твердые коммунальные отходы, в отношении которых не осуществляется раздельное накопление.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2.19. При осуществлении раздельного накопления твердых коммунальных отходов могут при необходимости использоваться дополнительные цветовые обозначения (накопление стекла различных цветов, накопление текстиля и пр.).</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lastRenderedPageBreak/>
        <w:t xml:space="preserve"> 3. Накопление твердых коммунальных отходов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в пунктах приема утильсырья</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3.1. Накопление твердых коммунальных отходов, которые подлежат использованию в качестве вторичных материальных ресурсов, может производиться юридическими лицами и индивидуальными предпринимателями в пунктах приема утильсырья раздельно по морфологическим компонентам: бумага и картон, пластмассы, стекло, алюминиевые банки, текстильные изделия и т.д.</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3.2. Стационарные пункты приема утильсырья от населения размещаются и оборудуются в соответствии с требованиями градостроительного законодательства, санитарных норм и правил.</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4. Накопление крупногабаритных отходов</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4.1. В соответствии с договором на оказание услуг по обращению с твердыми коммунальными отходами складирование крупногабаритных отходов осуществляется потребителями следующими способами: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а) в бункеры, расположенные на контейнерных площадках;</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б) на специальных площадках для складирования крупногабаритных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4.2. Вывоз крупногабаритных отходов обеспечивается в соответствии с законодательством Российской Федерации региональным оператором по обращению с твердыми коммунальными отходами (далее - региональный оператор),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4.3. Крупногабаритные отходы должны находиться в состоянии, не создающем угрозы для жизни и здоровья персонала оператора по обращению с твердыми коммунальными отходами, в частности, предметы мебели должны быть в разобранном состоянии и не должны иметь выступающих острых металлических элементов конструкции, метизов, а также не должны создавать угрозы для целости и технической исправности мусоровозов. Предоставленные к вывозу крупногабаритные отходы не должны быть заполнены другими отходами.</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 xml:space="preserve">5. Накопление ламп ртутных, ртутно-кварцевых, люминесцентных, термометров ртутных, батарей и аккумуляторов (кроме аккумуляторов для транспортных средств), электротехнического, электронного оборудования, утративших потребительские свойства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5.1. Накопление ламп ртутных, ртутно-кварцевых, люминесцентных, термометров ртутных, батарей и аккумуляторов (кроме аккумуляторов для транспортных средств) в местах первичного накопления осуществляется с применением специальных контейнеров антивандальной конструкции, окрашенных в оранжевый цвет.</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5.2. Органы местного самоуправления определяют место первичного накопления отработанных ртутьсодержащих ламп у потребителей ртутьсодержащих </w:t>
      </w:r>
      <w:r w:rsidRPr="009632AD">
        <w:rPr>
          <w:rFonts w:ascii="Times New Roman" w:eastAsiaTheme="minorEastAsia" w:hAnsi="Times New Roman" w:cs="Times New Roman"/>
          <w:color w:val="auto"/>
          <w:sz w:val="28"/>
          <w:szCs w:val="28"/>
          <w:lang w:bidi="ar-SA"/>
        </w:rPr>
        <w:lastRenderedPageBreak/>
        <w:t>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обеспечивают информирование потребителей о местах первичного накопления отработанных ртутьсодержащих ламп.</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5.3. Место первичного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со специализированной организацией, осуществляющей сбор, использование, обезвреживание, транспортирование и размещение отработанных ртутьсодержащих ламп и имеющей лицензию на осуществление деятельности по обезвреживанию и размещению отходов I - IV класса опасности.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5.4. Накопление отработанных ртутьсодержащих ламп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5.5. Накопление утратившего потребительские свойства электротехнического и электронного оборудования осуществляется с учетом ГОСТ Р 55102-2012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Прием отработавшего электротехнического и электронного оборудования может осуществляться: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производителями электротехнического и электронного оборудования, импортерами указанного оборудования, их ассоциациями, другими юридическими лицами, имеющими лицензию на соответствующий вид деятельности;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предприятиями по переработке отработавшего электротехнического и электронного оборудования;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специализированными пунктами сбора и хранения отработавшего </w:t>
      </w:r>
      <w:r w:rsidRPr="009632AD">
        <w:rPr>
          <w:rFonts w:ascii="Times New Roman" w:eastAsiaTheme="minorEastAsia" w:hAnsi="Times New Roman" w:cs="Times New Roman"/>
          <w:color w:val="auto"/>
          <w:sz w:val="28"/>
          <w:szCs w:val="28"/>
          <w:lang w:bidi="ar-SA"/>
        </w:rPr>
        <w:lastRenderedPageBreak/>
        <w:t>электротехнического и электронного оборудования;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пунктами приема утильсырья.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Накопление отработавшего электротехнического и электронного оборудования целесообразно производить в местах, где осуществляется распространение электротехнического или электронного оборудования среди конечных потребителей.</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5.6. Утратившие потребительские свойства крупногабаритные бытовые электрические приборы:</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складируются потребителями на контейнерных площадках или на специальных площадках для накопления крупногабаритных отходов с соблюдением условий, установленных региональным оператором в договоре на оказание услуг по обращению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передаются потребителями региональному оператору или оператору по обращению с твердыми коммунальными отходами по индивидуальной заявке для транспортирования на объекты накопления, хранения и (или) утилизации.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5.7. Запрещается складировать в контейнерах для накопления твердых коммунальных отходов отходы электронного, электротехнического оборудования, а также отходы, указанные в пункте 5.1 настоящего Порядка.</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 xml:space="preserve">6. Накопление потребительских товаров и упаковки,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подлежащих утилизации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6.1. Производители и импортеры потребительских товаров, их объединения и иные уполномоченные такими организациями лица вправе за пределами контейнерных площадок и без согласования с региональным оператором размещать в установленном законодательством порядке и использовать стационарные и мобильные пункты приема утильсырья, автоматы для приема утративших потребительские свойства товаров и упаковки, а также специальные наземные модули со съемными синтетическими вкладышами (мешками) для раздельного накопления твердых коммунальных отходов, являющихся отходами от использования потребительских товаров и упаковки, утратившими свои потребительские свойства и подлежащими утилизации.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6.2. Производители и импортеры потребительских товаров, их объединения и иные уполномоченные такими организациями лица, региональный оператор, органы местного самоуправления представляют информацию в адрес уполномоченного органа о вновь размещенных пунктах приема утильсырья, автоматах для приема утративших потребительские свойства товаров и упаковки, а также специальных наземных модулях для раздельного накопления отходов от использования потребительских товаров и упаковки, утративших свои потребительские свойства и подлежащих утилизации.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Информация о новых объектах накопления потребительских товаров и упаковки, утративших потребительские свойства и подлежащих утилизации, представляется с целью актуализации территориальной схемы в адрес уполномоченного органа в течение 30 дней после их размещения.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6.3. Изъятие утильных морфологических компонентов твердых коммунальных отходов из контейнеров с целью передачи их для утилизации производителям и </w:t>
      </w:r>
      <w:r w:rsidRPr="009632AD">
        <w:rPr>
          <w:rFonts w:ascii="Times New Roman" w:eastAsiaTheme="minorEastAsia" w:hAnsi="Times New Roman" w:cs="Times New Roman"/>
          <w:color w:val="auto"/>
          <w:sz w:val="28"/>
          <w:szCs w:val="28"/>
          <w:lang w:bidi="ar-SA"/>
        </w:rPr>
        <w:lastRenderedPageBreak/>
        <w:t>импортерам потребительских товаров, их объединениям и иным уполномоченным такими организациями лицам запрещено.</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 xml:space="preserve">7. Накопление мусора, образующегося в общественных местах и на территориях общего пользования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7.1. Накопление мусора, образующегося в общественных местах и на территориях общего пользования, осуществляется с использованием уличных урн, размещаемых на территориях общего пользования, в местах, определяемых органами местного самоуправления.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7.2. Уличные урны используются только для накопления отходов, образующихся в результате потребления населением товаров и услуг на территориях общего пользования, в транспорте, на объектах торговли (включая мелкорозничные), на других объектах по оказанию услуг, включенных в общероссийский классификатор услуг населению.</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 xml:space="preserve">8. Контейнеры для твердых коммунальных отходов и бункеры для крупногабаритных отходов </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8.1. Контейнеры предоставляются потребителям лицом, осуществляющим управление многоквартирным домом, органом местного самоуправления, региональным оператором либо оператором по обращению с твердыми коммунальными отходами, осуществляющим транспортирование твердых коммунальных отходов в соответствии с договором на транспортирование твердых коммунальных отходов, заключенным с региональным оператором.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8.2. Для накопления твердых коммунальных отходов используются контейнеры с плотно закрывающейся крышкой и бункеры для крупногабаритных отходов, габариты и емкость которых соответствуют утвержденным нормативам накопления твердых коммунальных отходов и периодичности вывоза твердых коммунальных отходов, установленной санитарными правилами и нормами.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8.3. Необходимое количество контейнеров на контейнерной площадке и их вместимость определяются исходя из количества проживающих в многоквартирных жилых домах и жилых домах жителей, для сбора и накопления твердых коммунальных отходов которых предназначены эти контейнеры, установленных нормативов накопления твердых коммунальных отходов, а также с учетом санитарно-эпидемиологических требований. Расчетный объем контейнеров должен соответствовать фактическому накоплению отходов в периоды наибольшего их образования с коэффициентом запаса 1,25.</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Тип, количество и объем контейнеров могут быть изменены по заявлению собственников помещений в многоквартирном доме, лица, осуществляющего управление многоквартирным домом, собственников жилых домов, при этом уменьшение количества и изменение вместимости контейнеров допускается только при условии осуществления такими лицами раздельного накопления твердых коммунальных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8.4. Количество и объем контейнеров, необходимых для накопления твердых </w:t>
      </w:r>
      <w:r w:rsidRPr="009632AD">
        <w:rPr>
          <w:rFonts w:ascii="Times New Roman" w:eastAsiaTheme="minorEastAsia" w:hAnsi="Times New Roman" w:cs="Times New Roman"/>
          <w:color w:val="auto"/>
          <w:sz w:val="28"/>
          <w:szCs w:val="28"/>
          <w:lang w:bidi="ar-SA"/>
        </w:rPr>
        <w:lastRenderedPageBreak/>
        <w:t>коммунальных отходов юридических лиц и индивидуальных предпринимателей, определяются исходя из установленных нормативов накопления твердых коммунальных отходов и в соответствии с условиями договора об оказании услуг по обращению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8.5. Контейнеры должны быть изготовлены из пластика или металла, иметь крышку, предотвращающую попадание в контейнер атмосферных осадков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Вновь устанавливаемые контейнеры должны быть оборудованы педальным приводом для открывания крышки.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8.6. 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8.7. В контейнеры для твердых коммунальных отходов запрещается помещать горящие, раскаленные или горячие отходы, крупногабаритные отходы, автомобильные шины и покрышки, снег и лед, жидкие вещества, отходы сельского хозяйства, биологические отходы, биологически и химически активные отходы, осветительные приборы и электрические лампы, содержащие ртуть, химические источники тока (батареи и аккумуляторы), медицинские отходы, отходы растительного происхождения, образовавшиеся в результате работ на земельных участках садоводческих или огороднических некоммерческих товариществ, некоммерческих организаций, созданных до 1 января 2019 года гражданами для ведения садоводства, огородничества или дачного хозяйства, а также иные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8.8. Запрещается помещать твердые коммунальные отходы вне контейнеров, за исключением случаев, предусмотренных настоящим Порядком. Запрещается помещать твердые коммунальные отходы в контейнеры, предназначенные для сбора отходов других лиц и не указанные в договоре на оказание услуг по обращению с твердыми коммунальными отходами.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8.9. В случаях, предусмотренных договором на оказание услуг по обращению с твердыми коммунальными отходами, твердые коммунальные отходы, за исключением образуемых в многоквартирных домах, могут накапливаться в специально предназначенных для этого мешках, предоставляемых потребителям региональным оператором за отдельную плату либо отвечающих требованиям, установленным региональным оператором.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8.10. В пределах территориальных зон, в отношении которых градостроительным законодательством предъявляются повышенные требования к архитектурной среде, на специальных площадках вблизи многоквартирных домов и административных зданий, в парках, скверах, зонах отдыха, на пляжах срок хранения твердых коммунальных отходов в холодное время года (при температуре -5єС и ниже) должен быть не более трех суток, в теплое время (при плюсовой температуре свыше +5єС) - не более одних суток (ежедневный вывоз).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8.11. Растительные отходы при уходе за газонами, цветниками, древесно-кустарниковыми посадками, относящиеся к твердым коммунальным отходам, </w:t>
      </w:r>
      <w:r w:rsidRPr="009632AD">
        <w:rPr>
          <w:rFonts w:ascii="Times New Roman" w:eastAsiaTheme="minorEastAsia" w:hAnsi="Times New Roman" w:cs="Times New Roman"/>
          <w:color w:val="auto"/>
          <w:sz w:val="28"/>
          <w:szCs w:val="28"/>
          <w:lang w:bidi="ar-SA"/>
        </w:rPr>
        <w:lastRenderedPageBreak/>
        <w:t>образующиеся на территории, входящей в состав общего имущества в многоквартирном доме или на земельном участке, находящемся в собственности юридического лица, накапливаются соответственно в контейнерах для твердых коммунальных отходов, входящих в состав общего имущества в многоквартирном доме или находящихся в собственности юридического лица.</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9. Обслуживание контейнеров для твердых коммунальных отходов</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 </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9.1. Периодичность обслуживания контейнеров (выгрузки твердых коммунальных отходов) определяется в соответствии с законодательством в области обеспечения санитарно-эпидемиологического благополучия населения, условиями соглашения, заключаемого уполномоченным органом с региональным оператором, на осуществление деятельности по обращению с твердыми коммунальными отходами, а также договором на оказание услуг по обращению с твердыми коммунальными отходами, заключаемым региональным оператором с собственником твердых коммунальных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9.2. Время выгрузки твердых коммунальных отходов из контейнеров в мусоровозы определяется региональным оператором, который обязан проинформировать потребителя о графике обслуживания контейнеров. График обслуживания контейнеров должен быть составлен таким образом, чтобы выгрузка твердых коммунальных отходов из контейнеров осуществлялась не ранее 7.00 и не позднее 23.00 часов.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9.3. При несменяемой системе обслуживания контейнеров промывку контейнеров в летний период необходимо осуществлять не реже одного раза в 10 дней.</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При сменяемой системе обслуживания контейнеров промывку контейнеров в летний период необходимо осуществлять после опорожнения.</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10. Контейнерные площадки и подъездные пути к ним</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10.1. Контейнерные площадки должны соответствовать Правилам обустройства мест (площадок) накопления твердых коммунальных отходов и ведения их реестра, утверждаемым Правительством Российской Федерации.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10.2. Контейнерная площадка и (или) контейнеры должны иметь маркировку с информацией о графике вывоза твердых коммунальных отходов, контактными данными регионального оператора или оператора по обращению с твердыми коммунальными отходами, осуществляющего вывоз твердых коммунальных отходов.</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10.3.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 xml:space="preserve">10.4. Расстояние от контейнеров до жилых домов, детских игровых площадок, </w:t>
      </w:r>
      <w:r w:rsidRPr="009632AD">
        <w:rPr>
          <w:rFonts w:ascii="Times New Roman" w:eastAsiaTheme="minorEastAsia" w:hAnsi="Times New Roman" w:cs="Times New Roman"/>
          <w:color w:val="auto"/>
          <w:sz w:val="28"/>
          <w:szCs w:val="28"/>
          <w:lang w:bidi="ar-SA"/>
        </w:rPr>
        <w:lastRenderedPageBreak/>
        <w:t>мест отдыха и занятий спортом должно быть не менее 20 и не более 100 метров, с учетом требований, установленных законодательством Российской Федерации.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10.5. В зонах застройки индивидуальными жилыми домами места расположения контейнерных площадок должны определяться самими домовладельцами с учетом требований законодательства Российской Федерации.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10.6. Подъездные пути к контейнерной площадке должны быть пригодными для проезда транспортных средств с максимально допустимым весом 30 тонн. Они должны быть достаточно освещены, не иметь ступенек и иных неровностей, препятствующих перемещению и эксплуатации контейнеров, а также постоянно содержаться в рабочем состоянии.</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10.7. 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9632AD" w:rsidRPr="009632AD" w:rsidRDefault="009632AD" w:rsidP="009632AD">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9632AD">
        <w:rPr>
          <w:rFonts w:ascii="Times New Roman" w:eastAsiaTheme="minorEastAsia" w:hAnsi="Times New Roman" w:cs="Times New Roman"/>
          <w:color w:val="auto"/>
          <w:sz w:val="28"/>
          <w:szCs w:val="28"/>
          <w:lang w:bidi="ar-SA"/>
        </w:rPr>
        <w:t>10.8. 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многоквартирном доме, несут органы местного самоуправления муниципальных образований, в границах которых расположены такие площадки, если иное не установлено законодательством Российской Федерации.</w:t>
      </w:r>
    </w:p>
    <w:p w:rsidR="009632AD" w:rsidRPr="009632AD" w:rsidRDefault="009632AD" w:rsidP="009632AD">
      <w:pPr>
        <w:autoSpaceDE w:val="0"/>
        <w:autoSpaceDN w:val="0"/>
        <w:adjustRightInd w:val="0"/>
        <w:ind w:firstLine="709"/>
        <w:rPr>
          <w:rFonts w:ascii="Times New Roman" w:eastAsiaTheme="minorEastAsia" w:hAnsi="Times New Roman" w:cs="Times New Roman"/>
          <w:b/>
          <w:bCs/>
          <w:color w:val="2B4279"/>
          <w:sz w:val="28"/>
          <w:szCs w:val="28"/>
          <w:lang w:bidi="ar-SA"/>
        </w:rPr>
      </w:pP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2B4279"/>
          <w:sz w:val="28"/>
          <w:szCs w:val="28"/>
          <w:lang w:bidi="ar-SA"/>
        </w:rPr>
        <w:t xml:space="preserve"> </w:t>
      </w:r>
      <w:r w:rsidRPr="009632AD">
        <w:rPr>
          <w:rFonts w:ascii="Times New Roman" w:eastAsiaTheme="minorEastAsia" w:hAnsi="Times New Roman" w:cs="Times New Roman"/>
          <w:b/>
          <w:bCs/>
          <w:color w:val="auto"/>
          <w:sz w:val="28"/>
          <w:szCs w:val="28"/>
          <w:lang w:bidi="ar-SA"/>
        </w:rPr>
        <w:t>11. Ответственность за несоблюдение настоящего Порядка</w:t>
      </w:r>
    </w:p>
    <w:p w:rsidR="009632AD" w:rsidRPr="009632AD" w:rsidRDefault="009632AD" w:rsidP="009632AD">
      <w:pPr>
        <w:autoSpaceDE w:val="0"/>
        <w:autoSpaceDN w:val="0"/>
        <w:adjustRightInd w:val="0"/>
        <w:ind w:firstLine="709"/>
        <w:jc w:val="center"/>
        <w:rPr>
          <w:rFonts w:ascii="Times New Roman" w:eastAsiaTheme="minorEastAsia" w:hAnsi="Times New Roman" w:cs="Times New Roman"/>
          <w:b/>
          <w:bCs/>
          <w:color w:val="auto"/>
          <w:sz w:val="28"/>
          <w:szCs w:val="28"/>
          <w:lang w:bidi="ar-SA"/>
        </w:rPr>
      </w:pPr>
      <w:r w:rsidRPr="009632AD">
        <w:rPr>
          <w:rFonts w:ascii="Times New Roman" w:eastAsiaTheme="minorEastAsia" w:hAnsi="Times New Roman" w:cs="Times New Roman"/>
          <w:b/>
          <w:bCs/>
          <w:color w:val="auto"/>
          <w:sz w:val="28"/>
          <w:szCs w:val="28"/>
          <w:lang w:bidi="ar-SA"/>
        </w:rPr>
        <w:t xml:space="preserve"> </w:t>
      </w:r>
    </w:p>
    <w:p w:rsidR="00F6117F" w:rsidRDefault="009632AD" w:rsidP="009632AD">
      <w:pPr>
        <w:pStyle w:val="22"/>
        <w:spacing w:line="240" w:lineRule="auto"/>
        <w:ind w:firstLine="709"/>
        <w:rPr>
          <w:rFonts w:ascii="Times New Roman" w:hAnsi="Times New Roman" w:cs="Times New Roman"/>
          <w:sz w:val="28"/>
          <w:szCs w:val="28"/>
        </w:rPr>
      </w:pPr>
      <w:r w:rsidRPr="009632AD">
        <w:rPr>
          <w:rFonts w:ascii="Times New Roman" w:eastAsiaTheme="minorEastAsia" w:hAnsi="Times New Roman" w:cs="Times New Roman"/>
          <w:color w:val="auto"/>
          <w:sz w:val="28"/>
          <w:szCs w:val="28"/>
          <w:lang w:bidi="ar-SA"/>
        </w:rPr>
        <w:t>11.1. За неисполнение или ненадлежащее исполнение настоящего Порядка юридические лица, должностные лица, индивидуальные предприниматели и физические лица несут ответственность в соответствии с законодательством Российской Федерации.</w:t>
      </w:r>
    </w:p>
    <w:sectPr w:rsidR="00F6117F" w:rsidSect="00CF7E57">
      <w:headerReference w:type="even" r:id="rId11"/>
      <w:headerReference w:type="default" r:id="rId12"/>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80" w:rsidRDefault="00617B80">
      <w:r>
        <w:separator/>
      </w:r>
    </w:p>
  </w:endnote>
  <w:endnote w:type="continuationSeparator" w:id="0">
    <w:p w:rsidR="00617B80" w:rsidRDefault="0061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AFF" w:usb1="C000E47F" w:usb2="00000029" w:usb3="00000000" w:csb0="000001FF" w:csb1="00000000"/>
  </w:font>
  <w:font w:name="Calibri">
    <w:panose1 w:val="020F0502020204030204"/>
    <w:charset w:val="CC"/>
    <w:family w:val="swiss"/>
    <w:pitch w:val="variable"/>
    <w:sig w:usb0="E0002A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80" w:rsidRDefault="00617B80"/>
  </w:footnote>
  <w:footnote w:type="continuationSeparator" w:id="0">
    <w:p w:rsidR="00617B80" w:rsidRDefault="00617B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pPr>
      <w:pStyle w:val="a4"/>
    </w:pPr>
  </w:p>
  <w:p w:rsidR="009632AD" w:rsidRDefault="009632AD" w:rsidP="009632AD">
    <w:pPr>
      <w:pStyle w:val="a4"/>
      <w:jc w:val="right"/>
    </w:pPr>
    <w:r>
      <w:t>проект</w:t>
    </w:r>
  </w:p>
  <w:p w:rsidR="00740272" w:rsidRDefault="00740272">
    <w:pPr>
      <w:pStyle w:val="a4"/>
    </w:pPr>
  </w:p>
  <w:p w:rsidR="00740272" w:rsidRDefault="00740272" w:rsidP="008C526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rsidP="0074027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0272" w:rsidRDefault="00740272" w:rsidP="00740272">
    <w:pPr>
      <w:pStyle w:val="a4"/>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rsidP="0074027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C65CB">
      <w:rPr>
        <w:rStyle w:val="ab"/>
        <w:noProof/>
      </w:rPr>
      <w:t>13</w:t>
    </w:r>
    <w:r>
      <w:rPr>
        <w:rStyle w:val="ab"/>
      </w:rPr>
      <w:fldChar w:fldCharType="end"/>
    </w:r>
  </w:p>
  <w:p w:rsidR="00740272" w:rsidRDefault="00740272" w:rsidP="00740272">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6A0"/>
    <w:multiLevelType w:val="hybridMultilevel"/>
    <w:tmpl w:val="DAA2F41C"/>
    <w:lvl w:ilvl="0" w:tplc="DC16EFA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972CEF"/>
    <w:multiLevelType w:val="multilevel"/>
    <w:tmpl w:val="047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74648"/>
    <w:multiLevelType w:val="hybridMultilevel"/>
    <w:tmpl w:val="F7786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65514F"/>
    <w:multiLevelType w:val="hybridMultilevel"/>
    <w:tmpl w:val="5F3A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B0E89"/>
    <w:multiLevelType w:val="hybridMultilevel"/>
    <w:tmpl w:val="BFBC1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C23D5E"/>
    <w:multiLevelType w:val="hybridMultilevel"/>
    <w:tmpl w:val="EC40FCA4"/>
    <w:lvl w:ilvl="0" w:tplc="CA5EEF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D20E92"/>
    <w:multiLevelType w:val="hybridMultilevel"/>
    <w:tmpl w:val="52B09A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77159E4"/>
    <w:multiLevelType w:val="hybridMultilevel"/>
    <w:tmpl w:val="9984E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2B34F4"/>
    <w:multiLevelType w:val="hybridMultilevel"/>
    <w:tmpl w:val="974474C4"/>
    <w:lvl w:ilvl="0" w:tplc="0419000F">
      <w:start w:val="1"/>
      <w:numFmt w:val="decimal"/>
      <w:lvlText w:val="%1."/>
      <w:lvlJc w:val="left"/>
      <w:pPr>
        <w:tabs>
          <w:tab w:val="num" w:pos="842"/>
        </w:tabs>
        <w:ind w:left="842" w:hanging="360"/>
      </w:pPr>
    </w:lvl>
    <w:lvl w:ilvl="1" w:tplc="04190019" w:tentative="1">
      <w:start w:val="1"/>
      <w:numFmt w:val="lowerLetter"/>
      <w:lvlText w:val="%2."/>
      <w:lvlJc w:val="left"/>
      <w:pPr>
        <w:tabs>
          <w:tab w:val="num" w:pos="1562"/>
        </w:tabs>
        <w:ind w:left="1562" w:hanging="360"/>
      </w:pPr>
    </w:lvl>
    <w:lvl w:ilvl="2" w:tplc="0419001B" w:tentative="1">
      <w:start w:val="1"/>
      <w:numFmt w:val="lowerRoman"/>
      <w:lvlText w:val="%3."/>
      <w:lvlJc w:val="right"/>
      <w:pPr>
        <w:tabs>
          <w:tab w:val="num" w:pos="2282"/>
        </w:tabs>
        <w:ind w:left="2282" w:hanging="180"/>
      </w:pPr>
    </w:lvl>
    <w:lvl w:ilvl="3" w:tplc="0419000F" w:tentative="1">
      <w:start w:val="1"/>
      <w:numFmt w:val="decimal"/>
      <w:lvlText w:val="%4."/>
      <w:lvlJc w:val="left"/>
      <w:pPr>
        <w:tabs>
          <w:tab w:val="num" w:pos="3002"/>
        </w:tabs>
        <w:ind w:left="3002" w:hanging="360"/>
      </w:pPr>
    </w:lvl>
    <w:lvl w:ilvl="4" w:tplc="04190019" w:tentative="1">
      <w:start w:val="1"/>
      <w:numFmt w:val="lowerLetter"/>
      <w:lvlText w:val="%5."/>
      <w:lvlJc w:val="left"/>
      <w:pPr>
        <w:tabs>
          <w:tab w:val="num" w:pos="3722"/>
        </w:tabs>
        <w:ind w:left="3722" w:hanging="360"/>
      </w:pPr>
    </w:lvl>
    <w:lvl w:ilvl="5" w:tplc="0419001B" w:tentative="1">
      <w:start w:val="1"/>
      <w:numFmt w:val="lowerRoman"/>
      <w:lvlText w:val="%6."/>
      <w:lvlJc w:val="right"/>
      <w:pPr>
        <w:tabs>
          <w:tab w:val="num" w:pos="4442"/>
        </w:tabs>
        <w:ind w:left="4442" w:hanging="180"/>
      </w:pPr>
    </w:lvl>
    <w:lvl w:ilvl="6" w:tplc="0419000F" w:tentative="1">
      <w:start w:val="1"/>
      <w:numFmt w:val="decimal"/>
      <w:lvlText w:val="%7."/>
      <w:lvlJc w:val="left"/>
      <w:pPr>
        <w:tabs>
          <w:tab w:val="num" w:pos="5162"/>
        </w:tabs>
        <w:ind w:left="5162" w:hanging="360"/>
      </w:pPr>
    </w:lvl>
    <w:lvl w:ilvl="7" w:tplc="04190019" w:tentative="1">
      <w:start w:val="1"/>
      <w:numFmt w:val="lowerLetter"/>
      <w:lvlText w:val="%8."/>
      <w:lvlJc w:val="left"/>
      <w:pPr>
        <w:tabs>
          <w:tab w:val="num" w:pos="5882"/>
        </w:tabs>
        <w:ind w:left="5882" w:hanging="360"/>
      </w:pPr>
    </w:lvl>
    <w:lvl w:ilvl="8" w:tplc="0419001B" w:tentative="1">
      <w:start w:val="1"/>
      <w:numFmt w:val="lowerRoman"/>
      <w:lvlText w:val="%9."/>
      <w:lvlJc w:val="right"/>
      <w:pPr>
        <w:tabs>
          <w:tab w:val="num" w:pos="6602"/>
        </w:tabs>
        <w:ind w:left="6602" w:hanging="180"/>
      </w:pPr>
    </w:lvl>
  </w:abstractNum>
  <w:abstractNum w:abstractNumId="10" w15:restartNumberingAfterBreak="0">
    <w:nsid w:val="2DCB7CFC"/>
    <w:multiLevelType w:val="hybridMultilevel"/>
    <w:tmpl w:val="96B8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A2E3B"/>
    <w:multiLevelType w:val="hybridMultilevel"/>
    <w:tmpl w:val="27540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5422C4"/>
    <w:multiLevelType w:val="multilevel"/>
    <w:tmpl w:val="533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436FE"/>
    <w:multiLevelType w:val="hybridMultilevel"/>
    <w:tmpl w:val="4C327FF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1F65B3"/>
    <w:multiLevelType w:val="hybridMultilevel"/>
    <w:tmpl w:val="A1FCC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97C3794"/>
    <w:multiLevelType w:val="hybridMultilevel"/>
    <w:tmpl w:val="334A0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A7B51"/>
    <w:multiLevelType w:val="multilevel"/>
    <w:tmpl w:val="68D8877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60"/>
        </w:tabs>
        <w:ind w:left="96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1"/>
  </w:num>
  <w:num w:numId="3">
    <w:abstractNumId w:val="6"/>
  </w:num>
  <w:num w:numId="4">
    <w:abstractNumId w:val="5"/>
  </w:num>
  <w:num w:numId="5">
    <w:abstractNumId w:val="15"/>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9"/>
  </w:num>
  <w:num w:numId="12">
    <w:abstractNumId w:val="11"/>
  </w:num>
  <w:num w:numId="13">
    <w:abstractNumId w:val="2"/>
  </w:num>
  <w:num w:numId="14">
    <w:abstractNumId w:val="12"/>
  </w:num>
  <w:num w:numId="15">
    <w:abstractNumId w:val="1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30325"/>
    <w:rsid w:val="00036AD7"/>
    <w:rsid w:val="00056111"/>
    <w:rsid w:val="00090E96"/>
    <w:rsid w:val="000D08F5"/>
    <w:rsid w:val="000D7BD1"/>
    <w:rsid w:val="000F1560"/>
    <w:rsid w:val="00106A3F"/>
    <w:rsid w:val="00136404"/>
    <w:rsid w:val="001764C1"/>
    <w:rsid w:val="00183A85"/>
    <w:rsid w:val="001929DD"/>
    <w:rsid w:val="001C1544"/>
    <w:rsid w:val="001D7BA0"/>
    <w:rsid w:val="00213682"/>
    <w:rsid w:val="00235874"/>
    <w:rsid w:val="00245254"/>
    <w:rsid w:val="00252580"/>
    <w:rsid w:val="0025636A"/>
    <w:rsid w:val="002A18CD"/>
    <w:rsid w:val="002C65CB"/>
    <w:rsid w:val="003007CE"/>
    <w:rsid w:val="00316C09"/>
    <w:rsid w:val="00357925"/>
    <w:rsid w:val="00372B1E"/>
    <w:rsid w:val="00402628"/>
    <w:rsid w:val="0040503B"/>
    <w:rsid w:val="0044208F"/>
    <w:rsid w:val="00483F68"/>
    <w:rsid w:val="004A1C04"/>
    <w:rsid w:val="004B43D7"/>
    <w:rsid w:val="004F4762"/>
    <w:rsid w:val="00523011"/>
    <w:rsid w:val="00530477"/>
    <w:rsid w:val="00544C51"/>
    <w:rsid w:val="00551881"/>
    <w:rsid w:val="00562CA4"/>
    <w:rsid w:val="005C4EB7"/>
    <w:rsid w:val="005F3655"/>
    <w:rsid w:val="0060396A"/>
    <w:rsid w:val="00617B80"/>
    <w:rsid w:val="00645A92"/>
    <w:rsid w:val="00645BDA"/>
    <w:rsid w:val="00673ED4"/>
    <w:rsid w:val="006C494B"/>
    <w:rsid w:val="00705BE6"/>
    <w:rsid w:val="007356DD"/>
    <w:rsid w:val="00740272"/>
    <w:rsid w:val="00776320"/>
    <w:rsid w:val="007E3DB8"/>
    <w:rsid w:val="00810450"/>
    <w:rsid w:val="008252BD"/>
    <w:rsid w:val="00832AFA"/>
    <w:rsid w:val="0086393F"/>
    <w:rsid w:val="00880B52"/>
    <w:rsid w:val="00894645"/>
    <w:rsid w:val="008968A9"/>
    <w:rsid w:val="008C5262"/>
    <w:rsid w:val="008D39D1"/>
    <w:rsid w:val="00917652"/>
    <w:rsid w:val="009549E1"/>
    <w:rsid w:val="009632AD"/>
    <w:rsid w:val="0097342C"/>
    <w:rsid w:val="00981C0E"/>
    <w:rsid w:val="009B36D9"/>
    <w:rsid w:val="00A048C8"/>
    <w:rsid w:val="00A435E7"/>
    <w:rsid w:val="00A4760E"/>
    <w:rsid w:val="00A63DC7"/>
    <w:rsid w:val="00A932C6"/>
    <w:rsid w:val="00AA73A7"/>
    <w:rsid w:val="00AC2170"/>
    <w:rsid w:val="00AC2A0B"/>
    <w:rsid w:val="00AF1BAA"/>
    <w:rsid w:val="00B32EDA"/>
    <w:rsid w:val="00B363D5"/>
    <w:rsid w:val="00B80656"/>
    <w:rsid w:val="00B90F30"/>
    <w:rsid w:val="00B93A13"/>
    <w:rsid w:val="00BA056A"/>
    <w:rsid w:val="00BD2ED8"/>
    <w:rsid w:val="00BD3B45"/>
    <w:rsid w:val="00C7184A"/>
    <w:rsid w:val="00C8677E"/>
    <w:rsid w:val="00CA7410"/>
    <w:rsid w:val="00CB0831"/>
    <w:rsid w:val="00CD2F2C"/>
    <w:rsid w:val="00CF341A"/>
    <w:rsid w:val="00CF7E57"/>
    <w:rsid w:val="00D07D37"/>
    <w:rsid w:val="00D62DD3"/>
    <w:rsid w:val="00DB796E"/>
    <w:rsid w:val="00E5514C"/>
    <w:rsid w:val="00EA71CE"/>
    <w:rsid w:val="00EA7B9F"/>
    <w:rsid w:val="00ED1F4D"/>
    <w:rsid w:val="00EF769F"/>
    <w:rsid w:val="00F6117F"/>
    <w:rsid w:val="00F626CA"/>
    <w:rsid w:val="00FA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33532-09E9-4473-AAA8-6AEC2C3F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F6117F"/>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
    <w:next w:val="a"/>
    <w:link w:val="20"/>
    <w:qFormat/>
    <w:rsid w:val="00F6117F"/>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
    <w:next w:val="a"/>
    <w:link w:val="30"/>
    <w:qFormat/>
    <w:rsid w:val="00F6117F"/>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qFormat/>
    <w:rsid w:val="00F6117F"/>
    <w:pPr>
      <w:keepNext/>
      <w:widowControl/>
      <w:ind w:firstLine="3960"/>
      <w:jc w:val="right"/>
      <w:outlineLvl w:val="3"/>
    </w:pPr>
    <w:rPr>
      <w:rFonts w:ascii="Times New Roman" w:eastAsia="Times New Roman" w:hAnsi="Times New Roman" w:cs="Times New Roman"/>
      <w:color w:val="auto"/>
      <w:sz w:val="28"/>
      <w:szCs w:val="20"/>
      <w:lang w:eastAsia="zh-CN" w:bidi="ar-SA"/>
    </w:rPr>
  </w:style>
  <w:style w:type="paragraph" w:styleId="5">
    <w:name w:val="heading 5"/>
    <w:basedOn w:val="a"/>
    <w:next w:val="a"/>
    <w:link w:val="50"/>
    <w:qFormat/>
    <w:rsid w:val="00F6117F"/>
    <w:pPr>
      <w:widowControl/>
      <w:spacing w:before="240" w:after="60"/>
      <w:outlineLvl w:val="4"/>
    </w:pPr>
    <w:rPr>
      <w:rFonts w:ascii="Times New Roman" w:eastAsia="Times New Roman" w:hAnsi="Times New Roman"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1">
    <w:name w:val="Основной текст (2)_"/>
    <w:basedOn w:val="a0"/>
    <w:link w:val="22"/>
    <w:rPr>
      <w:rFonts w:ascii="Palatino Linotype" w:eastAsia="Palatino Linotype" w:hAnsi="Palatino Linotype" w:cs="Palatino Linotype"/>
      <w:b w:val="0"/>
      <w:bCs w:val="0"/>
      <w:i w:val="0"/>
      <w:iCs w:val="0"/>
      <w:smallCaps w:val="0"/>
      <w:strike w:val="0"/>
      <w:sz w:val="18"/>
      <w:szCs w:val="18"/>
      <w:u w:val="none"/>
    </w:rPr>
  </w:style>
  <w:style w:type="character" w:customStyle="1" w:styleId="41">
    <w:name w:val="Основной текст (4)_"/>
    <w:basedOn w:val="a0"/>
    <w:link w:val="42"/>
    <w:rPr>
      <w:b w:val="0"/>
      <w:bCs w:val="0"/>
      <w:i w:val="0"/>
      <w:iCs w:val="0"/>
      <w:smallCaps w:val="0"/>
      <w:strike w:val="0"/>
      <w:sz w:val="18"/>
      <w:szCs w:val="18"/>
      <w:u w:val="none"/>
    </w:rPr>
  </w:style>
  <w:style w:type="paragraph" w:customStyle="1" w:styleId="32">
    <w:name w:val="Основной текст (3)"/>
    <w:basedOn w:val="a"/>
    <w:link w:val="31"/>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2">
    <w:name w:val="Основной текст (2)"/>
    <w:basedOn w:val="a"/>
    <w:link w:val="21"/>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2">
    <w:name w:val="Основной текст (4)"/>
    <w:basedOn w:val="a"/>
    <w:link w:val="41"/>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nhideWhenUsed/>
    <w:rsid w:val="001929DD"/>
    <w:rPr>
      <w:rFonts w:ascii="Segoe UI" w:hAnsi="Segoe UI" w:cs="Segoe UI"/>
      <w:sz w:val="18"/>
      <w:szCs w:val="18"/>
    </w:rPr>
  </w:style>
  <w:style w:type="character" w:customStyle="1" w:styleId="a9">
    <w:name w:val="Текст выноски Знак"/>
    <w:basedOn w:val="a0"/>
    <w:link w:val="a8"/>
    <w:rsid w:val="001929DD"/>
    <w:rPr>
      <w:rFonts w:ascii="Segoe UI" w:hAnsi="Segoe UI" w:cs="Segoe UI"/>
      <w:color w:val="000000"/>
      <w:sz w:val="18"/>
      <w:szCs w:val="18"/>
    </w:rPr>
  </w:style>
  <w:style w:type="character" w:customStyle="1" w:styleId="10">
    <w:name w:val="Заголовок 1 Знак"/>
    <w:basedOn w:val="a0"/>
    <w:link w:val="1"/>
    <w:rsid w:val="00F6117F"/>
    <w:rPr>
      <w:rFonts w:ascii="Arial" w:eastAsia="Times New Roman" w:hAnsi="Arial" w:cs="Arial"/>
      <w:b/>
      <w:bCs/>
      <w:kern w:val="32"/>
      <w:sz w:val="32"/>
      <w:szCs w:val="32"/>
      <w:lang w:bidi="ar-SA"/>
    </w:rPr>
  </w:style>
  <w:style w:type="character" w:customStyle="1" w:styleId="20">
    <w:name w:val="Заголовок 2 Знак"/>
    <w:basedOn w:val="a0"/>
    <w:link w:val="2"/>
    <w:rsid w:val="00F6117F"/>
    <w:rPr>
      <w:rFonts w:ascii="Arial" w:eastAsia="Times New Roman" w:hAnsi="Arial" w:cs="Arial"/>
      <w:b/>
      <w:bCs/>
      <w:i/>
      <w:iCs/>
      <w:sz w:val="28"/>
      <w:szCs w:val="28"/>
      <w:lang w:bidi="ar-SA"/>
    </w:rPr>
  </w:style>
  <w:style w:type="character" w:customStyle="1" w:styleId="30">
    <w:name w:val="Заголовок 3 Знак"/>
    <w:basedOn w:val="a0"/>
    <w:link w:val="3"/>
    <w:rsid w:val="00F6117F"/>
    <w:rPr>
      <w:rFonts w:ascii="Arial" w:eastAsia="Times New Roman" w:hAnsi="Arial" w:cs="Arial"/>
      <w:b/>
      <w:bCs/>
      <w:sz w:val="26"/>
      <w:szCs w:val="26"/>
      <w:lang w:bidi="ar-SA"/>
    </w:rPr>
  </w:style>
  <w:style w:type="character" w:customStyle="1" w:styleId="40">
    <w:name w:val="Заголовок 4 Знак"/>
    <w:basedOn w:val="a0"/>
    <w:link w:val="4"/>
    <w:rsid w:val="00F6117F"/>
    <w:rPr>
      <w:rFonts w:ascii="Times New Roman" w:eastAsia="Times New Roman" w:hAnsi="Times New Roman" w:cs="Times New Roman"/>
      <w:sz w:val="28"/>
      <w:szCs w:val="20"/>
      <w:lang w:eastAsia="zh-CN" w:bidi="ar-SA"/>
    </w:rPr>
  </w:style>
  <w:style w:type="character" w:customStyle="1" w:styleId="50">
    <w:name w:val="Заголовок 5 Знак"/>
    <w:basedOn w:val="a0"/>
    <w:link w:val="5"/>
    <w:rsid w:val="00F6117F"/>
    <w:rPr>
      <w:rFonts w:ascii="Times New Roman" w:eastAsia="Times New Roman" w:hAnsi="Times New Roman" w:cs="Times New Roman"/>
      <w:b/>
      <w:bCs/>
      <w:i/>
      <w:iCs/>
      <w:sz w:val="26"/>
      <w:szCs w:val="26"/>
      <w:lang w:bidi="ar-SA"/>
    </w:rPr>
  </w:style>
  <w:style w:type="numbering" w:customStyle="1" w:styleId="11">
    <w:name w:val="Нет списка1"/>
    <w:next w:val="a2"/>
    <w:uiPriority w:val="99"/>
    <w:semiHidden/>
    <w:unhideWhenUsed/>
    <w:rsid w:val="00F6117F"/>
  </w:style>
  <w:style w:type="paragraph" w:customStyle="1" w:styleId="ConsPlusNonformat">
    <w:name w:val="ConsPlusNonformat"/>
    <w:uiPriority w:val="99"/>
    <w:rsid w:val="00F6117F"/>
    <w:pPr>
      <w:widowControl/>
      <w:autoSpaceDE w:val="0"/>
      <w:autoSpaceDN w:val="0"/>
      <w:adjustRightInd w:val="0"/>
    </w:pPr>
    <w:rPr>
      <w:rFonts w:ascii="Courier New" w:eastAsia="Times New Roman" w:hAnsi="Courier New" w:cs="Courier New"/>
      <w:sz w:val="20"/>
      <w:szCs w:val="20"/>
      <w:lang w:bidi="ar-SA"/>
    </w:rPr>
  </w:style>
  <w:style w:type="paragraph" w:customStyle="1" w:styleId="ConsPlusNormal">
    <w:name w:val="ConsPlusNormal"/>
    <w:link w:val="ConsPlusNormal0"/>
    <w:rsid w:val="00F6117F"/>
    <w:pPr>
      <w:autoSpaceDE w:val="0"/>
      <w:autoSpaceDN w:val="0"/>
      <w:adjustRightInd w:val="0"/>
      <w:ind w:firstLine="720"/>
    </w:pPr>
    <w:rPr>
      <w:rFonts w:ascii="Arial" w:eastAsia="Times New Roman" w:hAnsi="Arial" w:cs="Arial"/>
      <w:sz w:val="20"/>
      <w:szCs w:val="20"/>
      <w:lang w:bidi="ar-SA"/>
    </w:rPr>
  </w:style>
  <w:style w:type="paragraph" w:customStyle="1" w:styleId="ConsPlusCell">
    <w:name w:val="ConsPlusCell"/>
    <w:uiPriority w:val="99"/>
    <w:rsid w:val="00F6117F"/>
    <w:pPr>
      <w:autoSpaceDE w:val="0"/>
      <w:autoSpaceDN w:val="0"/>
      <w:adjustRightInd w:val="0"/>
    </w:pPr>
    <w:rPr>
      <w:rFonts w:ascii="Arial" w:eastAsia="Times New Roman" w:hAnsi="Arial" w:cs="Arial"/>
      <w:sz w:val="20"/>
      <w:szCs w:val="20"/>
      <w:lang w:bidi="ar-SA"/>
    </w:rPr>
  </w:style>
  <w:style w:type="paragraph" w:customStyle="1" w:styleId="ConsPlusTitle">
    <w:name w:val="ConsPlusTitle"/>
    <w:uiPriority w:val="99"/>
    <w:rsid w:val="00F6117F"/>
    <w:pPr>
      <w:widowControl/>
      <w:autoSpaceDE w:val="0"/>
      <w:autoSpaceDN w:val="0"/>
      <w:adjustRightInd w:val="0"/>
    </w:pPr>
    <w:rPr>
      <w:rFonts w:ascii="Arial" w:eastAsia="Times New Roman" w:hAnsi="Arial" w:cs="Arial"/>
      <w:b/>
      <w:bCs/>
      <w:sz w:val="20"/>
      <w:szCs w:val="20"/>
      <w:lang w:bidi="ar-SA"/>
    </w:rPr>
  </w:style>
  <w:style w:type="table" w:styleId="aa">
    <w:name w:val="Table Grid"/>
    <w:basedOn w:val="a1"/>
    <w:rsid w:val="00F6117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F6117F"/>
  </w:style>
  <w:style w:type="paragraph" w:styleId="ac">
    <w:name w:val="footnote text"/>
    <w:basedOn w:val="a"/>
    <w:link w:val="ad"/>
    <w:semiHidden/>
    <w:rsid w:val="00F6117F"/>
    <w:pPr>
      <w:widowControl/>
    </w:pPr>
    <w:rPr>
      <w:rFonts w:ascii="Times New Roman" w:eastAsia="Times New Roman" w:hAnsi="Times New Roman" w:cs="Times New Roman"/>
      <w:color w:val="auto"/>
      <w:sz w:val="20"/>
      <w:szCs w:val="20"/>
      <w:lang w:bidi="ar-SA"/>
    </w:rPr>
  </w:style>
  <w:style w:type="character" w:customStyle="1" w:styleId="ad">
    <w:name w:val="Текст сноски Знак"/>
    <w:basedOn w:val="a0"/>
    <w:link w:val="ac"/>
    <w:semiHidden/>
    <w:rsid w:val="00F6117F"/>
    <w:rPr>
      <w:rFonts w:ascii="Times New Roman" w:eastAsia="Times New Roman" w:hAnsi="Times New Roman" w:cs="Times New Roman"/>
      <w:sz w:val="20"/>
      <w:szCs w:val="20"/>
      <w:lang w:bidi="ar-SA"/>
    </w:rPr>
  </w:style>
  <w:style w:type="character" w:styleId="ae">
    <w:name w:val="footnote reference"/>
    <w:uiPriority w:val="99"/>
    <w:rsid w:val="00F6117F"/>
    <w:rPr>
      <w:vertAlign w:val="superscript"/>
    </w:rPr>
  </w:style>
  <w:style w:type="paragraph" w:styleId="af">
    <w:name w:val="Body Text"/>
    <w:basedOn w:val="a"/>
    <w:link w:val="af0"/>
    <w:rsid w:val="00F6117F"/>
    <w:pPr>
      <w:autoSpaceDE w:val="0"/>
      <w:autoSpaceDN w:val="0"/>
      <w:adjustRightInd w:val="0"/>
      <w:jc w:val="center"/>
    </w:pPr>
    <w:rPr>
      <w:rFonts w:ascii="Times New Roman" w:eastAsia="Times New Roman" w:hAnsi="Times New Roman" w:cs="Times New Roman"/>
      <w:b/>
      <w:bCs/>
      <w:color w:val="auto"/>
      <w:sz w:val="28"/>
      <w:szCs w:val="22"/>
      <w:lang w:bidi="ar-SA"/>
    </w:rPr>
  </w:style>
  <w:style w:type="character" w:customStyle="1" w:styleId="af0">
    <w:name w:val="Основной текст Знак"/>
    <w:basedOn w:val="a0"/>
    <w:link w:val="af"/>
    <w:rsid w:val="00F6117F"/>
    <w:rPr>
      <w:rFonts w:ascii="Times New Roman" w:eastAsia="Times New Roman" w:hAnsi="Times New Roman" w:cs="Times New Roman"/>
      <w:b/>
      <w:bCs/>
      <w:sz w:val="28"/>
      <w:szCs w:val="22"/>
      <w:lang w:bidi="ar-SA"/>
    </w:rPr>
  </w:style>
  <w:style w:type="paragraph" w:customStyle="1" w:styleId="9">
    <w:name w:val="Обычный (веб)9"/>
    <w:basedOn w:val="a"/>
    <w:rsid w:val="00F6117F"/>
    <w:pPr>
      <w:widowControl/>
      <w:spacing w:after="225"/>
    </w:pPr>
    <w:rPr>
      <w:rFonts w:ascii="Times New Roman" w:eastAsia="Times New Roman" w:hAnsi="Times New Roman" w:cs="Times New Roman"/>
      <w:sz w:val="19"/>
      <w:szCs w:val="19"/>
      <w:lang w:bidi="ar-SA"/>
    </w:rPr>
  </w:style>
  <w:style w:type="paragraph" w:styleId="af1">
    <w:name w:val="Normal (Web)"/>
    <w:basedOn w:val="a"/>
    <w:rsid w:val="00F6117F"/>
    <w:pPr>
      <w:widowControl/>
      <w:spacing w:before="100" w:beforeAutospacing="1" w:after="100" w:afterAutospacing="1"/>
    </w:pPr>
    <w:rPr>
      <w:rFonts w:ascii="Times New Roman" w:eastAsia="Times New Roman" w:hAnsi="Times New Roman" w:cs="Times New Roman"/>
      <w:color w:val="auto"/>
      <w:lang w:bidi="ar-SA"/>
    </w:rPr>
  </w:style>
  <w:style w:type="paragraph" w:styleId="33">
    <w:name w:val="Body Text Indent 3"/>
    <w:basedOn w:val="a"/>
    <w:link w:val="34"/>
    <w:rsid w:val="00F6117F"/>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34">
    <w:name w:val="Основной текст с отступом 3 Знак"/>
    <w:basedOn w:val="a0"/>
    <w:link w:val="33"/>
    <w:rsid w:val="00F6117F"/>
    <w:rPr>
      <w:rFonts w:ascii="Times New Roman" w:eastAsia="Times New Roman" w:hAnsi="Times New Roman" w:cs="Times New Roman"/>
      <w:sz w:val="16"/>
      <w:szCs w:val="16"/>
      <w:lang w:val="x-none" w:eastAsia="x-none" w:bidi="ar-SA"/>
    </w:rPr>
  </w:style>
  <w:style w:type="paragraph" w:styleId="23">
    <w:name w:val="Body Text Indent 2"/>
    <w:basedOn w:val="a"/>
    <w:link w:val="24"/>
    <w:uiPriority w:val="99"/>
    <w:rsid w:val="00F6117F"/>
    <w:pPr>
      <w:widowControl/>
      <w:spacing w:after="120" w:line="480" w:lineRule="auto"/>
      <w:ind w:left="283"/>
    </w:pPr>
    <w:rPr>
      <w:rFonts w:ascii="Times New Roman" w:eastAsia="Times New Roman" w:hAnsi="Times New Roman" w:cs="Times New Roman"/>
      <w:color w:val="auto"/>
      <w:lang w:val="x-none" w:eastAsia="x-none" w:bidi="ar-SA"/>
    </w:rPr>
  </w:style>
  <w:style w:type="character" w:customStyle="1" w:styleId="24">
    <w:name w:val="Основной текст с отступом 2 Знак"/>
    <w:basedOn w:val="a0"/>
    <w:link w:val="23"/>
    <w:uiPriority w:val="99"/>
    <w:rsid w:val="00F6117F"/>
    <w:rPr>
      <w:rFonts w:ascii="Times New Roman" w:eastAsia="Times New Roman" w:hAnsi="Times New Roman" w:cs="Times New Roman"/>
      <w:lang w:val="x-none" w:eastAsia="x-none" w:bidi="ar-SA"/>
    </w:rPr>
  </w:style>
  <w:style w:type="paragraph" w:styleId="HTML">
    <w:name w:val="HTML Preformatted"/>
    <w:basedOn w:val="a"/>
    <w:link w:val="HTML0"/>
    <w:rsid w:val="00F6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0"/>
    <w:link w:val="HTML"/>
    <w:rsid w:val="00F6117F"/>
    <w:rPr>
      <w:rFonts w:ascii="Courier New" w:eastAsia="Times New Roman" w:hAnsi="Courier New" w:cs="Times New Roman"/>
      <w:sz w:val="20"/>
      <w:szCs w:val="20"/>
      <w:lang w:val="x-none" w:eastAsia="x-none" w:bidi="ar-SA"/>
    </w:rPr>
  </w:style>
  <w:style w:type="paragraph" w:customStyle="1" w:styleId="af2">
    <w:name w:val="Стиль"/>
    <w:rsid w:val="00F6117F"/>
    <w:pPr>
      <w:autoSpaceDE w:val="0"/>
      <w:autoSpaceDN w:val="0"/>
      <w:adjustRightInd w:val="0"/>
    </w:pPr>
    <w:rPr>
      <w:rFonts w:ascii="Times New Roman" w:eastAsia="Times New Roman" w:hAnsi="Times New Roman" w:cs="Times New Roman"/>
      <w:lang w:bidi="ar-SA"/>
    </w:rPr>
  </w:style>
  <w:style w:type="paragraph" w:styleId="af3">
    <w:name w:val="Body Text Indent"/>
    <w:basedOn w:val="a"/>
    <w:link w:val="af4"/>
    <w:rsid w:val="00F6117F"/>
    <w:pPr>
      <w:widowControl/>
      <w:spacing w:after="120"/>
      <w:ind w:left="283"/>
    </w:pPr>
    <w:rPr>
      <w:rFonts w:ascii="Times New Roman" w:eastAsia="Times New Roman" w:hAnsi="Times New Roman" w:cs="Times New Roman"/>
      <w:color w:val="auto"/>
      <w:lang w:val="x-none" w:eastAsia="x-none" w:bidi="ar-SA"/>
    </w:rPr>
  </w:style>
  <w:style w:type="character" w:customStyle="1" w:styleId="af4">
    <w:name w:val="Основной текст с отступом Знак"/>
    <w:basedOn w:val="a0"/>
    <w:link w:val="af3"/>
    <w:rsid w:val="00F6117F"/>
    <w:rPr>
      <w:rFonts w:ascii="Times New Roman" w:eastAsia="Times New Roman" w:hAnsi="Times New Roman" w:cs="Times New Roman"/>
      <w:lang w:val="x-none" w:eastAsia="x-none" w:bidi="ar-SA"/>
    </w:rPr>
  </w:style>
  <w:style w:type="paragraph" w:customStyle="1" w:styleId="af5">
    <w:name w:val="Нормальный (таблица)"/>
    <w:basedOn w:val="a"/>
    <w:next w:val="a"/>
    <w:uiPriority w:val="99"/>
    <w:rsid w:val="00F6117F"/>
    <w:pPr>
      <w:autoSpaceDE w:val="0"/>
      <w:autoSpaceDN w:val="0"/>
      <w:adjustRightInd w:val="0"/>
      <w:jc w:val="both"/>
    </w:pPr>
    <w:rPr>
      <w:rFonts w:ascii="Arial" w:eastAsia="Times New Roman" w:hAnsi="Arial" w:cs="Arial"/>
      <w:color w:val="auto"/>
      <w:lang w:bidi="ar-SA"/>
    </w:rPr>
  </w:style>
  <w:style w:type="paragraph" w:customStyle="1" w:styleId="af6">
    <w:name w:val="Прижатый влево"/>
    <w:basedOn w:val="a"/>
    <w:next w:val="a"/>
    <w:uiPriority w:val="99"/>
    <w:rsid w:val="00F6117F"/>
    <w:pPr>
      <w:autoSpaceDE w:val="0"/>
      <w:autoSpaceDN w:val="0"/>
      <w:adjustRightInd w:val="0"/>
    </w:pPr>
    <w:rPr>
      <w:rFonts w:ascii="Arial" w:eastAsia="Times New Roman" w:hAnsi="Arial" w:cs="Arial"/>
      <w:color w:val="auto"/>
      <w:lang w:bidi="ar-SA"/>
    </w:rPr>
  </w:style>
  <w:style w:type="paragraph" w:customStyle="1" w:styleId="12">
    <w:name w:val="Название1"/>
    <w:basedOn w:val="a"/>
    <w:link w:val="af7"/>
    <w:qFormat/>
    <w:rsid w:val="00F6117F"/>
    <w:pPr>
      <w:widowControl/>
      <w:autoSpaceDE w:val="0"/>
      <w:autoSpaceDN w:val="0"/>
      <w:ind w:firstLine="720"/>
      <w:jc w:val="center"/>
    </w:pPr>
    <w:rPr>
      <w:rFonts w:ascii="Times New Roman" w:eastAsia="Times New Roman" w:hAnsi="Times New Roman" w:cs="Times New Roman"/>
      <w:color w:val="auto"/>
      <w:sz w:val="22"/>
      <w:szCs w:val="22"/>
      <w:u w:val="single"/>
      <w:lang w:bidi="ar-SA"/>
    </w:rPr>
  </w:style>
  <w:style w:type="character" w:customStyle="1" w:styleId="af7">
    <w:name w:val="Название Знак"/>
    <w:link w:val="12"/>
    <w:locked/>
    <w:rsid w:val="00F6117F"/>
    <w:rPr>
      <w:rFonts w:ascii="Times New Roman" w:eastAsia="Times New Roman" w:hAnsi="Times New Roman" w:cs="Times New Roman"/>
      <w:sz w:val="22"/>
      <w:szCs w:val="22"/>
      <w:u w:val="single"/>
      <w:lang w:bidi="ar-SA"/>
    </w:rPr>
  </w:style>
  <w:style w:type="character" w:customStyle="1" w:styleId="ConsPlusNormal0">
    <w:name w:val="ConsPlusNormal Знак"/>
    <w:link w:val="ConsPlusNormal"/>
    <w:locked/>
    <w:rsid w:val="00F6117F"/>
    <w:rPr>
      <w:rFonts w:ascii="Arial" w:eastAsia="Times New Roman" w:hAnsi="Arial" w:cs="Arial"/>
      <w:sz w:val="20"/>
      <w:szCs w:val="20"/>
      <w:lang w:bidi="ar-SA"/>
    </w:rPr>
  </w:style>
  <w:style w:type="paragraph" w:styleId="af8">
    <w:name w:val="No Spacing"/>
    <w:qFormat/>
    <w:rsid w:val="00F6117F"/>
    <w:pPr>
      <w:widowControl/>
    </w:pPr>
    <w:rPr>
      <w:rFonts w:ascii="Calibri" w:eastAsia="Times New Roman" w:hAnsi="Calibri" w:cs="Times New Roman"/>
      <w:sz w:val="22"/>
      <w:szCs w:val="22"/>
      <w:lang w:bidi="ar-SA"/>
    </w:rPr>
  </w:style>
  <w:style w:type="paragraph" w:styleId="af9">
    <w:name w:val="List Paragraph"/>
    <w:basedOn w:val="a"/>
    <w:uiPriority w:val="34"/>
    <w:qFormat/>
    <w:rsid w:val="00BD3B45"/>
    <w:pPr>
      <w:ind w:left="720"/>
      <w:contextualSpacing/>
    </w:pPr>
  </w:style>
  <w:style w:type="paragraph" w:customStyle="1" w:styleId="HEADERTEXT">
    <w:name w:val=".HEADERTEXT"/>
    <w:uiPriority w:val="99"/>
    <w:rsid w:val="009632AD"/>
    <w:pPr>
      <w:autoSpaceDE w:val="0"/>
      <w:autoSpaceDN w:val="0"/>
      <w:adjustRightInd w:val="0"/>
    </w:pPr>
    <w:rPr>
      <w:rFonts w:ascii="Arial" w:eastAsiaTheme="minorEastAsia" w:hAnsi="Arial" w:cs="Arial"/>
      <w:color w:val="2B4279"/>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5113</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Димитриевич</dc:creator>
  <cp:lastModifiedBy>Пользователь Windows</cp:lastModifiedBy>
  <cp:revision>2</cp:revision>
  <cp:lastPrinted>2019-01-10T08:09:00Z</cp:lastPrinted>
  <dcterms:created xsi:type="dcterms:W3CDTF">2019-03-12T14:32:00Z</dcterms:created>
  <dcterms:modified xsi:type="dcterms:W3CDTF">2019-03-12T14:32:00Z</dcterms:modified>
</cp:coreProperties>
</file>