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1" w:rsidRPr="006B6654" w:rsidRDefault="00E65111" w:rsidP="006B665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2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50448" w:rsidRDefault="00D377CD" w:rsidP="002258F0">
      <w:pPr>
        <w:pStyle w:val="32"/>
        <w:shd w:val="clear" w:color="auto" w:fill="auto"/>
        <w:jc w:val="left"/>
        <w:rPr>
          <w:b/>
        </w:rPr>
      </w:pPr>
      <w:r>
        <w:rPr>
          <w:b/>
        </w:rPr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2"/>
        <w:shd w:val="clear" w:color="auto" w:fill="auto"/>
        <w:jc w:val="left"/>
        <w:rPr>
          <w:b/>
        </w:rPr>
        <w:sectPr w:rsidR="008D28C1" w:rsidRPr="002258F0" w:rsidSect="007D643B">
          <w:headerReference w:type="default" r:id="rId8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2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822DDF">
        <w:t>Кооперативная ул., 5, п</w:t>
      </w:r>
      <w:r w:rsidR="00060542" w:rsidRPr="00F4788A">
        <w:t>ос. ж/д станц</w:t>
      </w:r>
      <w:r w:rsidR="00F4788A">
        <w:t>ия Высокая Гора</w:t>
      </w:r>
      <w:r w:rsidR="002258F0">
        <w:t>,</w:t>
      </w:r>
      <w:r w:rsidR="00F4788A">
        <w:t xml:space="preserve">            </w:t>
      </w:r>
      <w:r w:rsidR="00FA0BD1">
        <w:t xml:space="preserve"> </w:t>
      </w:r>
      <w:r w:rsidR="00F4788A">
        <w:t xml:space="preserve">    </w:t>
      </w:r>
      <w:r w:rsidR="009513D3">
        <w:t xml:space="preserve">    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822DDF">
        <w:t>, 5, Би</w:t>
      </w:r>
      <w:r w:rsidR="007314D5">
        <w:t>ектау т/ю ст</w:t>
      </w:r>
      <w:r w:rsidR="00822DDF">
        <w:t>анциясе п</w:t>
      </w:r>
      <w:r w:rsidR="00060542" w:rsidRPr="00F4788A">
        <w:t>оселогы</w:t>
      </w:r>
      <w:r w:rsidR="002258F0">
        <w:t>,</w:t>
      </w:r>
    </w:p>
    <w:p w:rsidR="008D28C1" w:rsidRDefault="00D377CD" w:rsidP="00F4788A">
      <w:pPr>
        <w:pStyle w:val="22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>иектау районы, Татарстан Республикасы, 422700</w:t>
      </w:r>
    </w:p>
    <w:p w:rsidR="002258F0" w:rsidRPr="00F4788A" w:rsidRDefault="002258F0" w:rsidP="00F4788A">
      <w:pPr>
        <w:pStyle w:val="22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9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</w:t>
      </w: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ПОСТАНОВЛЕНИЕ                                                         КАРАР</w:t>
      </w: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от                                                                                               №__</w:t>
      </w:r>
    </w:p>
    <w:p w:rsidR="00646030" w:rsidRPr="001E2B98" w:rsidRDefault="00646030" w:rsidP="00646030">
      <w:pPr>
        <w:widowControl/>
        <w:ind w:right="496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DB6D62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муниципальной программы «Пожарная безопасность Высокогорского муниципального района на 2019-2028 годы»</w:t>
      </w:r>
    </w:p>
    <w:bookmarkEnd w:id="0"/>
    <w:p w:rsidR="001E2B98" w:rsidRPr="00646030" w:rsidRDefault="001E2B98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 исполнение Постановления Кабинета Министров от 02.11.2013 г. №837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2014-2020 годы», в целях реализации мер в области пожарной безопасности, направленных на снижение риска возникновения пожаров, уменьшения числа погибших и пострадавших на них людей и наносимого ими материального ущерба, а также повышения уровня готовности пожарных подразделений, расположенных на территории Высокогорского муниципального района к действиям по предназначению, Исполнительный комитет Высокогорского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1E2B98" w:rsidRPr="001E2B98" w:rsidRDefault="001E2B98" w:rsidP="001E2B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прилагаемую муниципальную программу «</w:t>
      </w:r>
      <w:r w:rsidRPr="001E2B98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Пожарная безопасность Высокогорского муниципального </w:t>
      </w: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на 2019-2028 годы» (Приложение №1).</w:t>
      </w:r>
    </w:p>
    <w:p w:rsidR="001E2B98" w:rsidRPr="001E2B98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Рекомендовать главам сельских поселений Высокогорского муниципального района, руководителям предприятий и организаций, независимо от их организационно-правовой формы, обеспечить своевременное выполнение мероприятий, предусмотренных данной программой.</w:t>
      </w:r>
    </w:p>
    <w:p w:rsidR="001E2B98" w:rsidRPr="001E2B98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Признать утратившим силу постановление исполнительного комитета Высокогорского муниципального района от 19.09.2017 N 2307 о муниципальной целевой программе «Пожарная безопасность Высокогорского муниципального района на 2018-2020 годы».</w:t>
      </w:r>
    </w:p>
    <w:p w:rsidR="001E2B98" w:rsidRPr="001E2B98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Опубликовать (обнародовать) настоящее постановление на официальном сайте муниципального образования «Высокогорский муниципальный район Республики Татарстан» в информационно-телекоммуникационной сети интернет по адресу: http://vysokaya-gora.tatarstan.ru/ и на портале правовой информации Республики Татарстан по веб адресу: http://pravo.tatarstan.ru.</w:t>
      </w:r>
    </w:p>
    <w:p w:rsidR="00646030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исполнения настоящего постановления оставляю за собой.</w:t>
      </w:r>
    </w:p>
    <w:p w:rsidR="001E2B98" w:rsidRPr="00646030" w:rsidRDefault="001E2B98" w:rsidP="001E2B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3E020C" w:rsidRDefault="00646030" w:rsidP="001E2B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Д.Ф.Шайдуллин</w:t>
      </w:r>
    </w:p>
    <w:p w:rsidR="001E2B98" w:rsidRDefault="001E2B98" w:rsidP="001E2B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E2B98" w:rsidSect="007D643B">
          <w:type w:val="continuous"/>
          <w:pgSz w:w="11909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E2B98" w:rsidRPr="001E2B98" w:rsidRDefault="001E2B98" w:rsidP="001E2B98">
      <w:pPr>
        <w:widowControl/>
        <w:ind w:left="4956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</w:t>
      </w:r>
    </w:p>
    <w:p w:rsidR="001E2B98" w:rsidRDefault="001E2B98" w:rsidP="001E2B98">
      <w:pPr>
        <w:widowControl/>
        <w:ind w:left="495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1E2B98" w:rsidRPr="001E2B98" w:rsidRDefault="001E2B98" w:rsidP="006A142D">
      <w:pPr>
        <w:widowControl/>
        <w:ind w:left="5529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auto"/>
          <w:lang w:bidi="ar-SA"/>
        </w:rPr>
        <w:t>ем исполнительного комитета</w:t>
      </w:r>
    </w:p>
    <w:p w:rsidR="001E2B98" w:rsidRPr="001E2B98" w:rsidRDefault="001E2B98" w:rsidP="006A142D">
      <w:pPr>
        <w:widowControl/>
        <w:ind w:left="5529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Высокогорского муниципального района </w:t>
      </w:r>
    </w:p>
    <w:p w:rsidR="001E2B98" w:rsidRPr="001E2B98" w:rsidRDefault="001E2B98" w:rsidP="006A142D">
      <w:pPr>
        <w:widowControl/>
        <w:ind w:left="552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от ____________ 2019 г. № _________</w:t>
      </w: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Default="001E2B98" w:rsidP="001E2B98">
      <w:pPr>
        <w:keepNext/>
        <w:widowControl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  <w:t>Муниципальная</w:t>
      </w:r>
      <w:r>
        <w:rPr>
          <w:rFonts w:ascii="Times New Roman" w:eastAsia="Times New Roman" w:hAnsi="Times New Roman" w:cs="Times New Roman"/>
          <w:b/>
          <w:iCs/>
          <w:color w:val="auto"/>
          <w:sz w:val="28"/>
          <w:lang w:eastAsia="x-none" w:bidi="ar-SA"/>
        </w:rPr>
        <w:t xml:space="preserve"> </w:t>
      </w:r>
      <w:r w:rsidRPr="001E2B98"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  <w:t xml:space="preserve">программа по пожарной безопасности </w:t>
      </w:r>
    </w:p>
    <w:p w:rsidR="001E2B98" w:rsidRPr="001E2B98" w:rsidRDefault="001E2B98" w:rsidP="001E2B98">
      <w:pPr>
        <w:keepNext/>
        <w:widowControl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  <w:t>Высокогорского муниципального района</w:t>
      </w: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  <w:t xml:space="preserve">«Пожарная безопасность Высокогорского муниципального района </w:t>
      </w: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iCs/>
          <w:color w:val="auto"/>
          <w:sz w:val="28"/>
          <w:lang w:val="x-none" w:eastAsia="x-none" w:bidi="ar-SA"/>
        </w:rPr>
        <w:t>на 2019-2028 годы»</w:t>
      </w: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617DD9">
      <w:pPr>
        <w:widowControl/>
        <w:spacing w:after="200"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с. Высокая Гора </w:t>
      </w: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2019 г.</w:t>
      </w: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9144"/>
        <w:gridCol w:w="496"/>
      </w:tblGrid>
      <w:tr w:rsidR="001E2B98" w:rsidRPr="001E2B98" w:rsidTr="001E2B98">
        <w:tc>
          <w:tcPr>
            <w:tcW w:w="0" w:type="auto"/>
            <w:gridSpan w:val="3"/>
          </w:tcPr>
          <w:p w:rsid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</w:t>
            </w:r>
          </w:p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Паспорт муниципальной программы «Пожарная безопасность на 2019 –2028 годы»</w:t>
            </w:r>
          </w:p>
        </w:tc>
        <w:tc>
          <w:tcPr>
            <w:tcW w:w="0" w:type="auto"/>
          </w:tcPr>
          <w:p w:rsidR="001E2B98" w:rsidRPr="001E2B98" w:rsidRDefault="00877FEE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проблемы и обоснование необходимости её решения программными методами</w:t>
            </w:r>
          </w:p>
        </w:tc>
        <w:tc>
          <w:tcPr>
            <w:tcW w:w="0" w:type="auto"/>
          </w:tcPr>
          <w:p w:rsidR="001E2B98" w:rsidRPr="001E2B98" w:rsidRDefault="00877FEE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Основные цели и задачи, сроки и этапы реализации программы</w:t>
            </w:r>
          </w:p>
        </w:tc>
        <w:tc>
          <w:tcPr>
            <w:tcW w:w="0" w:type="auto"/>
          </w:tcPr>
          <w:p w:rsidR="001E2B98" w:rsidRPr="001E2B98" w:rsidRDefault="00877FEE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программных мероприятий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I. Совершенствование районной системы управления обеспечения пожарной безопасности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II. Информационно обеспечение в области пожарной безопасности.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III. Противопожарная защита населенных пунктов, территории, предприятий, учреждений и организации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877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IV. Развитие и совершенствование системы пожарной охраны</w:t>
            </w:r>
          </w:p>
        </w:tc>
        <w:tc>
          <w:tcPr>
            <w:tcW w:w="0" w:type="auto"/>
          </w:tcPr>
          <w:p w:rsidR="001E2B98" w:rsidRPr="001E2B98" w:rsidRDefault="00877FEE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</w:tr>
      <w:tr w:rsidR="001E2B98" w:rsidRPr="001E2B98" w:rsidTr="001E2B98"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10.   </w:t>
            </w:r>
          </w:p>
        </w:tc>
        <w:tc>
          <w:tcPr>
            <w:tcW w:w="0" w:type="auto"/>
          </w:tcPr>
          <w:p w:rsidR="001E2B98" w:rsidRPr="001E2B98" w:rsidRDefault="001E2B98" w:rsidP="001E2B9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 V. Развитие материально-технической базы ЕДДС</w:t>
            </w:r>
          </w:p>
        </w:tc>
        <w:tc>
          <w:tcPr>
            <w:tcW w:w="0" w:type="auto"/>
          </w:tcPr>
          <w:p w:rsidR="001E2B98" w:rsidRPr="001E2B98" w:rsidRDefault="00877FEE" w:rsidP="001E2B9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</w:t>
            </w:r>
          </w:p>
        </w:tc>
      </w:tr>
    </w:tbl>
    <w:p w:rsidR="001E2B98" w:rsidRPr="001E2B98" w:rsidRDefault="001E2B98" w:rsidP="001E2B98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617DD9" w:rsidRDefault="00617DD9" w:rsidP="001E2B98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</w:p>
    <w:p w:rsidR="00617DD9" w:rsidRDefault="00617DD9" w:rsidP="001E2B98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</w:p>
    <w:p w:rsidR="00390A9D" w:rsidRDefault="00390A9D" w:rsidP="001E2B98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</w:p>
    <w:p w:rsidR="00617DD9" w:rsidRDefault="00617DD9" w:rsidP="001E2B98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</w:p>
    <w:p w:rsidR="001E2B98" w:rsidRPr="001E2B98" w:rsidRDefault="001E2B98" w:rsidP="001E2B98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>ПАСПОРТ</w:t>
      </w: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</w:p>
    <w:p w:rsid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«Пожарная безопасность Высокогорского муниципального района на 2019-2028»</w:t>
      </w:r>
    </w:p>
    <w:p w:rsidR="001E2B98" w:rsidRPr="001E2B98" w:rsidRDefault="001E2B98" w:rsidP="001E2B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374"/>
      </w:tblGrid>
      <w:tr w:rsidR="001E2B98" w:rsidRPr="001E2B98" w:rsidTr="001E2B98"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программы</w:t>
            </w:r>
          </w:p>
        </w:tc>
        <w:tc>
          <w:tcPr>
            <w:tcW w:w="6374" w:type="dxa"/>
          </w:tcPr>
          <w:p w:rsidR="001E2B98" w:rsidRPr="001E2B98" w:rsidRDefault="00617DD9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программа «Пожарная безопасность Высокогорского муниципального района на 2019-2028» (далее Программа).</w:t>
            </w:r>
          </w:p>
        </w:tc>
      </w:tr>
      <w:tr w:rsidR="001E2B98" w:rsidRPr="001E2B98" w:rsidTr="001E2B98"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Основание для разработки программы </w:t>
            </w: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Для  исключения случаев гибели людей на пожарах и в целях  повышения уровня пожарной безопасности по предупреждению гибели людей на пожарах, во исполнение Федерального Закона № 131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E2B9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2003 г</w:t>
              </w:r>
            </w:smartTag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«Об общих принципах организации местного самоуправления в Российской Федерации», Федерального Закона  от 6 мая 2011 года № 100-ФЗ «О добровольной пожарной охране»,  Закона Республики Татарстан от 01.08.2011 года N 48-ЗРТ  «О добровольной пожарной охране в Республике Татарстан»,  Федерального закона от 21.12.1994 г. N 69-ФЗ "О пожарной безопасности", Федерального закона от 22.07.2008 года N 123-ФЗ  «Технический регламент о требованиях пожарной безопасности», в целях реализации первичных мер пожарной безопасности в границах Высокогорского муниципального района разработана программа «Пожарная безопасность Высокогорского муниципального района на 2019-2028 годы»</w:t>
            </w:r>
          </w:p>
        </w:tc>
      </w:tr>
      <w:tr w:rsidR="001E2B98" w:rsidRPr="001E2B98" w:rsidTr="001E2B98">
        <w:trPr>
          <w:trHeight w:val="322"/>
        </w:trPr>
        <w:tc>
          <w:tcPr>
            <w:tcW w:w="3686" w:type="dxa"/>
            <w:tcBorders>
              <w:bottom w:val="nil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Основной разработчик программы</w:t>
            </w:r>
          </w:p>
        </w:tc>
        <w:tc>
          <w:tcPr>
            <w:tcW w:w="6374" w:type="dxa"/>
            <w:tcBorders>
              <w:bottom w:val="nil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исполнительный комитет Высокогорского муниципального района</w:t>
            </w:r>
          </w:p>
        </w:tc>
      </w:tr>
      <w:tr w:rsidR="001E2B98" w:rsidRPr="001E2B98" w:rsidTr="001E2B98">
        <w:tc>
          <w:tcPr>
            <w:tcW w:w="3686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keepNext/>
              <w:widowControl/>
              <w:jc w:val="both"/>
              <w:outlineLvl w:val="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Координатор программы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Отделение надзорной деятельности и профилактической работы по Высокогорскому муниципальному району Республике Татарстан УНД и ПР ГУ МЧС России по РТ</w:t>
            </w:r>
          </w:p>
        </w:tc>
      </w:tr>
      <w:tr w:rsidR="001E2B98" w:rsidRPr="001E2B98" w:rsidTr="001E2B98">
        <w:tc>
          <w:tcPr>
            <w:tcW w:w="3686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keepNext/>
              <w:widowControl/>
              <w:jc w:val="both"/>
              <w:outlineLvl w:val="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Исполнители программы: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организацией; лица в установленном порядке назначенные ответственными за обеспечение пожарной безопасности;  должностные лица в пределах их компетенции; ответственные квартиросъемщики или арендаторы; собственники имущества.</w:t>
            </w:r>
          </w:p>
        </w:tc>
      </w:tr>
      <w:tr w:rsidR="001E2B98" w:rsidRPr="001E2B98" w:rsidTr="001E2B98">
        <w:trPr>
          <w:trHeight w:val="2039"/>
        </w:trPr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Цели программы</w:t>
            </w: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 обеспечение необходимых условий для повышения пожарной безопасности объектов, защищенности граждан, предприятий, учреждений и других организаций Высокогорского муниципального района от пожаров, предупреждения и смягчения их последствий, а также повышения боеготовности сил и средств противопожарной службы и других видов пожарной охраны.</w:t>
            </w:r>
          </w:p>
        </w:tc>
      </w:tr>
      <w:tr w:rsidR="001E2B98" w:rsidRPr="001E2B98" w:rsidTr="001E2B98">
        <w:trPr>
          <w:trHeight w:val="2039"/>
        </w:trPr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Задачи программы </w:t>
            </w: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numPr>
                <w:ilvl w:val="0"/>
                <w:numId w:val="2"/>
              </w:numPr>
              <w:tabs>
                <w:tab w:val="left" w:pos="175"/>
                <w:tab w:val="left" w:pos="317"/>
                <w:tab w:val="num" w:pos="567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Нормативное правовое регулирование и осуществление мер в области пожарной безопасности с учетом современных требований по защите от пожаров населения и территорий. </w:t>
            </w:r>
          </w:p>
          <w:p w:rsidR="001E2B98" w:rsidRPr="001E2B98" w:rsidRDefault="00526C1D" w:rsidP="001E2B98">
            <w:pPr>
              <w:widowControl/>
              <w:numPr>
                <w:ilvl w:val="0"/>
                <w:numId w:val="2"/>
              </w:numPr>
              <w:tabs>
                <w:tab w:val="left" w:pos="175"/>
                <w:tab w:val="left" w:pos="317"/>
                <w:tab w:val="num" w:pos="567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единой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системы информационного обеспечения в области пожарной безопасности.</w:t>
            </w:r>
          </w:p>
          <w:p w:rsidR="001E2B98" w:rsidRPr="001E2B98" w:rsidRDefault="001E2B98" w:rsidP="001E2B98">
            <w:pPr>
              <w:widowControl/>
              <w:numPr>
                <w:ilvl w:val="0"/>
                <w:numId w:val="2"/>
              </w:numPr>
              <w:tabs>
                <w:tab w:val="left" w:pos="175"/>
                <w:tab w:val="left" w:pos="317"/>
                <w:tab w:val="num" w:pos="567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Совершенствование пропаганды противопожарных знаний в средствах массовой информации и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повышение эффективности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обучения населения мерам пожарной безопасности.</w:t>
            </w:r>
          </w:p>
          <w:p w:rsidR="001E2B98" w:rsidRPr="001E2B98" w:rsidRDefault="00526C1D" w:rsidP="001E2B98">
            <w:pPr>
              <w:widowControl/>
              <w:numPr>
                <w:ilvl w:val="0"/>
                <w:numId w:val="2"/>
              </w:numPr>
              <w:tabs>
                <w:tab w:val="left" w:pos="175"/>
                <w:tab w:val="left" w:pos="317"/>
                <w:tab w:val="num" w:pos="567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Реализация системы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мер по совершенствованию организации профилактики, противопожарной защиты и тушения пожаров в населенных пунктах и на объектах.</w:t>
            </w:r>
          </w:p>
          <w:p w:rsidR="001E2B98" w:rsidRPr="001E2B98" w:rsidRDefault="00526C1D" w:rsidP="001E2B98">
            <w:pPr>
              <w:widowControl/>
              <w:numPr>
                <w:ilvl w:val="0"/>
                <w:numId w:val="2"/>
              </w:numPr>
              <w:tabs>
                <w:tab w:val="left" w:pos="175"/>
                <w:tab w:val="left" w:pos="317"/>
                <w:tab w:val="num" w:pos="567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условий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развития системы ведомственной, муниципальной, частной, добровольной пожарной охраны и организаций пожарной охраны.</w:t>
            </w:r>
          </w:p>
          <w:p w:rsidR="001E2B98" w:rsidRPr="001E2B98" w:rsidRDefault="00526C1D" w:rsidP="001E2B98">
            <w:pPr>
              <w:widowControl/>
              <w:numPr>
                <w:ilvl w:val="0"/>
                <w:numId w:val="2"/>
              </w:numPr>
              <w:tabs>
                <w:tab w:val="left" w:pos="317"/>
                <w:tab w:val="left" w:pos="5616"/>
                <w:tab w:val="left" w:pos="5760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подразделений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добровольной пожарной охраны техникой, вооружением и средствами индивидуальной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защиты, их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доукомплектование личным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составом. </w:t>
            </w:r>
          </w:p>
        </w:tc>
      </w:tr>
      <w:tr w:rsidR="001E2B98" w:rsidRPr="001E2B98" w:rsidTr="001E2B98">
        <w:trPr>
          <w:trHeight w:val="541"/>
        </w:trPr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и этапы реализации программы (подпрограммы)</w:t>
            </w:r>
          </w:p>
        </w:tc>
        <w:tc>
          <w:tcPr>
            <w:tcW w:w="6374" w:type="dxa"/>
            <w:vAlign w:val="center"/>
          </w:tcPr>
          <w:p w:rsidR="001E2B98" w:rsidRPr="001E2B98" w:rsidRDefault="001E2B98" w:rsidP="001E2B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2019-2028годы</w:t>
            </w:r>
          </w:p>
        </w:tc>
      </w:tr>
      <w:tr w:rsidR="001E2B98" w:rsidRPr="001E2B98" w:rsidTr="001E2B98"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Перечень подпрограмм и основных мероприятий</w:t>
            </w: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Повышение эффективности функционирования системы управления пожарной безопасностью, информационное обеспечение в области пожарной безопасности; повышение противопожарной защиты населенных пунктов, предприятий, учреждений и других организаций; развитие, совершенствование и техническое оснащение подразделений добровольной пожарной охраны на территории Высокогорского муниципального района.</w:t>
            </w:r>
          </w:p>
        </w:tc>
      </w:tr>
      <w:tr w:rsidR="001E2B98" w:rsidRPr="001E2B98" w:rsidTr="001E2B98"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Ожидаемые конечные результаты реализации программы</w:t>
            </w: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Совокупность сил и средств, а так же мер правового, организационного, экономического, социального характера, направленное на борьбу с пожарами должны способствовать улучшению из года  в год качественных показателей – доведению до минимально возможного уровня воздействия опасных факторов, характерных для пожаров, создание условий препятствующих развитию пожаров и обеспечивающих их ликвидацию, распространению пожарно – технических знаний.</w:t>
            </w:r>
          </w:p>
        </w:tc>
      </w:tr>
      <w:tr w:rsidR="001E2B98" w:rsidRPr="001E2B98" w:rsidTr="001E2B98">
        <w:tc>
          <w:tcPr>
            <w:tcW w:w="3686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Механизм реализации программы и контроль.</w:t>
            </w:r>
          </w:p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74" w:type="dxa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координация работы по реализации основных мероприятий программы осуществляется Исполнительным комитетом Высокогорского муниципального района, органами местного самоуправления.</w:t>
            </w:r>
          </w:p>
        </w:tc>
      </w:tr>
    </w:tbl>
    <w:p w:rsidR="001E2B98" w:rsidRDefault="001E2B98" w:rsidP="006A142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6A142D" w:rsidRDefault="001E2B98" w:rsidP="006A142D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СОДЕРЖАНИЕ ПРОБЛЕМЫ И ОБОСНОВАНИЕ НЕОБХОДИМОСТИ ЕЕ РЕШЕНИЯ ПРОГРАММНЫМИ МЕТОДАМИ</w:t>
      </w:r>
    </w:p>
    <w:p w:rsidR="001E2B98" w:rsidRPr="001E2B98" w:rsidRDefault="001E2B98" w:rsidP="001E2B9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ab/>
        <w:t>Анализ состояния пожарной безопасности в Высокогорском муниципальном районе показывает, что ежегодно в районе происходит более 90 пожаров, на которых гибнут в среднем 5 человек, а также получают травмы различной степени тяжести более 5 человек. При этом наблюдается крайне негативная тенденция увеличения числа погибших людей на пожарах.</w:t>
      </w:r>
    </w:p>
    <w:p w:rsidR="001E2B98" w:rsidRPr="001E2B98" w:rsidRDefault="001E2B98" w:rsidP="001E2B9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Особую тревогу вызывает обстановка с пожарами в жилом секторе. Так, за последние 5 лет в жилом секторе произошло более 350 пожаров, или 92 % от их общего количества. На пожарах погибли 34 человека, материальный ущерб от пожаров составил более 2,7 млн. рублей. </w:t>
      </w:r>
    </w:p>
    <w:p w:rsidR="001E2B98" w:rsidRPr="001E2B98" w:rsidRDefault="001E2B98" w:rsidP="001E2B9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Сложившееся положение обусловлено недостаточной противопожарной защитой населенных пунктов, территорий, предприятий, учреждений и организаций, нарушениями порядка и условий обеспечения противопожарного состояния объектов, а также низкой технической оснащенностью и укомплектованностью личного состава подразделений противопожарной службы и иных видов пожарной охраны. </w:t>
      </w:r>
    </w:p>
    <w:p w:rsidR="001E2B98" w:rsidRPr="001E2B98" w:rsidRDefault="001E2B98" w:rsidP="001E2B98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Для преодоления негативных тенденций в деле борьбы с пожарами необходимы целенаправленные, скоординированные действия органов исполнительной власти, органов местного самоуправления, учреждений, предприятий, организаций, общественных объединений, граждан.</w:t>
      </w:r>
    </w:p>
    <w:p w:rsidR="001E2B98" w:rsidRPr="001E2B98" w:rsidRDefault="001E2B98" w:rsidP="001E2B98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Default="001E2B98" w:rsidP="006A142D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A142D" w:rsidRPr="001E2B98" w:rsidRDefault="006A142D" w:rsidP="006A142D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ОСНОВНЫЕ ЦЕЛИ И ЗАДАЧИ, СРОКИ И ЭТАПЫ РЕАЛИЗАЦИИ ПРОГРАММЫ</w:t>
      </w:r>
    </w:p>
    <w:p w:rsidR="001E2B98" w:rsidRPr="001E2B98" w:rsidRDefault="001E2B98" w:rsidP="001E2B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Целью программы является создание и обеспечение необходимых условий для повышения пожарной безопасности и защищенности граждан Высокогорского района от пожаров, предупреждения и смягчения их последствий, а также повышения боеготовности сил и средств противопожарной службы.</w:t>
      </w:r>
    </w:p>
    <w:p w:rsidR="001E2B98" w:rsidRPr="001E2B98" w:rsidRDefault="001E2B98" w:rsidP="006A142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Для ее достижения необходимо решить следующие основные задачи:</w:t>
      </w:r>
    </w:p>
    <w:p w:rsidR="001E2B98" w:rsidRPr="001E2B98" w:rsidRDefault="001E2B98" w:rsidP="006A142D">
      <w:pPr>
        <w:widowControl/>
        <w:numPr>
          <w:ilvl w:val="0"/>
          <w:numId w:val="12"/>
        </w:numPr>
        <w:tabs>
          <w:tab w:val="left" w:pos="175"/>
          <w:tab w:val="left" w:pos="31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Нормативное правовое регулирование и осуществление мер в области пожарной безопасности с учетом современных требований по защите от пожаров населения и территорий. </w:t>
      </w:r>
    </w:p>
    <w:p w:rsidR="001E2B98" w:rsidRPr="001E2B98" w:rsidRDefault="00526C1D" w:rsidP="006A142D">
      <w:pPr>
        <w:widowControl/>
        <w:numPr>
          <w:ilvl w:val="0"/>
          <w:numId w:val="12"/>
        </w:numPr>
        <w:tabs>
          <w:tab w:val="left" w:pos="175"/>
          <w:tab w:val="left" w:pos="317"/>
          <w:tab w:val="num" w:pos="56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Создание единой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системы информационного обеспечения в области пожарной безопасности.</w:t>
      </w:r>
    </w:p>
    <w:p w:rsidR="001E2B98" w:rsidRPr="001E2B98" w:rsidRDefault="001E2B98" w:rsidP="006A142D">
      <w:pPr>
        <w:widowControl/>
        <w:numPr>
          <w:ilvl w:val="0"/>
          <w:numId w:val="12"/>
        </w:numPr>
        <w:tabs>
          <w:tab w:val="left" w:pos="175"/>
          <w:tab w:val="left" w:pos="31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Совершенствование пропаганды противопожарных знаний в средствах массовой информации и </w:t>
      </w:r>
      <w:r w:rsidR="00526C1D" w:rsidRPr="001E2B98">
        <w:rPr>
          <w:rFonts w:ascii="Times New Roman" w:eastAsia="Times New Roman" w:hAnsi="Times New Roman" w:cs="Times New Roman"/>
          <w:color w:val="auto"/>
          <w:lang w:bidi="ar-SA"/>
        </w:rPr>
        <w:t>повышение эффективности</w:t>
      </w: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 населения мерам пожарной безопасности.</w:t>
      </w:r>
    </w:p>
    <w:p w:rsidR="001E2B98" w:rsidRPr="001E2B98" w:rsidRDefault="00526C1D" w:rsidP="006A142D">
      <w:pPr>
        <w:widowControl/>
        <w:numPr>
          <w:ilvl w:val="0"/>
          <w:numId w:val="12"/>
        </w:numPr>
        <w:tabs>
          <w:tab w:val="left" w:pos="175"/>
          <w:tab w:val="left" w:pos="31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Реализация системы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мер по совершенствованию организации профилактики, противопожарной защиты и тушения пожаров в населенных пунктах и на объектах.</w:t>
      </w:r>
    </w:p>
    <w:p w:rsidR="001E2B98" w:rsidRPr="001E2B98" w:rsidRDefault="00526C1D" w:rsidP="006A142D">
      <w:pPr>
        <w:widowControl/>
        <w:numPr>
          <w:ilvl w:val="0"/>
          <w:numId w:val="12"/>
        </w:numPr>
        <w:tabs>
          <w:tab w:val="left" w:pos="175"/>
          <w:tab w:val="left" w:pos="31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Создание условий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для развития системы ведомственной, муниципальной, частной, добровольной пожарной охраны и организаций пожарной охраны.</w:t>
      </w:r>
    </w:p>
    <w:p w:rsidR="001E2B98" w:rsidRPr="001E2B98" w:rsidRDefault="00526C1D" w:rsidP="006A142D">
      <w:pPr>
        <w:widowControl/>
        <w:numPr>
          <w:ilvl w:val="0"/>
          <w:numId w:val="12"/>
        </w:numPr>
        <w:tabs>
          <w:tab w:val="left" w:pos="175"/>
          <w:tab w:val="left" w:pos="317"/>
        </w:tabs>
        <w:ind w:left="709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Обеспечение подразделений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добровольной пожарной охраны техникой, вооружением и средствами индивидуальной </w:t>
      </w:r>
      <w:r w:rsidRPr="001E2B98">
        <w:rPr>
          <w:rFonts w:ascii="Times New Roman" w:eastAsia="Times New Roman" w:hAnsi="Times New Roman" w:cs="Times New Roman"/>
          <w:color w:val="auto"/>
          <w:lang w:bidi="ar-SA"/>
        </w:rPr>
        <w:t>защиты, их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E2B98">
        <w:rPr>
          <w:rFonts w:ascii="Times New Roman" w:eastAsia="Times New Roman" w:hAnsi="Times New Roman" w:cs="Times New Roman"/>
          <w:color w:val="auto"/>
          <w:lang w:bidi="ar-SA"/>
        </w:rPr>
        <w:t>доукомплектование личным</w:t>
      </w:r>
      <w:r w:rsidR="001E2B98"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 составом. Программа рассчитана на 3 года. </w:t>
      </w:r>
    </w:p>
    <w:p w:rsidR="001E2B98" w:rsidRDefault="001E2B98" w:rsidP="00DE6C1D">
      <w:pPr>
        <w:widowControl/>
        <w:tabs>
          <w:tab w:val="left" w:pos="5616"/>
          <w:tab w:val="left" w:pos="5760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В начале предусматривается разработка и ввод в действие системы регулирования в области пожарной безопасности путем совершенствования нормативного правового обеспечения с учетом современных требований и экономических механизмов по защите от пожаров населения и территории. На этом этапе планируется: приступить к созданию единой системы информационного обеспечения в области пожарной безопасности; осуществить комплекс мер по пропаганде правил и норм противопожарной безопасности; обеспечить реализацию неотложных мероприятий по защите населенных пунктов, предприятий, учреждений и других организаций; обеспечить реализацию комплекса мер по решению неотложных вопросов пожарной безопасности социально-значимых объектов, а также продолжить процесс оснащения противопожарной службы современной пожарной и аварийно-спасательной техникой, вооружением и средствами индивидуальной защиты, доукомплектовать её личным составом.</w:t>
      </w:r>
    </w:p>
    <w:p w:rsidR="006A142D" w:rsidRPr="00DE6C1D" w:rsidRDefault="006A142D" w:rsidP="00DE6C1D">
      <w:pPr>
        <w:widowControl/>
        <w:tabs>
          <w:tab w:val="left" w:pos="5616"/>
          <w:tab w:val="left" w:pos="5760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spacing w:after="20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СИСТЕМА ПРОГРАММНЫХ МЕРОПРИЯТИЙ </w:t>
      </w:r>
    </w:p>
    <w:p w:rsidR="001E2B98" w:rsidRPr="006A142D" w:rsidRDefault="001E2B98" w:rsidP="006A142D">
      <w:pPr>
        <w:widowControl/>
        <w:numPr>
          <w:ilvl w:val="0"/>
          <w:numId w:val="9"/>
        </w:numPr>
        <w:tabs>
          <w:tab w:val="clear" w:pos="1729"/>
        </w:tabs>
        <w:spacing w:after="200" w:line="276" w:lineRule="auto"/>
        <w:ind w:left="0" w:firstLine="426"/>
        <w:jc w:val="center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>Совершенствование системы управления обеспечением пожарной безопасности</w:t>
      </w:r>
    </w:p>
    <w:p w:rsidR="001E2B98" w:rsidRPr="001E2B98" w:rsidRDefault="001E2B98" w:rsidP="001E2B98">
      <w:pPr>
        <w:widowControl/>
        <w:tabs>
          <w:tab w:val="left" w:pos="1134"/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Совершенствование нормативного правового обеспечения с учетом последних требований федерального законодательства и проблемных вопросов, которые возникли при практическом применении его положений.</w:t>
      </w:r>
    </w:p>
    <w:p w:rsidR="006A142D" w:rsidRPr="006A142D" w:rsidRDefault="001E2B98" w:rsidP="006A142D">
      <w:pPr>
        <w:widowControl/>
        <w:tabs>
          <w:tab w:val="left" w:pos="5616"/>
          <w:tab w:val="left" w:pos="5760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Разработку экономических механизмов и нормативов в области предупреждения пожаров и повышение уровня защищенности объектов экономики путем сочетания экономической заинтересованности юридических и физических лиц в соблюдении законодательства о пожарной безопасности с их ответственностью за нарушение норм и правил пожарной безопасности.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spacing w:after="20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2. Информационное обеспечение в области пожарной безопасности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В рамках настоящей Программы предусматривается проведение конкурсов на противопожарную тематику в общеобразовательных и детских дошкольных учреждениях позволит усовершенствовать систему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формирование умений действовать при пожаре.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lastRenderedPageBreak/>
        <w:t>В целях пропаганды противопожарных норм и правил будут задействованы средства массовой информации: организованы выступления по радио по вопросам обучения населения в области пожарной безопасности, что позволит сформировать у граждан чувство опасности огня, привить навыки осторожного обращения с ним, обучить их правилам пожарной безопасности и правильным действиям в случае возникновения пожара.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Планируется опубликование статей в районной газете по вопросам пропаганды правил пожарной безопасности. Это позволит значительно повысить уровень знаний в области пожарной безопасности и навыков пожаробезопасного поведения у населения района, что приведет к снижению количества пожаров и гибели на них людей.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Приобретение экспонатов и оборудование экспозиции противопожарной пропаганды и связей с общественностью МЧС, позволит наглядно обучать население пожаробезопасному поведению, демонстрировать пожарную технику и оборудование, системы пожаротушения и противопожарной защиты зданий и сооружений, знакомить посетителей с историей пожарной охраны республики, ее традициями.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B98" w:rsidRPr="006A142D" w:rsidRDefault="001E2B98" w:rsidP="006A142D">
      <w:pPr>
        <w:widowControl/>
        <w:numPr>
          <w:ilvl w:val="0"/>
          <w:numId w:val="7"/>
        </w:numPr>
        <w:tabs>
          <w:tab w:val="left" w:pos="5616"/>
          <w:tab w:val="left" w:pos="576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Противопожарная защита населенных пунктов, территорий, предприятий, учреждений и других организаций</w:t>
      </w:r>
    </w:p>
    <w:p w:rsidR="001E2B98" w:rsidRPr="001E2B98" w:rsidRDefault="001E2B98" w:rsidP="001E2B9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Планируется осуществление ряда организационных и практических мер, направленных на усиление противопожарной устойчивости объектов агропромышленного комплекса, промышленных предприятий, систем жизнеобеспечения, социально-значимых объектов, а также внедрение современных систем обнаружения и тушения пожаров. </w:t>
      </w:r>
    </w:p>
    <w:p w:rsidR="001E2B98" w:rsidRPr="001E2B98" w:rsidRDefault="001E2B98" w:rsidP="001E2B98">
      <w:pPr>
        <w:widowControl/>
        <w:spacing w:after="20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>Мероприятия будут способствовать повышению качества пожарно-профилактической работы, требований к руководителям предприятий о своевременном устранении выявленных противопожарных нарушений, повышению технической оснащенности пожарных подразделений, улучшению взаимодействия при ликвидации пожаров на объектах.</w:t>
      </w:r>
    </w:p>
    <w:p w:rsidR="001E2B98" w:rsidRPr="00DE6C1D" w:rsidRDefault="001E2B98" w:rsidP="00DE6C1D">
      <w:pPr>
        <w:widowControl/>
        <w:numPr>
          <w:ilvl w:val="0"/>
          <w:numId w:val="7"/>
        </w:num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Противопожарная защита жилищного фонда Высокогорского муниципального района.</w:t>
      </w:r>
    </w:p>
    <w:p w:rsidR="001E2B98" w:rsidRDefault="001E2B98" w:rsidP="001E2B9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Программные мероприятия будут способствовать повышению уровня пожарной безопасности граждан и их имущества, а также укреплению противопожарной защиты жилищного фонда, активизации работы жилищно-коммунальных организаций по укреплению противопожарной защиты жилищного фонда, повышению уровня знаний работников жилищно-коммунальных организаций и населения района в области пожарной безопасности.</w:t>
      </w:r>
    </w:p>
    <w:p w:rsidR="006A142D" w:rsidRPr="001E2B98" w:rsidRDefault="006A142D" w:rsidP="001E2B9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</w:p>
    <w:p w:rsidR="001E2B98" w:rsidRPr="001E2B98" w:rsidRDefault="001E2B98" w:rsidP="006A142D">
      <w:pPr>
        <w:widowControl/>
        <w:numPr>
          <w:ilvl w:val="0"/>
          <w:numId w:val="7"/>
        </w:num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lang w:bidi="ar-SA"/>
        </w:rPr>
        <w:t>Развитие и совершенствование системы пожарной охраны</w:t>
      </w:r>
    </w:p>
    <w:p w:rsidR="001E2B98" w:rsidRPr="001E2B98" w:rsidRDefault="001E2B98" w:rsidP="001E2B98">
      <w:pPr>
        <w:widowControl/>
        <w:tabs>
          <w:tab w:val="left" w:pos="0"/>
        </w:tabs>
        <w:ind w:left="35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1E2B9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Планируется осуществление комплекса организационных мер, направленных на создание, дальнейшее развитие и совершенствование муниципальной, ведомственной и добровольной пожарной охраны, что будет способствовать более тесному взаимодействию с подразделениями пожарной охраны эффективности их работы. 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spacing w:after="20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Учитывая ограниченные возможности </w:t>
      </w:r>
      <w:r w:rsidRPr="001E2B98">
        <w:rPr>
          <w:rFonts w:ascii="Times New Roman" w:eastAsia="Times New Roman" w:hAnsi="Times New Roman" w:cs="Times New Roman"/>
          <w:spacing w:val="-2"/>
          <w:lang w:bidi="ar-SA"/>
        </w:rPr>
        <w:t>бюджета</w:t>
      </w:r>
      <w:r w:rsidRPr="001E2B98">
        <w:rPr>
          <w:rFonts w:ascii="Times New Roman" w:eastAsia="Times New Roman" w:hAnsi="Times New Roman" w:cs="Times New Roman"/>
          <w:color w:val="auto"/>
          <w:lang w:bidi="ar-SA"/>
        </w:rPr>
        <w:t xml:space="preserve">, планируется, в первую очередь, осуществить комплекс неотложных мер по повышению защищенности личного состава противопожарной службы при выполнении задач по ликвидации пожаров, а также провести техническое перевооружение пожарных подразделений, оснастить их современной пожарной техникой, универсальными компрессорными станциями, средствами защиты органов дыхания и спасения людей. </w:t>
      </w:r>
    </w:p>
    <w:p w:rsidR="001E2B98" w:rsidRPr="001E2B98" w:rsidRDefault="001E2B98" w:rsidP="001E2B98">
      <w:pPr>
        <w:widowControl/>
        <w:tabs>
          <w:tab w:val="left" w:pos="5616"/>
          <w:tab w:val="left" w:pos="5760"/>
        </w:tabs>
        <w:spacing w:after="200"/>
        <w:ind w:firstLine="68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  <w:sectPr w:rsidR="001E2B98" w:rsidRPr="001E2B98" w:rsidSect="00DE6C1D">
          <w:headerReference w:type="default" r:id="rId10"/>
          <w:pgSz w:w="11907" w:h="16840"/>
          <w:pgMar w:top="1134" w:right="567" w:bottom="1134" w:left="1134" w:header="720" w:footer="720" w:gutter="0"/>
          <w:cols w:space="708"/>
          <w:titlePg/>
          <w:docGrid w:linePitch="299"/>
        </w:sectPr>
      </w:pPr>
    </w:p>
    <w:p w:rsidR="001E2B98" w:rsidRPr="001E2B98" w:rsidRDefault="001E2B98" w:rsidP="001E2B9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  <w:lastRenderedPageBreak/>
        <w:t xml:space="preserve">Раздел 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val="en-US" w:bidi="ar-SA"/>
        </w:rPr>
        <w:t>I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  <w:t>. Совершенствование районной системы управления обеспечения пожарной безопасности</w:t>
      </w:r>
    </w:p>
    <w:tbl>
      <w:tblPr>
        <w:tblW w:w="50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28"/>
        <w:gridCol w:w="1841"/>
        <w:gridCol w:w="6097"/>
        <w:gridCol w:w="2267"/>
        <w:gridCol w:w="2125"/>
      </w:tblGrid>
      <w:tr w:rsidR="00526C1D" w:rsidRPr="001E2B98" w:rsidTr="00526C1D">
        <w:trPr>
          <w:trHeight w:val="812"/>
        </w:trPr>
        <w:tc>
          <w:tcPr>
            <w:tcW w:w="223" w:type="pct"/>
            <w:tcBorders>
              <w:left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865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Наименование объектов </w:t>
            </w:r>
          </w:p>
        </w:tc>
        <w:tc>
          <w:tcPr>
            <w:tcW w:w="584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1934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Необходимые мероприятия для улучшения противопожарного состояния объекта</w:t>
            </w:r>
          </w:p>
        </w:tc>
        <w:tc>
          <w:tcPr>
            <w:tcW w:w="719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  <w:tc>
          <w:tcPr>
            <w:tcW w:w="674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Ответственный</w:t>
            </w:r>
          </w:p>
        </w:tc>
      </w:tr>
      <w:tr w:rsidR="00526C1D" w:rsidRPr="001E2B98" w:rsidTr="00526C1D">
        <w:trPr>
          <w:trHeight w:val="1587"/>
        </w:trPr>
        <w:tc>
          <w:tcPr>
            <w:tcW w:w="223" w:type="pct"/>
            <w:tcBorders>
              <w:left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1.1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</w:p>
        </w:tc>
        <w:tc>
          <w:tcPr>
            <w:tcW w:w="865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Совершенствование управления в области пожарной безопасности в Высокогорском муниципальном районе</w:t>
            </w:r>
          </w:p>
        </w:tc>
        <w:tc>
          <w:tcPr>
            <w:tcW w:w="584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- </w:t>
            </w:r>
          </w:p>
        </w:tc>
        <w:tc>
          <w:tcPr>
            <w:tcW w:w="1934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Разработка нормативных актов по взаимодействию органов исполнительной власти, учреждений и сельских поселений в сфере пожарной безопасности</w:t>
            </w:r>
          </w:p>
        </w:tc>
        <w:tc>
          <w:tcPr>
            <w:tcW w:w="719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2019-2028 г.</w:t>
            </w:r>
          </w:p>
        </w:tc>
        <w:tc>
          <w:tcPr>
            <w:tcW w:w="674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Исполнительный комитет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Высокогорского муниципального района </w:t>
            </w:r>
          </w:p>
        </w:tc>
      </w:tr>
      <w:tr w:rsidR="00526C1D" w:rsidRPr="001E2B98" w:rsidTr="00526C1D">
        <w:tc>
          <w:tcPr>
            <w:tcW w:w="223" w:type="pct"/>
            <w:tcBorders>
              <w:left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1.2</w:t>
            </w: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84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  <w:tc>
          <w:tcPr>
            <w:tcW w:w="1934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Разработка и введение в действие Плана привлечения сил и средств ПСЧ-113 ФГКУ "7 отряд ФПС по Республике Татарстан" на тушение крупных пожаров и ликвидацию последствий аварий, связанных с тушением пожаров в условиях возникновения чрезвычайных ситуации с пожарами на территории района (Привлечение водовозок и приспособленной для пожаротушения техники с предприятий и организацией района) </w:t>
            </w:r>
          </w:p>
        </w:tc>
        <w:tc>
          <w:tcPr>
            <w:tcW w:w="719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постоянно</w:t>
            </w:r>
          </w:p>
        </w:tc>
        <w:tc>
          <w:tcPr>
            <w:tcW w:w="674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Исполнительный комитет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Высокогорского муниципального района</w:t>
            </w:r>
          </w:p>
        </w:tc>
      </w:tr>
      <w:tr w:rsidR="00526C1D" w:rsidRPr="001E2B98" w:rsidTr="00526C1D">
        <w:tc>
          <w:tcPr>
            <w:tcW w:w="223" w:type="pct"/>
            <w:tcBorders>
              <w:left w:val="single" w:sz="4" w:space="0" w:color="auto"/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1.3</w:t>
            </w:r>
          </w:p>
        </w:tc>
        <w:tc>
          <w:tcPr>
            <w:tcW w:w="865" w:type="pct"/>
            <w:vMerge w:val="restart"/>
            <w:tcBorders>
              <w:bottom w:val="single" w:sz="4" w:space="0" w:color="auto"/>
            </w:tcBorders>
          </w:tcPr>
          <w:p w:rsid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Совершенствование нормативно – правовой базы</w:t>
            </w:r>
          </w:p>
          <w:p w:rsidR="00526C1D" w:rsidRDefault="00526C1D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526C1D" w:rsidRDefault="00526C1D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526C1D" w:rsidRDefault="00526C1D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526C1D" w:rsidRPr="001E2B98" w:rsidRDefault="00526C1D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Разработка нормативно правовых актов (постановления, распоряжения, решения)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Постоянно 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Исполнительный комитет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Высокогорского муниципального района</w:t>
            </w:r>
          </w:p>
        </w:tc>
      </w:tr>
      <w:tr w:rsidR="00526C1D" w:rsidRPr="001E2B98" w:rsidTr="00526C1D">
        <w:tc>
          <w:tcPr>
            <w:tcW w:w="223" w:type="pct"/>
            <w:tcBorders>
              <w:left w:val="single" w:sz="4" w:space="0" w:color="auto"/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1.4</w:t>
            </w:r>
          </w:p>
        </w:tc>
        <w:tc>
          <w:tcPr>
            <w:tcW w:w="865" w:type="pct"/>
            <w:vMerge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Составление проектов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соглашений о взаимодействия</w:t>
            </w: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по предупреждению пожаров и организации пожаротушения совместно с ОМВД России по Высокогорскому району, Высокогорской районной эксплуатационной газовой службой, Высокогорской ЦРБ, Высокогорский РЭС. 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ежегодно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Отделение надзорной деятельности и профилактической работы по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району Республике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</w:t>
            </w:r>
          </w:p>
        </w:tc>
      </w:tr>
    </w:tbl>
    <w:p w:rsidR="00526C1D" w:rsidRDefault="00526C1D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lastRenderedPageBreak/>
        <w:t xml:space="preserve">Раздел 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lang w:val="en-US" w:bidi="ar-SA"/>
        </w:rPr>
        <w:t>II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. Информационно обеспечение в области пожарной безопасности.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422"/>
        <w:gridCol w:w="2715"/>
        <w:gridCol w:w="5092"/>
        <w:gridCol w:w="2768"/>
        <w:gridCol w:w="2194"/>
      </w:tblGrid>
      <w:tr w:rsidR="001E2B98" w:rsidRPr="001E2B98" w:rsidTr="00526C1D">
        <w:trPr>
          <w:trHeight w:val="810"/>
        </w:trPr>
        <w:tc>
          <w:tcPr>
            <w:tcW w:w="182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768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Наименование объектов </w:t>
            </w:r>
          </w:p>
        </w:tc>
        <w:tc>
          <w:tcPr>
            <w:tcW w:w="86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Источники финансирования 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Необходимые мероприятия для улучшения противопожарного состояния объекта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  <w:tc>
          <w:tcPr>
            <w:tcW w:w="696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Ответственный</w:t>
            </w:r>
          </w:p>
        </w:tc>
      </w:tr>
      <w:tr w:rsidR="001E2B98" w:rsidRPr="001E2B98" w:rsidTr="00526C1D">
        <w:trPr>
          <w:trHeight w:val="764"/>
        </w:trPr>
        <w:tc>
          <w:tcPr>
            <w:tcW w:w="182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768" w:type="pct"/>
            <w:vMerge w:val="restar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Мероприятия по совершенствованию системы обучения населения Высокогорского муниципального района в области пожарной безопасности </w:t>
            </w:r>
          </w:p>
        </w:tc>
        <w:tc>
          <w:tcPr>
            <w:tcW w:w="861" w:type="pct"/>
            <w:vMerge w:val="restar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  <w:p w:rsidR="001E2B98" w:rsidRPr="001E2B98" w:rsidRDefault="001E2B98" w:rsidP="001E2B98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уроков ОБЖ</w:t>
            </w:r>
          </w:p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согласно учебному плану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 </w:t>
            </w:r>
          </w:p>
        </w:tc>
      </w:tr>
      <w:tr w:rsidR="001E2B98" w:rsidRPr="001E2B98" w:rsidTr="00526C1D">
        <w:trPr>
          <w:trHeight w:val="465"/>
        </w:trPr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в учреждениях образования дружин юных пожарных  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района, Отделение надзорной деятельности и профилактической работы по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району Республике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</w:t>
            </w: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конкурсов в учебных и детских дошкольных учреждениях на противопожарную тематику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526C1D" w:rsidP="00526C1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Информирование населения по вопросам обеспечения пожарной безопасности, о неблагоприятных для пожарной безопасности событиях и прогнозах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Отделение надзорной деятельности и профилактической работы по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району Республике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РТ, Средства массовой информации</w:t>
            </w: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Ежемесячное информирование населения через местные средства массовой информации под рубрикой «служба 01 сообщает» 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Отделение надзорной деятельности и профилактической работы по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району Республике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РТ, СМИ</w:t>
            </w: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нетрадиционных форм агитации и пропаганды на противопожарную тематику (информационные стенды возле дорог, стенды в местах с массовым пребыванием людей)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696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района, Отделение надзорной деятельности и профилактической работы по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району Республике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показа фильмов на противопожарную тематику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</w:t>
            </w:r>
          </w:p>
        </w:tc>
        <w:tc>
          <w:tcPr>
            <w:tcW w:w="696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района, Отделение надзорной деятельности и профилактической работы по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Высокогорскому муниципальному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району Республике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Татарстан УНД и ПР ГУ МЧС России по РТ</w:t>
            </w: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обучения населения и ответственных лиц за пожарную безопасность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предприятий по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пожарно</w:t>
            </w:r>
            <w:proofErr w:type="spellEnd"/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техническому минимуму 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</w:t>
            </w:r>
          </w:p>
        </w:tc>
        <w:tc>
          <w:tcPr>
            <w:tcW w:w="69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предприятий; ВДПО</w:t>
            </w:r>
          </w:p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Главы сельских поселений</w:t>
            </w:r>
          </w:p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526C1D">
        <w:tc>
          <w:tcPr>
            <w:tcW w:w="182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8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За счет текущего финансирования</w:t>
            </w:r>
          </w:p>
        </w:tc>
        <w:tc>
          <w:tcPr>
            <w:tcW w:w="1615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школ наглядно-информационными пособиями </w:t>
            </w:r>
          </w:p>
        </w:tc>
        <w:tc>
          <w:tcPr>
            <w:tcW w:w="878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</w:t>
            </w:r>
          </w:p>
        </w:tc>
        <w:tc>
          <w:tcPr>
            <w:tcW w:w="696" w:type="pct"/>
          </w:tcPr>
          <w:p w:rsidR="001E2B98" w:rsidRPr="001E2B98" w:rsidRDefault="00526C1D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образования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исполнительного комитета Высокогорского муниципального района</w:t>
            </w:r>
          </w:p>
        </w:tc>
      </w:tr>
    </w:tbl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</w:p>
    <w:p w:rsidR="001E2B98" w:rsidRDefault="001E2B98" w:rsidP="00526C1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</w:p>
    <w:p w:rsidR="00526C1D" w:rsidRPr="001E2B98" w:rsidRDefault="00526C1D" w:rsidP="00526C1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  <w:lastRenderedPageBreak/>
        <w:t xml:space="preserve">Раздел 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val="en-US" w:bidi="ar-SA"/>
        </w:rPr>
        <w:t>III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44"/>
          <w:lang w:bidi="ar-SA"/>
        </w:rPr>
        <w:t>. Противопожарная защита населенных пунктов, территории, предприятий, учреждений и организации</w:t>
      </w:r>
    </w:p>
    <w:tbl>
      <w:tblPr>
        <w:tblW w:w="15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27"/>
        <w:gridCol w:w="992"/>
        <w:gridCol w:w="588"/>
        <w:gridCol w:w="588"/>
        <w:gridCol w:w="588"/>
        <w:gridCol w:w="588"/>
        <w:gridCol w:w="589"/>
        <w:gridCol w:w="588"/>
        <w:gridCol w:w="588"/>
        <w:gridCol w:w="588"/>
        <w:gridCol w:w="588"/>
        <w:gridCol w:w="589"/>
        <w:gridCol w:w="1984"/>
        <w:gridCol w:w="2340"/>
        <w:gridCol w:w="1358"/>
        <w:gridCol w:w="1263"/>
      </w:tblGrid>
      <w:tr w:rsidR="001E2B98" w:rsidRPr="001E2B98" w:rsidTr="001E2B98">
        <w:trPr>
          <w:trHeight w:val="692"/>
          <w:tblHeader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объектов</w:t>
            </w:r>
          </w:p>
        </w:tc>
        <w:tc>
          <w:tcPr>
            <w:tcW w:w="6874" w:type="dxa"/>
            <w:gridSpan w:val="11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финансирования,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Источник финансирования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Необходимые мероприятия для улучшения противопожарного состояния объекта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Ответственный</w:t>
            </w:r>
          </w:p>
        </w:tc>
      </w:tr>
      <w:tr w:rsidR="001E2B98" w:rsidRPr="001E2B98" w:rsidTr="001E2B98">
        <w:trPr>
          <w:trHeight w:val="598"/>
          <w:tblHeader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5882" w:type="dxa"/>
            <w:gridSpan w:val="10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т.ч. по годам</w:t>
            </w:r>
          </w:p>
        </w:tc>
        <w:tc>
          <w:tcPr>
            <w:tcW w:w="1984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40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58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  <w:tblHeader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г.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2028 г.</w:t>
            </w:r>
          </w:p>
        </w:tc>
        <w:tc>
          <w:tcPr>
            <w:tcW w:w="1984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40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358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2856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Высокогорский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наружным противопожарным водоснабжением, ремонт и установка новых пожарных гидрантов н.п.: пос. ж/д ст. Высокая Гора, с. Высокая Гора, Калинино, Клетни, Куркачи, Ямашурма, Дачное, Озерный, Усады, Березка, Мамонино, Альдермыш, Б.Ковали, А.Бексерь, Суксу, Айбаш, Дубъязы, Пермяки, Каменка, Чубарово, Чирша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Исполнительный комитет Высокогорского муниципального района   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Бюджеты сельских поселений (при наличии дополнительно полученных доходов)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всех водонапорных башен приспособлениями для забора воды пожарной техникой в любое время года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2019-2028 </w:t>
            </w:r>
          </w:p>
        </w:tc>
        <w:tc>
          <w:tcPr>
            <w:tcW w:w="1263" w:type="dxa"/>
            <w:vMerge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ТСЖ и УК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Обучение должностных лиц жилищно-коммунального хозяйства и ТСЖ пожарно-техническому минимуму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2019-2028 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380,0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3.2</w:t>
            </w: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Высокая Гора, пос. ж.д. ст. Высокая Гора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300,0 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Бюджеты Красносельского СП,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Высокогорского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 при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наличии доп. доходов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пожарных гидрантов на улицах.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Исполнительные комитеты Высокогорского СП, Красносельского СП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30,0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1327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Сельские поселения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Красносельское СП, Высокогорское СП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водонапорных башен, благоустройство территории.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Главы сельских поселений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доп. доходов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пожарными гидрантами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доп. доходов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пирсами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Бюджеты сельских поселений (при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дорог с твердым покрытием к населенным пунктам и в населенных пунктах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Бюджеты Красносельского СП,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Казакларского СП,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Дачного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 при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наличии доп. доходов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населенных пунктов прилегающих к лесам минерализованными полосами 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565,0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665,0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565,0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665,0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665,0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565,0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665,0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3.4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культуры района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Установка АПС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 w:val="restart"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Исполнительный комитет Высокогорского муниципального района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Обработка огнезащитным составом чердачных конструкций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наружным водоснабжением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Замена электропроводки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Техническое обслуживание АПС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Огнезащитная обработка сцены, штор и декораций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215,0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внутреннего противопожарного водоснабжения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16720,0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1672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03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tabs>
                <w:tab w:val="left" w:pos="159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516"/>
        </w:trPr>
        <w:tc>
          <w:tcPr>
            <w:tcW w:w="516" w:type="dxa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образования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486,0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радио-канальной системы пожарной</w:t>
            </w: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сигнализации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Исполнительный комитет Высокогорского муниципального района   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Пропитка огнезащитным составом чердачных помещений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наружным противопожарным водоснабжением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средствами индивидуальной защиты органов дыхания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плакатами по пожарной безопасности, гражданской обороне и ЧС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 полученных доходов)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Обучение по гражданской обороне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Техническое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АПС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первичными средствами пожаротушения (огнетушителями)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1100,0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Обработка огнезащитным составом стен, перегородок и потолков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Обучение пожарно-техническому минимума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284,0</w:t>
            </w:r>
          </w:p>
        </w:tc>
        <w:tc>
          <w:tcPr>
            <w:tcW w:w="1984" w:type="dxa"/>
            <w:shd w:val="clear" w:color="auto" w:fill="auto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муниципального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дополнительно</w:t>
            </w: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Установка противопожарных дверей между детским садом и школой</w:t>
            </w: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1263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40040,0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4004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516" w:type="dxa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7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67110,0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8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589" w:type="dxa"/>
            <w:textDirection w:val="btLr"/>
            <w:vAlign w:val="center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6711,0</w:t>
            </w:r>
          </w:p>
        </w:tc>
        <w:tc>
          <w:tcPr>
            <w:tcW w:w="1984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2340" w:type="dxa"/>
          </w:tcPr>
          <w:p w:rsidR="001E2B98" w:rsidRPr="001E2B98" w:rsidRDefault="001E2B98" w:rsidP="001E2B9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58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3" w:type="dxa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</w:tbl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Раздел 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IV</w:t>
      </w: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Развитие и совершенствование системы пожарной охраны</w:t>
      </w:r>
    </w:p>
    <w:tbl>
      <w:tblPr>
        <w:tblW w:w="50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03"/>
        <w:gridCol w:w="984"/>
        <w:gridCol w:w="576"/>
        <w:gridCol w:w="579"/>
        <w:gridCol w:w="579"/>
        <w:gridCol w:w="579"/>
        <w:gridCol w:w="579"/>
        <w:gridCol w:w="579"/>
        <w:gridCol w:w="579"/>
        <w:gridCol w:w="579"/>
        <w:gridCol w:w="579"/>
        <w:gridCol w:w="705"/>
        <w:gridCol w:w="1414"/>
        <w:gridCol w:w="3299"/>
        <w:gridCol w:w="1079"/>
        <w:gridCol w:w="1123"/>
      </w:tblGrid>
      <w:tr w:rsidR="001E2B98" w:rsidRPr="001E2B98" w:rsidTr="001E2B98">
        <w:trPr>
          <w:trHeight w:val="561"/>
          <w:tblHeader/>
        </w:trPr>
        <w:tc>
          <w:tcPr>
            <w:tcW w:w="190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444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объектов</w:t>
            </w:r>
          </w:p>
        </w:tc>
        <w:tc>
          <w:tcPr>
            <w:tcW w:w="2180" w:type="pct"/>
            <w:gridSpan w:val="11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финансирования, тыс. руб.</w:t>
            </w:r>
          </w:p>
        </w:tc>
        <w:tc>
          <w:tcPr>
            <w:tcW w:w="447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Источник финансирования 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43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Необходимые мероприятия для улучшения 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противопожарного состояния объекта</w:t>
            </w:r>
          </w:p>
        </w:tc>
        <w:tc>
          <w:tcPr>
            <w:tcW w:w="341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  <w:tc>
          <w:tcPr>
            <w:tcW w:w="356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Ответственный</w:t>
            </w:r>
          </w:p>
        </w:tc>
      </w:tr>
      <w:tr w:rsidR="001E2B98" w:rsidRPr="001E2B98" w:rsidTr="001E2B98">
        <w:trPr>
          <w:trHeight w:val="579"/>
          <w:tblHeader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869" w:type="pct"/>
            <w:gridSpan w:val="10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т.ч. по годам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934"/>
          <w:tblHeader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  <w:tc>
          <w:tcPr>
            <w:tcW w:w="222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2028 г.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474"/>
        </w:trPr>
        <w:tc>
          <w:tcPr>
            <w:tcW w:w="190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444" w:type="pct"/>
            <w:vMerge w:val="restar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Ямашурминское сельское поселение</w:t>
            </w: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447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Бюджеты района и сельских поселений (при наличии дополнительно полученных доходов) </w:t>
            </w:r>
          </w:p>
        </w:tc>
        <w:tc>
          <w:tcPr>
            <w:tcW w:w="1043" w:type="pct"/>
          </w:tcPr>
          <w:p w:rsidR="001E2B98" w:rsidRPr="001E2B98" w:rsidRDefault="00526C1D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добровольной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пожарной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охраны в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 Ямашурма, оснащение пожарно–техническим вооружением, обмундированием, ГСМ, запасными частями, медицинскими аптечками, носилками и медицинскими укладками.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6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Главы сельских поселений</w:t>
            </w:r>
          </w:p>
        </w:tc>
      </w:tr>
      <w:tr w:rsidR="001E2B98" w:rsidRPr="001E2B98" w:rsidTr="001E2B98">
        <w:trPr>
          <w:cantSplit/>
          <w:trHeight w:val="902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помещения для содержания пожарной техники в с. Ямашурма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</w:t>
            </w:r>
          </w:p>
        </w:tc>
        <w:tc>
          <w:tcPr>
            <w:tcW w:w="444" w:type="pct"/>
            <w:vMerge w:val="restar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Семиозерское сельское поселение</w:t>
            </w: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526C1D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добровольной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пожарной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охраны в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пос. Озерный, оснащение пожарно–техническим вооружением, обмундированием, ГСМ, запасными частями, медицинскими аптечками, носилками и медицинскими укладками.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78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помещения для содержания пожарной техники в пос. Озерный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4.3</w:t>
            </w:r>
          </w:p>
        </w:tc>
        <w:tc>
          <w:tcPr>
            <w:tcW w:w="444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Казакларское сельское поселение</w:t>
            </w: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526C1D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добровольной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пожарной 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охраны в</w:t>
            </w:r>
            <w:r w:rsidR="001E2B98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 Казаклар, оснащение пожарно–техническим вооружением, обмундированием, ГСМ, запасными частями, медицинскими аптечками, носилками и медицинскими укладками.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85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помещения для содержания пожарной техники в с. Казаклар</w:t>
            </w: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Всего: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10500,0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2400,0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900,0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784"/>
        </w:trPr>
        <w:tc>
          <w:tcPr>
            <w:tcW w:w="190" w:type="pct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ДПО предприятий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182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предприятий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Оснащение пожарной техникой добровольных пожарных формирований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</w:tcBorders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Руководители предприятий, главы сельских поселений</w:t>
            </w: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83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22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Оборудование телефонной связью зданий </w:t>
            </w:r>
          </w:p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пожарных ДПО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(капитальный ремонт) зданий пожарных депо в н.п. Шапши, Куркачи, Наратлык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77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 пожарных автомобилей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842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пожарных автомобилей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 пожарно-технического вооружения, медицинских аптечек, носилок и медицинских укладок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88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приспособленных пожарных автомобилей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78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 пожарно-технического вооружения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добровольных пожарных и работников ДПО форменной и боевой одеждой</w:t>
            </w:r>
          </w:p>
        </w:tc>
        <w:tc>
          <w:tcPr>
            <w:tcW w:w="341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0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Всего:</w:t>
            </w: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8250,0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800,0</w:t>
            </w:r>
          </w:p>
        </w:tc>
        <w:tc>
          <w:tcPr>
            <w:tcW w:w="447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6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926"/>
        </w:trPr>
        <w:tc>
          <w:tcPr>
            <w:tcW w:w="190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311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18750,0</w:t>
            </w:r>
          </w:p>
        </w:tc>
        <w:tc>
          <w:tcPr>
            <w:tcW w:w="18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3450,0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183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222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1700,0</w:t>
            </w:r>
          </w:p>
        </w:tc>
        <w:tc>
          <w:tcPr>
            <w:tcW w:w="447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43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41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6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1E2B98" w:rsidRPr="001E2B98" w:rsidRDefault="001E2B98" w:rsidP="001E2B9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E2B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Раздел V. Развитие материально-технической базы ЕДДС</w:t>
      </w:r>
    </w:p>
    <w:tbl>
      <w:tblPr>
        <w:tblW w:w="50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71"/>
        <w:gridCol w:w="1005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38"/>
        <w:gridCol w:w="1422"/>
        <w:gridCol w:w="3300"/>
        <w:gridCol w:w="1145"/>
        <w:gridCol w:w="1123"/>
      </w:tblGrid>
      <w:tr w:rsidR="001E2B98" w:rsidRPr="001E2B98" w:rsidTr="001E2B98">
        <w:trPr>
          <w:trHeight w:val="561"/>
        </w:trPr>
        <w:tc>
          <w:tcPr>
            <w:tcW w:w="193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525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объектов</w:t>
            </w:r>
          </w:p>
        </w:tc>
        <w:tc>
          <w:tcPr>
            <w:tcW w:w="2085" w:type="pct"/>
            <w:gridSpan w:val="12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финансирования, тыс. руб.</w:t>
            </w:r>
          </w:p>
        </w:tc>
        <w:tc>
          <w:tcPr>
            <w:tcW w:w="447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Источник финансирования </w:t>
            </w:r>
          </w:p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37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Необходимые мероприятия для улучшения </w:t>
            </w:r>
          </w:p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противопожарного состояния объекта</w:t>
            </w:r>
          </w:p>
        </w:tc>
        <w:tc>
          <w:tcPr>
            <w:tcW w:w="360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Срок выполнения</w:t>
            </w:r>
          </w:p>
        </w:tc>
        <w:tc>
          <w:tcPr>
            <w:tcW w:w="354" w:type="pct"/>
            <w:vMerge w:val="restar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Ответственный</w:t>
            </w:r>
          </w:p>
        </w:tc>
      </w:tr>
      <w:tr w:rsidR="001E2B98" w:rsidRPr="001E2B98" w:rsidTr="001E2B98">
        <w:trPr>
          <w:trHeight w:val="579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769" w:type="pct"/>
            <w:gridSpan w:val="11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т.ч. по годам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0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934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60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  <w:tc>
          <w:tcPr>
            <w:tcW w:w="168" w:type="pct"/>
            <w:textDirection w:val="btLr"/>
            <w:vAlign w:val="cente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0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3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</w:t>
            </w:r>
          </w:p>
        </w:tc>
        <w:tc>
          <w:tcPr>
            <w:tcW w:w="525" w:type="pct"/>
            <w:vMerge w:val="restar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Единая дежурно-диспетчерская служба Высокогорского муниципального района</w:t>
            </w: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447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 наличии дополнительно полученных доходов) </w:t>
            </w: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ЕДДС средствами связи, сбора, обработки и передачи информации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4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Исполнительный комитет района</w:t>
            </w:r>
          </w:p>
        </w:tc>
      </w:tr>
      <w:tr w:rsidR="001E2B98" w:rsidRPr="001E2B98" w:rsidTr="001E2B98">
        <w:trPr>
          <w:cantSplit/>
          <w:trHeight w:val="768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Установка резервных источников питания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(капитальный) ремонт помещений, инженерно-технических коммуникаций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682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мебелью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706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 канцелярских товаров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986"/>
        </w:trPr>
        <w:tc>
          <w:tcPr>
            <w:tcW w:w="193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5" w:type="pct"/>
            <w:vMerge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447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Материальное стимулирование диспетчерского состава</w:t>
            </w: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2019-2028</w:t>
            </w:r>
          </w:p>
        </w:tc>
        <w:tc>
          <w:tcPr>
            <w:tcW w:w="354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193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25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Всего:</w:t>
            </w:r>
          </w:p>
        </w:tc>
        <w:tc>
          <w:tcPr>
            <w:tcW w:w="316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2130,0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240,0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0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168" w:type="pct"/>
            <w:textDirection w:val="btLr"/>
          </w:tcPr>
          <w:p w:rsidR="001E2B98" w:rsidRPr="001E2B98" w:rsidRDefault="001E2B98" w:rsidP="001E2B98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210,0</w:t>
            </w:r>
          </w:p>
        </w:tc>
        <w:tc>
          <w:tcPr>
            <w:tcW w:w="447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37" w:type="pct"/>
          </w:tcPr>
          <w:p w:rsidR="001E2B98" w:rsidRPr="001E2B98" w:rsidRDefault="001E2B98" w:rsidP="001E2B9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60" w:type="pct"/>
          </w:tcPr>
          <w:p w:rsidR="001E2B98" w:rsidRPr="001E2B98" w:rsidRDefault="001E2B98" w:rsidP="001E2B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54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50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016"/>
        <w:gridCol w:w="618"/>
        <w:gridCol w:w="618"/>
        <w:gridCol w:w="621"/>
        <w:gridCol w:w="618"/>
        <w:gridCol w:w="621"/>
        <w:gridCol w:w="617"/>
        <w:gridCol w:w="620"/>
        <w:gridCol w:w="617"/>
        <w:gridCol w:w="620"/>
        <w:gridCol w:w="7025"/>
      </w:tblGrid>
      <w:tr w:rsidR="001E2B98" w:rsidRPr="001E2B98" w:rsidTr="001E2B98">
        <w:trPr>
          <w:cantSplit/>
          <w:trHeight w:val="1134"/>
        </w:trPr>
        <w:tc>
          <w:tcPr>
            <w:tcW w:w="722" w:type="pct"/>
          </w:tcPr>
          <w:p w:rsidR="001E2B98" w:rsidRPr="001E2B98" w:rsidRDefault="001E2B98" w:rsidP="001E2B98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ИТОГО:</w:t>
            </w:r>
          </w:p>
          <w:p w:rsidR="001E2B98" w:rsidRPr="001E2B98" w:rsidRDefault="001E2B98" w:rsidP="001E2B98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 т.ч.</w:t>
            </w:r>
          </w:p>
        </w:tc>
        <w:tc>
          <w:tcPr>
            <w:tcW w:w="319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87990,0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10401,0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8621,0</w:t>
            </w:r>
          </w:p>
        </w:tc>
        <w:tc>
          <w:tcPr>
            <w:tcW w:w="2208" w:type="pct"/>
            <w:vMerge w:val="restart"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722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Средства бюджета Высокогорского муниципального  </w:t>
            </w:r>
          </w:p>
        </w:tc>
        <w:tc>
          <w:tcPr>
            <w:tcW w:w="319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79240,0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9301,0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7771,0</w:t>
            </w:r>
          </w:p>
        </w:tc>
        <w:tc>
          <w:tcPr>
            <w:tcW w:w="2208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E2B98" w:rsidRPr="001E2B98" w:rsidTr="001E2B98">
        <w:trPr>
          <w:cantSplit/>
          <w:trHeight w:val="1134"/>
        </w:trPr>
        <w:tc>
          <w:tcPr>
            <w:tcW w:w="722" w:type="pct"/>
          </w:tcPr>
          <w:p w:rsidR="001E2B98" w:rsidRPr="001E2B98" w:rsidRDefault="001E2B98" w:rsidP="001E2B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Другие </w:t>
            </w:r>
            <w:r w:rsidR="00526C1D"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(</w:t>
            </w:r>
            <w:r w:rsidRPr="001E2B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собственников, предприятий и др.)</w:t>
            </w:r>
          </w:p>
        </w:tc>
        <w:tc>
          <w:tcPr>
            <w:tcW w:w="319" w:type="pct"/>
          </w:tcPr>
          <w:p w:rsidR="001E2B98" w:rsidRPr="001E2B98" w:rsidRDefault="001E2B98" w:rsidP="001E2B9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8750,0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1100,0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4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195" w:type="pct"/>
            <w:textDirection w:val="btLr"/>
          </w:tcPr>
          <w:p w:rsidR="001E2B98" w:rsidRPr="001E2B98" w:rsidRDefault="001E2B98" w:rsidP="001E2B98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B9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850,0</w:t>
            </w:r>
          </w:p>
        </w:tc>
        <w:tc>
          <w:tcPr>
            <w:tcW w:w="2208" w:type="pct"/>
            <w:vMerge/>
          </w:tcPr>
          <w:p w:rsidR="001E2B98" w:rsidRPr="001E2B98" w:rsidRDefault="001E2B98" w:rsidP="001E2B98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E2B98" w:rsidRPr="001E2B98" w:rsidRDefault="001E2B98" w:rsidP="001E2B9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B98" w:rsidRPr="001E2B98" w:rsidRDefault="001E2B98" w:rsidP="001E2B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E2B98" w:rsidRPr="001E2B98" w:rsidSect="00526C1D">
      <w:pgSz w:w="16840" w:h="11907" w:orient="landscape" w:code="9"/>
      <w:pgMar w:top="567" w:right="567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C3" w:rsidRDefault="006E37C3">
      <w:r>
        <w:separator/>
      </w:r>
    </w:p>
  </w:endnote>
  <w:endnote w:type="continuationSeparator" w:id="0">
    <w:p w:rsidR="006E37C3" w:rsidRDefault="006E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C3" w:rsidRDefault="006E37C3"/>
  </w:footnote>
  <w:footnote w:type="continuationSeparator" w:id="0">
    <w:p w:rsidR="006E37C3" w:rsidRDefault="006E37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98" w:rsidRDefault="001E2B98">
    <w:pPr>
      <w:pStyle w:val="a6"/>
    </w:pPr>
  </w:p>
  <w:p w:rsidR="001E2B98" w:rsidRDefault="001E2B98">
    <w:pPr>
      <w:pStyle w:val="a6"/>
    </w:pPr>
  </w:p>
  <w:p w:rsidR="001E2B98" w:rsidRDefault="001E2B98" w:rsidP="00646030">
    <w:pPr>
      <w:pStyle w:val="a6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98" w:rsidRDefault="001E2B98">
    <w:pPr>
      <w:pStyle w:val="a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E1E70">
      <w:rPr>
        <w:rStyle w:val="af7"/>
        <w:noProof/>
      </w:rPr>
      <w:t>21</w:t>
    </w:r>
    <w:r>
      <w:rPr>
        <w:rStyle w:val="af7"/>
      </w:rPr>
      <w:fldChar w:fldCharType="end"/>
    </w:r>
  </w:p>
  <w:p w:rsidR="001E2B98" w:rsidRDefault="001E2B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E16"/>
    <w:multiLevelType w:val="hybridMultilevel"/>
    <w:tmpl w:val="DA8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813"/>
    <w:multiLevelType w:val="hybridMultilevel"/>
    <w:tmpl w:val="CC7AFDC0"/>
    <w:lvl w:ilvl="0" w:tplc="73D4E5F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E6EA3"/>
    <w:multiLevelType w:val="hybridMultilevel"/>
    <w:tmpl w:val="634A6B3C"/>
    <w:lvl w:ilvl="0" w:tplc="7A6E4206">
      <w:start w:val="2007"/>
      <w:numFmt w:val="bullet"/>
      <w:lvlText w:val="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B515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070065"/>
    <w:multiLevelType w:val="multilevel"/>
    <w:tmpl w:val="70084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B65D9"/>
    <w:multiLevelType w:val="multilevel"/>
    <w:tmpl w:val="0B32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F21C2"/>
    <w:multiLevelType w:val="multilevel"/>
    <w:tmpl w:val="A648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7B603D"/>
    <w:multiLevelType w:val="multilevel"/>
    <w:tmpl w:val="7B06F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BDD15A2"/>
    <w:multiLevelType w:val="hybridMultilevel"/>
    <w:tmpl w:val="1BE0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D4C86"/>
    <w:multiLevelType w:val="multilevel"/>
    <w:tmpl w:val="CFF8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83169"/>
    <w:multiLevelType w:val="hybridMultilevel"/>
    <w:tmpl w:val="DE3C3E34"/>
    <w:lvl w:ilvl="0" w:tplc="0CEC3C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A77537"/>
    <w:multiLevelType w:val="hybridMultilevel"/>
    <w:tmpl w:val="65B67082"/>
    <w:lvl w:ilvl="0" w:tplc="9274156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60542"/>
    <w:rsid w:val="00095F86"/>
    <w:rsid w:val="000B6168"/>
    <w:rsid w:val="000D2A97"/>
    <w:rsid w:val="001444CD"/>
    <w:rsid w:val="00150448"/>
    <w:rsid w:val="001E2B98"/>
    <w:rsid w:val="002258F0"/>
    <w:rsid w:val="00375FD3"/>
    <w:rsid w:val="00390A9D"/>
    <w:rsid w:val="003E020C"/>
    <w:rsid w:val="00420124"/>
    <w:rsid w:val="004F2931"/>
    <w:rsid w:val="00500228"/>
    <w:rsid w:val="00526C1D"/>
    <w:rsid w:val="005A1309"/>
    <w:rsid w:val="005E24F3"/>
    <w:rsid w:val="00617DD9"/>
    <w:rsid w:val="00646030"/>
    <w:rsid w:val="00657AE3"/>
    <w:rsid w:val="006A142D"/>
    <w:rsid w:val="006B6654"/>
    <w:rsid w:val="006E1E70"/>
    <w:rsid w:val="006E37C3"/>
    <w:rsid w:val="00711AC5"/>
    <w:rsid w:val="00724E8F"/>
    <w:rsid w:val="007314D5"/>
    <w:rsid w:val="007554D3"/>
    <w:rsid w:val="00756CCD"/>
    <w:rsid w:val="007D643B"/>
    <w:rsid w:val="00822DDF"/>
    <w:rsid w:val="00866A59"/>
    <w:rsid w:val="00877FEE"/>
    <w:rsid w:val="008B7578"/>
    <w:rsid w:val="008D28C1"/>
    <w:rsid w:val="008D5EA9"/>
    <w:rsid w:val="009513D3"/>
    <w:rsid w:val="009C13C4"/>
    <w:rsid w:val="00A964FD"/>
    <w:rsid w:val="00B83132"/>
    <w:rsid w:val="00C67734"/>
    <w:rsid w:val="00CF222E"/>
    <w:rsid w:val="00D377CD"/>
    <w:rsid w:val="00DB6D62"/>
    <w:rsid w:val="00DE6C1D"/>
    <w:rsid w:val="00DF0D81"/>
    <w:rsid w:val="00E035AC"/>
    <w:rsid w:val="00E30CED"/>
    <w:rsid w:val="00E65111"/>
    <w:rsid w:val="00ED71A8"/>
    <w:rsid w:val="00F16388"/>
    <w:rsid w:val="00F4788A"/>
    <w:rsid w:val="00F55BC6"/>
    <w:rsid w:val="00FA0BD1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E2B98"/>
    <w:pPr>
      <w:keepNext/>
      <w:widowControl/>
      <w:spacing w:line="240" w:lineRule="atLeast"/>
      <w:ind w:firstLine="6237"/>
      <w:jc w:val="both"/>
      <w:outlineLvl w:val="0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1E2B98"/>
    <w:pPr>
      <w:keepNext/>
      <w:widowControl/>
      <w:spacing w:line="240" w:lineRule="atLeast"/>
      <w:ind w:firstLine="5954"/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1E2B98"/>
    <w:pPr>
      <w:keepNext/>
      <w:widowControl/>
      <w:spacing w:line="240" w:lineRule="atLeast"/>
      <w:jc w:val="center"/>
      <w:outlineLvl w:val="2"/>
    </w:pPr>
    <w:rPr>
      <w:rFonts w:ascii="Times New Roman" w:eastAsia="Times New Roman" w:hAnsi="Times New Roman" w:cs="Times New Roman"/>
      <w:b/>
      <w:i/>
      <w:color w:val="auto"/>
      <w:sz w:val="3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1E2B98"/>
    <w:pPr>
      <w:keepNext/>
      <w:widowControl/>
      <w:tabs>
        <w:tab w:val="left" w:pos="993"/>
        <w:tab w:val="left" w:pos="5616"/>
        <w:tab w:val="left" w:pos="5760"/>
      </w:tabs>
      <w:spacing w:before="120" w:after="120" w:line="240" w:lineRule="atLeast"/>
      <w:ind w:left="357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1E2B98"/>
    <w:pPr>
      <w:keepNext/>
      <w:widowControl/>
      <w:spacing w:line="300" w:lineRule="exact"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E2B98"/>
    <w:pPr>
      <w:keepNext/>
      <w:widowControl/>
      <w:ind w:firstLine="709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qFormat/>
    <w:rsid w:val="001E2B98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 w:val="26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qFormat/>
    <w:rsid w:val="001E2B98"/>
    <w:pPr>
      <w:keepNext/>
      <w:widowControl/>
      <w:jc w:val="right"/>
      <w:outlineLvl w:val="7"/>
    </w:pPr>
    <w:rPr>
      <w:rFonts w:ascii="Times New Roman" w:eastAsia="Times New Roman" w:hAnsi="Times New Roman" w:cs="Times New Roman"/>
      <w:color w:val="auto"/>
      <w:sz w:val="26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E2B98"/>
    <w:pPr>
      <w:keepNext/>
      <w:widowControl/>
      <w:jc w:val="center"/>
      <w:outlineLvl w:val="8"/>
    </w:pPr>
    <w:rPr>
      <w:rFonts w:ascii="Times New Roman" w:eastAsia="Times New Roman" w:hAnsi="Times New Roman" w:cs="Times New Roman"/>
      <w:b/>
      <w:color w:val="auto"/>
      <w:sz w:val="26"/>
      <w:szCs w:val="20"/>
      <w:u w:val="single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nhideWhenUsed/>
    <w:rsid w:val="0064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6030"/>
    <w:rPr>
      <w:color w:val="000000"/>
    </w:rPr>
  </w:style>
  <w:style w:type="paragraph" w:styleId="a8">
    <w:name w:val="footer"/>
    <w:basedOn w:val="a"/>
    <w:link w:val="a9"/>
    <w:unhideWhenUsed/>
    <w:rsid w:val="0064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6030"/>
    <w:rPr>
      <w:color w:val="000000"/>
    </w:rPr>
  </w:style>
  <w:style w:type="paragraph" w:styleId="aa">
    <w:name w:val="List Paragraph"/>
    <w:basedOn w:val="a"/>
    <w:uiPriority w:val="34"/>
    <w:qFormat/>
    <w:rsid w:val="001E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B98"/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1E2B98"/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rsid w:val="001E2B98"/>
    <w:rPr>
      <w:rFonts w:ascii="Times New Roman" w:eastAsia="Times New Roman" w:hAnsi="Times New Roman" w:cs="Times New Roman"/>
      <w:b/>
      <w:i/>
      <w:sz w:val="3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1E2B9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1E2B98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rsid w:val="001E2B98"/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E2B98"/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rsid w:val="001E2B98"/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rsid w:val="001E2B98"/>
    <w:rPr>
      <w:rFonts w:ascii="Times New Roman" w:eastAsia="Times New Roman" w:hAnsi="Times New Roman" w:cs="Times New Roman"/>
      <w:b/>
      <w:sz w:val="26"/>
      <w:szCs w:val="20"/>
      <w:u w:val="single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1E2B98"/>
  </w:style>
  <w:style w:type="paragraph" w:customStyle="1" w:styleId="210">
    <w:name w:val="Основной текст 21"/>
    <w:basedOn w:val="a"/>
    <w:rsid w:val="001E2B98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3">
    <w:name w:val="Body Text 2"/>
    <w:basedOn w:val="a"/>
    <w:link w:val="24"/>
    <w:semiHidden/>
    <w:rsid w:val="001E2B9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4">
    <w:name w:val="Основной текст 2 Знак"/>
    <w:basedOn w:val="a0"/>
    <w:link w:val="23"/>
    <w:semiHidden/>
    <w:rsid w:val="001E2B98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customStyle="1" w:styleId="310">
    <w:name w:val="Основной текст 31"/>
    <w:basedOn w:val="a"/>
    <w:rsid w:val="001E2B98"/>
    <w:pPr>
      <w:widowControl/>
      <w:spacing w:line="300" w:lineRule="atLeas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b">
    <w:name w:val="Body Text"/>
    <w:basedOn w:val="a"/>
    <w:link w:val="ac"/>
    <w:semiHidden/>
    <w:rsid w:val="001E2B98"/>
    <w:pPr>
      <w:widowControl/>
      <w:jc w:val="center"/>
    </w:pPr>
    <w:rPr>
      <w:rFonts w:ascii="Arial" w:eastAsia="Times New Roman" w:hAnsi="Arial" w:cs="Times New Roman"/>
      <w:b/>
      <w:color w:val="auto"/>
      <w:sz w:val="32"/>
      <w:szCs w:val="20"/>
      <w:lang w:val="x-none" w:eastAsia="x-none" w:bidi="ar-SA"/>
    </w:rPr>
  </w:style>
  <w:style w:type="character" w:customStyle="1" w:styleId="ac">
    <w:name w:val="Основной текст Знак"/>
    <w:basedOn w:val="a0"/>
    <w:link w:val="ab"/>
    <w:semiHidden/>
    <w:rsid w:val="001E2B98"/>
    <w:rPr>
      <w:rFonts w:ascii="Arial" w:eastAsia="Times New Roman" w:hAnsi="Arial" w:cs="Times New Roman"/>
      <w:b/>
      <w:sz w:val="32"/>
      <w:szCs w:val="20"/>
      <w:lang w:val="x-none" w:eastAsia="x-none" w:bidi="ar-SA"/>
    </w:rPr>
  </w:style>
  <w:style w:type="paragraph" w:styleId="ad">
    <w:name w:val="Body Text Indent"/>
    <w:basedOn w:val="a"/>
    <w:link w:val="ae"/>
    <w:semiHidden/>
    <w:rsid w:val="001E2B98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1E2B98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25">
    <w:name w:val="Body Text Indent 2"/>
    <w:basedOn w:val="a"/>
    <w:link w:val="26"/>
    <w:semiHidden/>
    <w:rsid w:val="001E2B98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6">
    <w:name w:val="Основной текст с отступом 2 Знак"/>
    <w:basedOn w:val="a0"/>
    <w:link w:val="25"/>
    <w:semiHidden/>
    <w:rsid w:val="001E2B98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33">
    <w:name w:val="Body Text 3"/>
    <w:basedOn w:val="a"/>
    <w:link w:val="34"/>
    <w:semiHidden/>
    <w:rsid w:val="001E2B98"/>
    <w:pPr>
      <w:widowControl/>
      <w:spacing w:line="300" w:lineRule="exac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customStyle="1" w:styleId="34">
    <w:name w:val="Основной текст 3 Знак"/>
    <w:basedOn w:val="a0"/>
    <w:link w:val="33"/>
    <w:semiHidden/>
    <w:rsid w:val="001E2B98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paragraph" w:styleId="35">
    <w:name w:val="Body Text Indent 3"/>
    <w:basedOn w:val="a"/>
    <w:link w:val="36"/>
    <w:semiHidden/>
    <w:rsid w:val="001E2B98"/>
    <w:pPr>
      <w:widowControl/>
      <w:spacing w:line="300" w:lineRule="exact"/>
      <w:ind w:firstLine="709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semiHidden/>
    <w:rsid w:val="001E2B98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paragraph" w:customStyle="1" w:styleId="ConsTitle">
    <w:name w:val="ConsTitle"/>
    <w:rsid w:val="001E2B98"/>
    <w:pPr>
      <w:autoSpaceDE w:val="0"/>
      <w:autoSpaceDN w:val="0"/>
      <w:adjustRightInd w:val="0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customStyle="1" w:styleId="ConsNormal">
    <w:name w:val="ConsNormal"/>
    <w:rsid w:val="001E2B98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12">
    <w:name w:val="Обычный1"/>
    <w:rsid w:val="001E2B98"/>
    <w:pPr>
      <w:widowControl/>
    </w:pPr>
    <w:rPr>
      <w:rFonts w:ascii="Times New Roman" w:eastAsia="Times New Roman" w:hAnsi="Times New Roman" w:cs="Times New Roman"/>
      <w:snapToGrid w:val="0"/>
      <w:sz w:val="20"/>
      <w:szCs w:val="20"/>
      <w:lang w:bidi="ar-SA"/>
    </w:rPr>
  </w:style>
  <w:style w:type="paragraph" w:customStyle="1" w:styleId="ConsNonformat">
    <w:name w:val="ConsNonformat"/>
    <w:rsid w:val="001E2B98"/>
    <w:pPr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af">
    <w:basedOn w:val="a"/>
    <w:next w:val="af0"/>
    <w:link w:val="af1"/>
    <w:qFormat/>
    <w:rsid w:val="001E2B9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1">
    <w:name w:val="Название Знак"/>
    <w:link w:val="af"/>
    <w:rsid w:val="001E2B98"/>
    <w:rPr>
      <w:rFonts w:ascii="Times New Roman" w:eastAsia="Times New Roman" w:hAnsi="Times New Roman" w:cs="Times New Roman"/>
      <w:b/>
      <w:sz w:val="26"/>
      <w:szCs w:val="20"/>
    </w:rPr>
  </w:style>
  <w:style w:type="paragraph" w:styleId="af2">
    <w:name w:val="footnote text"/>
    <w:basedOn w:val="a"/>
    <w:link w:val="af3"/>
    <w:semiHidden/>
    <w:rsid w:val="001E2B9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Текст сноски Знак"/>
    <w:basedOn w:val="a0"/>
    <w:link w:val="af2"/>
    <w:semiHidden/>
    <w:rsid w:val="001E2B98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f4">
    <w:name w:val="annotation text"/>
    <w:basedOn w:val="a"/>
    <w:link w:val="af5"/>
    <w:semiHidden/>
    <w:rsid w:val="001E2B98"/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5">
    <w:name w:val="Текст примечания Знак"/>
    <w:basedOn w:val="a0"/>
    <w:link w:val="af4"/>
    <w:semiHidden/>
    <w:rsid w:val="001E2B98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customStyle="1" w:styleId="13">
    <w:name w:val="заголовок 1"/>
    <w:basedOn w:val="a"/>
    <w:next w:val="a"/>
    <w:rsid w:val="001E2B98"/>
    <w:pPr>
      <w:keepNext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27">
    <w:name w:val="заголовок 2"/>
    <w:basedOn w:val="a"/>
    <w:next w:val="a"/>
    <w:rsid w:val="001E2B98"/>
    <w:pPr>
      <w:keepNext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37">
    <w:name w:val="заголовок 3"/>
    <w:basedOn w:val="a"/>
    <w:next w:val="a"/>
    <w:rsid w:val="001E2B98"/>
    <w:pPr>
      <w:keepNext/>
      <w:jc w:val="right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211">
    <w:name w:val="Основной текст с отступом 21"/>
    <w:basedOn w:val="a"/>
    <w:rsid w:val="001E2B98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styleId="af6">
    <w:name w:val="page number"/>
    <w:basedOn w:val="a0"/>
    <w:semiHidden/>
    <w:rsid w:val="001E2B98"/>
  </w:style>
  <w:style w:type="character" w:customStyle="1" w:styleId="af7">
    <w:name w:val="номер страницы"/>
    <w:rsid w:val="001E2B98"/>
    <w:rPr>
      <w:sz w:val="20"/>
    </w:rPr>
  </w:style>
  <w:style w:type="paragraph" w:customStyle="1" w:styleId="311">
    <w:name w:val="Основной текст с отступом 31"/>
    <w:basedOn w:val="a"/>
    <w:rsid w:val="001E2B98"/>
    <w:pPr>
      <w:widowControl/>
      <w:overflowPunct w:val="0"/>
      <w:autoSpaceDE w:val="0"/>
      <w:autoSpaceDN w:val="0"/>
      <w:adjustRightInd w:val="0"/>
      <w:spacing w:line="300" w:lineRule="exact"/>
      <w:ind w:firstLine="709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BodyText21">
    <w:name w:val="Body Text 21"/>
    <w:basedOn w:val="a"/>
    <w:rsid w:val="001E2B98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22">
    <w:name w:val="Body Text 22"/>
    <w:basedOn w:val="12"/>
    <w:rsid w:val="001E2B98"/>
    <w:pPr>
      <w:jc w:val="both"/>
    </w:pPr>
    <w:rPr>
      <w:snapToGrid/>
      <w:sz w:val="28"/>
    </w:rPr>
  </w:style>
  <w:style w:type="paragraph" w:customStyle="1" w:styleId="14">
    <w:name w:val="Основной текст1"/>
    <w:basedOn w:val="12"/>
    <w:rsid w:val="001E2B98"/>
    <w:pPr>
      <w:jc w:val="center"/>
    </w:pPr>
    <w:rPr>
      <w:rFonts w:ascii="Arial" w:hAnsi="Arial"/>
      <w:b/>
      <w:snapToGrid/>
      <w:sz w:val="32"/>
    </w:rPr>
  </w:style>
  <w:style w:type="paragraph" w:customStyle="1" w:styleId="BodyText31">
    <w:name w:val="Body Text 31"/>
    <w:basedOn w:val="12"/>
    <w:rsid w:val="001E2B98"/>
    <w:pPr>
      <w:spacing w:line="300" w:lineRule="exact"/>
      <w:jc w:val="center"/>
    </w:pPr>
    <w:rPr>
      <w:b/>
      <w:snapToGrid/>
      <w:sz w:val="28"/>
    </w:rPr>
  </w:style>
  <w:style w:type="paragraph" w:customStyle="1" w:styleId="15">
    <w:name w:val="Верхний колонтитул1"/>
    <w:basedOn w:val="12"/>
    <w:rsid w:val="001E2B98"/>
    <w:pPr>
      <w:tabs>
        <w:tab w:val="center" w:pos="4153"/>
        <w:tab w:val="right" w:pos="8306"/>
      </w:tabs>
    </w:pPr>
    <w:rPr>
      <w:snapToGrid/>
    </w:rPr>
  </w:style>
  <w:style w:type="character" w:customStyle="1" w:styleId="af8">
    <w:name w:val="Основной шрифт"/>
    <w:rsid w:val="001E2B98"/>
  </w:style>
  <w:style w:type="table" w:styleId="af9">
    <w:name w:val="Table Grid"/>
    <w:basedOn w:val="a1"/>
    <w:uiPriority w:val="59"/>
    <w:rsid w:val="001E2B98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a"/>
    <w:uiPriority w:val="10"/>
    <w:qFormat/>
    <w:rsid w:val="001E2B9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0"/>
    <w:uiPriority w:val="10"/>
    <w:rsid w:val="001E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2019-03-15T06:27:00Z</cp:lastPrinted>
  <dcterms:created xsi:type="dcterms:W3CDTF">2019-03-23T11:45:00Z</dcterms:created>
  <dcterms:modified xsi:type="dcterms:W3CDTF">2019-03-23T11:45:00Z</dcterms:modified>
</cp:coreProperties>
</file>