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74" w:rsidRPr="00AF658F" w:rsidRDefault="00AC60CD" w:rsidP="00AC60CD">
      <w:pPr>
        <w:spacing w:after="0" w:line="240" w:lineRule="atLeast"/>
        <w:jc w:val="right"/>
        <w:rPr>
          <w:rFonts w:ascii="Times New Roman" w:hAnsi="Times New Roman" w:cs="Times New Roman"/>
          <w:color w:val="000000" w:themeColor="text1"/>
        </w:rPr>
      </w:pPr>
      <w:bookmarkStart w:id="0" w:name="_GoBack"/>
      <w:bookmarkEnd w:id="0"/>
      <w:r w:rsidRPr="00AF658F">
        <w:rPr>
          <w:rFonts w:ascii="Times New Roman" w:hAnsi="Times New Roman" w:cs="Times New Roman"/>
          <w:color w:val="000000" w:themeColor="text1"/>
        </w:rPr>
        <w:t>ПРОЕКТ</w:t>
      </w:r>
    </w:p>
    <w:p w:rsidR="00AC60CD" w:rsidRPr="00AF658F" w:rsidRDefault="00AC60CD" w:rsidP="001864FA">
      <w:pPr>
        <w:spacing w:after="0" w:line="240" w:lineRule="atLeast"/>
        <w:ind w:right="4535"/>
        <w:jc w:val="both"/>
        <w:rPr>
          <w:rFonts w:ascii="Times New Roman" w:hAnsi="Times New Roman" w:cs="Times New Roman"/>
          <w:color w:val="000000" w:themeColor="text1"/>
        </w:rPr>
      </w:pPr>
      <w:r w:rsidRPr="00AF658F">
        <w:rPr>
          <w:rFonts w:ascii="Times New Roman" w:hAnsi="Times New Roman" w:cs="Times New Roman"/>
          <w:color w:val="000000" w:themeColor="text1"/>
        </w:rPr>
        <w:t xml:space="preserve">О внесении изменений </w:t>
      </w:r>
      <w:r w:rsidR="00FD6C61" w:rsidRPr="00AF658F">
        <w:rPr>
          <w:rFonts w:ascii="Times New Roman" w:hAnsi="Times New Roman" w:cs="Times New Roman"/>
        </w:rPr>
        <w:t>в административный регламент предоставления муниципальной услуги по</w:t>
      </w:r>
      <w:r w:rsidR="00FD6C61" w:rsidRPr="00AF658F">
        <w:rPr>
          <w:rFonts w:ascii="Times New Roman" w:hAnsi="Times New Roman" w:cs="Times New Roman"/>
          <w:color w:val="000000" w:themeColor="text1"/>
        </w:rPr>
        <w:t xml:space="preserve"> согласованию проекта размещения средства наружной информации (паспорт), </w:t>
      </w:r>
      <w:r w:rsidR="00FD6C61" w:rsidRPr="00AF658F">
        <w:rPr>
          <w:rFonts w:ascii="Times New Roman" w:hAnsi="Times New Roman" w:cs="Times New Roman"/>
        </w:rPr>
        <w:t>утвержденный постановлением Исполнительного комитета от</w:t>
      </w:r>
      <w:r w:rsidR="00CE27F0" w:rsidRPr="00AF658F">
        <w:rPr>
          <w:rFonts w:ascii="Times New Roman" w:hAnsi="Times New Roman" w:cs="Times New Roman"/>
          <w:color w:val="000000" w:themeColor="text1"/>
        </w:rPr>
        <w:t xml:space="preserve"> 04.03.2016</w:t>
      </w:r>
      <w:r w:rsidR="001F03CD" w:rsidRPr="00AF658F">
        <w:rPr>
          <w:rFonts w:ascii="Times New Roman" w:hAnsi="Times New Roman" w:cs="Times New Roman"/>
          <w:color w:val="000000" w:themeColor="text1"/>
        </w:rPr>
        <w:t xml:space="preserve"> №</w:t>
      </w:r>
      <w:r w:rsidR="00CE27F0" w:rsidRPr="00AF658F">
        <w:rPr>
          <w:rFonts w:ascii="Times New Roman" w:hAnsi="Times New Roman" w:cs="Times New Roman"/>
          <w:color w:val="000000" w:themeColor="text1"/>
        </w:rPr>
        <w:t>982</w:t>
      </w:r>
    </w:p>
    <w:p w:rsidR="00B01367" w:rsidRPr="00AF658F" w:rsidRDefault="00B01367" w:rsidP="00392782">
      <w:pPr>
        <w:spacing w:after="0" w:line="240" w:lineRule="atLeast"/>
        <w:ind w:right="4252"/>
        <w:jc w:val="both"/>
        <w:rPr>
          <w:rFonts w:ascii="Times New Roman" w:hAnsi="Times New Roman" w:cs="Times New Roman"/>
          <w:color w:val="000000" w:themeColor="text1"/>
        </w:rPr>
      </w:pPr>
    </w:p>
    <w:p w:rsidR="00AC60CD" w:rsidRPr="00AF658F" w:rsidRDefault="00AC60CD" w:rsidP="00AC60CD">
      <w:pPr>
        <w:spacing w:after="0" w:line="240" w:lineRule="atLeast"/>
        <w:rPr>
          <w:rFonts w:ascii="Times New Roman" w:hAnsi="Times New Roman" w:cs="Times New Roman"/>
          <w:color w:val="000000" w:themeColor="text1"/>
        </w:rPr>
      </w:pPr>
    </w:p>
    <w:p w:rsidR="00AC60CD" w:rsidRPr="00AF658F" w:rsidRDefault="00AC60CD" w:rsidP="004339D8">
      <w:pPr>
        <w:spacing w:after="0" w:line="240" w:lineRule="atLeast"/>
        <w:jc w:val="both"/>
        <w:rPr>
          <w:rFonts w:ascii="Times New Roman" w:hAnsi="Times New Roman" w:cs="Times New Roman"/>
          <w:color w:val="000000" w:themeColor="text1"/>
        </w:rPr>
      </w:pPr>
      <w:r w:rsidRPr="00AF658F">
        <w:rPr>
          <w:rFonts w:ascii="Times New Roman" w:hAnsi="Times New Roman" w:cs="Times New Roman"/>
          <w:color w:val="000000" w:themeColor="text1"/>
        </w:rPr>
        <w:tab/>
        <w:t>В соответствии с Фе</w:t>
      </w:r>
      <w:r w:rsidR="00392782" w:rsidRPr="00AF658F">
        <w:rPr>
          <w:rFonts w:ascii="Times New Roman" w:hAnsi="Times New Roman" w:cs="Times New Roman"/>
          <w:color w:val="000000" w:themeColor="text1"/>
        </w:rPr>
        <w:t xml:space="preserve">деральным законом от 27.07.2010 </w:t>
      </w:r>
      <w:r w:rsidRPr="00AF658F">
        <w:rPr>
          <w:rFonts w:ascii="Times New Roman" w:hAnsi="Times New Roman" w:cs="Times New Roman"/>
          <w:color w:val="000000" w:themeColor="text1"/>
        </w:rPr>
        <w:t xml:space="preserve">№ 210-ФЗ «Об организации предоставления государственных и муниципальных услуг», </w:t>
      </w:r>
      <w:r w:rsidR="00B310EE" w:rsidRPr="00AF658F">
        <w:rPr>
          <w:rFonts w:ascii="Times New Roman" w:hAnsi="Times New Roman" w:cs="Times New Roman"/>
          <w:color w:val="000000" w:themeColor="text1"/>
        </w:rPr>
        <w:t>п. 5.24 Положения о системе муниципальных правовых актов, утвержденного решением Городского Совета от 21.02.</w:t>
      </w:r>
      <w:r w:rsidR="0084576A" w:rsidRPr="00AF658F">
        <w:rPr>
          <w:rFonts w:ascii="Times New Roman" w:hAnsi="Times New Roman" w:cs="Times New Roman"/>
          <w:color w:val="000000" w:themeColor="text1"/>
        </w:rPr>
        <w:t>20</w:t>
      </w:r>
      <w:r w:rsidR="00B310EE" w:rsidRPr="00AF658F">
        <w:rPr>
          <w:rFonts w:ascii="Times New Roman" w:hAnsi="Times New Roman" w:cs="Times New Roman"/>
          <w:color w:val="000000" w:themeColor="text1"/>
        </w:rPr>
        <w:t>07 № 19/8</w:t>
      </w:r>
    </w:p>
    <w:p w:rsidR="00B01367" w:rsidRPr="00AF658F" w:rsidRDefault="00B01367" w:rsidP="004339D8">
      <w:pPr>
        <w:spacing w:after="0" w:line="240" w:lineRule="atLeast"/>
        <w:jc w:val="both"/>
        <w:rPr>
          <w:rFonts w:ascii="Times New Roman" w:hAnsi="Times New Roman" w:cs="Times New Roman"/>
          <w:color w:val="000000" w:themeColor="text1"/>
        </w:rPr>
      </w:pPr>
    </w:p>
    <w:p w:rsidR="00B310EE" w:rsidRPr="00AF658F" w:rsidRDefault="00B310EE" w:rsidP="004339D8">
      <w:pPr>
        <w:spacing w:after="0" w:line="240" w:lineRule="atLeast"/>
        <w:jc w:val="both"/>
        <w:rPr>
          <w:rFonts w:ascii="Times New Roman" w:hAnsi="Times New Roman" w:cs="Times New Roman"/>
          <w:color w:val="000000" w:themeColor="text1"/>
        </w:rPr>
      </w:pPr>
    </w:p>
    <w:p w:rsidR="00B310EE" w:rsidRPr="00AF658F" w:rsidRDefault="00B310EE" w:rsidP="004339D8">
      <w:pPr>
        <w:spacing w:after="0" w:line="240" w:lineRule="atLeast"/>
        <w:jc w:val="center"/>
        <w:rPr>
          <w:rFonts w:ascii="Times New Roman" w:hAnsi="Times New Roman" w:cs="Times New Roman"/>
          <w:color w:val="000000" w:themeColor="text1"/>
        </w:rPr>
      </w:pPr>
      <w:r w:rsidRPr="00AF658F">
        <w:rPr>
          <w:rFonts w:ascii="Times New Roman" w:hAnsi="Times New Roman" w:cs="Times New Roman"/>
          <w:color w:val="000000" w:themeColor="text1"/>
        </w:rPr>
        <w:t>ПОСТАНОВЛЯЮ:</w:t>
      </w:r>
    </w:p>
    <w:p w:rsidR="00B01367" w:rsidRPr="00AF658F" w:rsidRDefault="00B01367" w:rsidP="004339D8">
      <w:pPr>
        <w:spacing w:after="0" w:line="240" w:lineRule="atLeast"/>
        <w:jc w:val="center"/>
        <w:rPr>
          <w:rFonts w:ascii="Times New Roman" w:hAnsi="Times New Roman" w:cs="Times New Roman"/>
          <w:color w:val="000000" w:themeColor="text1"/>
        </w:rPr>
      </w:pPr>
    </w:p>
    <w:p w:rsidR="008E26E8" w:rsidRPr="00AF658F" w:rsidRDefault="008E26E8" w:rsidP="004339D8">
      <w:pPr>
        <w:spacing w:after="0" w:line="240" w:lineRule="atLeast"/>
        <w:jc w:val="center"/>
        <w:rPr>
          <w:rFonts w:ascii="Times New Roman" w:hAnsi="Times New Roman" w:cs="Times New Roman"/>
          <w:color w:val="000000" w:themeColor="text1"/>
        </w:rPr>
      </w:pPr>
    </w:p>
    <w:p w:rsidR="00B310EE" w:rsidRPr="00AF658F" w:rsidRDefault="008F399F" w:rsidP="00FD7A2A">
      <w:pPr>
        <w:spacing w:after="0" w:line="0" w:lineRule="atLeast"/>
        <w:ind w:firstLine="705"/>
        <w:jc w:val="both"/>
        <w:rPr>
          <w:rFonts w:ascii="Times New Roman" w:hAnsi="Times New Roman" w:cs="Times New Roman"/>
          <w:color w:val="000000" w:themeColor="text1"/>
        </w:rPr>
      </w:pPr>
      <w:r w:rsidRPr="00AF658F">
        <w:rPr>
          <w:rFonts w:ascii="Times New Roman" w:hAnsi="Times New Roman" w:cs="Times New Roman"/>
          <w:color w:val="000000" w:themeColor="text1"/>
        </w:rPr>
        <w:t xml:space="preserve">1. </w:t>
      </w:r>
      <w:r w:rsidR="00FD6C61" w:rsidRPr="00AF658F">
        <w:rPr>
          <w:rFonts w:ascii="Times New Roman" w:hAnsi="Times New Roman" w:cs="Times New Roman"/>
          <w:color w:val="000000" w:themeColor="text1"/>
        </w:rPr>
        <w:t xml:space="preserve">Внести </w:t>
      </w:r>
      <w:r w:rsidR="00FD6C61" w:rsidRPr="00AF658F">
        <w:rPr>
          <w:rFonts w:ascii="Times New Roman" w:hAnsi="Times New Roman" w:cs="Times New Roman"/>
        </w:rPr>
        <w:t>в административный регламент предоставления муниципальной услуги по</w:t>
      </w:r>
      <w:r w:rsidR="00FD6C61" w:rsidRPr="00AF658F">
        <w:rPr>
          <w:rFonts w:ascii="Times New Roman" w:hAnsi="Times New Roman" w:cs="Times New Roman"/>
          <w:color w:val="000000" w:themeColor="text1"/>
        </w:rPr>
        <w:t xml:space="preserve"> согласованию проекта размещения средства наружной информации (паспорт), </w:t>
      </w:r>
      <w:r w:rsidR="00FD6C61" w:rsidRPr="00AF658F">
        <w:rPr>
          <w:rFonts w:ascii="Times New Roman" w:hAnsi="Times New Roman" w:cs="Times New Roman"/>
        </w:rPr>
        <w:t>утвержденный постановлением Исполнительного комитета от</w:t>
      </w:r>
      <w:r w:rsidR="00FD6C61" w:rsidRPr="00AF658F">
        <w:rPr>
          <w:rFonts w:ascii="Times New Roman" w:hAnsi="Times New Roman" w:cs="Times New Roman"/>
          <w:color w:val="000000" w:themeColor="text1"/>
        </w:rPr>
        <w:t xml:space="preserve"> 04.03.2016 №</w:t>
      </w:r>
      <w:r w:rsidR="00F433DA" w:rsidRPr="00AF658F">
        <w:rPr>
          <w:rFonts w:ascii="Times New Roman" w:hAnsi="Times New Roman" w:cs="Times New Roman"/>
          <w:color w:val="000000" w:themeColor="text1"/>
        </w:rPr>
        <w:t xml:space="preserve"> </w:t>
      </w:r>
      <w:r w:rsidR="00FD6C61" w:rsidRPr="00AF658F">
        <w:rPr>
          <w:rFonts w:ascii="Times New Roman" w:hAnsi="Times New Roman" w:cs="Times New Roman"/>
          <w:color w:val="000000" w:themeColor="text1"/>
        </w:rPr>
        <w:t>982 (</w:t>
      </w:r>
      <w:r w:rsidR="00FD6C61" w:rsidRPr="00AF658F">
        <w:rPr>
          <w:rFonts w:ascii="Times New Roman" w:hAnsi="Times New Roman" w:cs="Times New Roman"/>
        </w:rPr>
        <w:t xml:space="preserve">в редакции постановления Исполнительного комитета от </w:t>
      </w:r>
      <w:r w:rsidR="00F433DA" w:rsidRPr="00AF658F">
        <w:rPr>
          <w:rFonts w:ascii="Times New Roman" w:hAnsi="Times New Roman" w:cs="Times New Roman"/>
        </w:rPr>
        <w:t>29.06.2016 №</w:t>
      </w:r>
      <w:r w:rsidR="00FD6C61" w:rsidRPr="00AF658F">
        <w:rPr>
          <w:rFonts w:ascii="Times New Roman" w:hAnsi="Times New Roman" w:cs="Times New Roman"/>
        </w:rPr>
        <w:t xml:space="preserve"> 3347)</w:t>
      </w:r>
      <w:r w:rsidR="00E348A1" w:rsidRPr="00AF658F">
        <w:rPr>
          <w:rFonts w:ascii="Times New Roman" w:hAnsi="Times New Roman" w:cs="Times New Roman"/>
          <w:color w:val="000000" w:themeColor="text1"/>
        </w:rPr>
        <w:t xml:space="preserve">, </w:t>
      </w:r>
      <w:r w:rsidR="004339D8" w:rsidRPr="00AF658F">
        <w:rPr>
          <w:rFonts w:ascii="Times New Roman" w:hAnsi="Times New Roman" w:cs="Times New Roman"/>
          <w:color w:val="000000" w:themeColor="text1"/>
        </w:rPr>
        <w:t>следующие изменения:</w:t>
      </w:r>
    </w:p>
    <w:p w:rsidR="00515C42" w:rsidRPr="00AF658F" w:rsidRDefault="00515C42" w:rsidP="00FD7A2A">
      <w:pPr>
        <w:spacing w:after="0" w:line="0" w:lineRule="atLeast"/>
        <w:ind w:firstLine="705"/>
        <w:jc w:val="both"/>
        <w:rPr>
          <w:rFonts w:ascii="Times New Roman" w:hAnsi="Times New Roman" w:cs="Times New Roman"/>
          <w:color w:val="000000" w:themeColor="text1"/>
        </w:rPr>
      </w:pPr>
    </w:p>
    <w:p w:rsidR="007F040D" w:rsidRPr="00AF658F" w:rsidRDefault="007F040D" w:rsidP="007F040D">
      <w:pPr>
        <w:pStyle w:val="a3"/>
        <w:numPr>
          <w:ilvl w:val="0"/>
          <w:numId w:val="7"/>
        </w:numPr>
        <w:spacing w:after="0" w:line="0" w:lineRule="atLeast"/>
        <w:jc w:val="both"/>
        <w:rPr>
          <w:rFonts w:ascii="Times New Roman" w:hAnsi="Times New Roman"/>
        </w:rPr>
      </w:pPr>
      <w:r w:rsidRPr="00AF658F">
        <w:rPr>
          <w:rFonts w:ascii="Times New Roman" w:hAnsi="Times New Roman" w:cs="Times New Roman"/>
          <w:color w:val="000000" w:themeColor="text1"/>
        </w:rPr>
        <w:t>в пункте 1.3.4:</w:t>
      </w:r>
    </w:p>
    <w:p w:rsidR="007F040D" w:rsidRPr="00AF658F" w:rsidRDefault="007F040D" w:rsidP="007F040D">
      <w:pPr>
        <w:pStyle w:val="a3"/>
        <w:spacing w:after="0" w:line="0" w:lineRule="atLeast"/>
        <w:ind w:left="1065"/>
        <w:jc w:val="both"/>
        <w:rPr>
          <w:rFonts w:ascii="Times New Roman" w:hAnsi="Times New Roman"/>
        </w:rPr>
      </w:pPr>
      <w:r w:rsidRPr="00AF658F">
        <w:rPr>
          <w:rFonts w:ascii="Times New Roman" w:hAnsi="Times New Roman" w:cs="Times New Roman"/>
          <w:color w:val="000000" w:themeColor="text1"/>
        </w:rPr>
        <w:t>- после слов «о муниципальной услуге» добавить слова «</w:t>
      </w:r>
      <w:r w:rsidRPr="00AF658F">
        <w:rPr>
          <w:rFonts w:ascii="Times New Roman" w:hAnsi="Times New Roman"/>
        </w:rPr>
        <w:t>а также о месте нахождения и графике работы управления»;</w:t>
      </w:r>
    </w:p>
    <w:p w:rsidR="007F040D" w:rsidRPr="00AF658F" w:rsidRDefault="007F040D" w:rsidP="007F040D">
      <w:pPr>
        <w:pStyle w:val="a3"/>
        <w:spacing w:after="0" w:line="0" w:lineRule="atLeast"/>
        <w:ind w:left="1065"/>
        <w:jc w:val="both"/>
        <w:rPr>
          <w:rFonts w:ascii="Times New Roman" w:hAnsi="Times New Roman"/>
        </w:rPr>
      </w:pPr>
      <w:r w:rsidRPr="00AF658F">
        <w:rPr>
          <w:rFonts w:ascii="Times New Roman" w:hAnsi="Times New Roman"/>
        </w:rPr>
        <w:t>- подпункт 3 дополнить абзацем следующего содержания:</w:t>
      </w:r>
    </w:p>
    <w:p w:rsidR="007F040D" w:rsidRPr="00AF658F" w:rsidRDefault="007F040D" w:rsidP="007F040D">
      <w:pPr>
        <w:tabs>
          <w:tab w:val="left" w:pos="709"/>
        </w:tabs>
        <w:spacing w:after="0" w:line="240" w:lineRule="auto"/>
        <w:ind w:firstLine="709"/>
        <w:jc w:val="both"/>
        <w:rPr>
          <w:rFonts w:ascii="Times New Roman" w:hAnsi="Times New Roman"/>
        </w:rPr>
      </w:pPr>
      <w:r w:rsidRPr="00AF658F">
        <w:rPr>
          <w:rFonts w:ascii="Times New Roman" w:hAnsi="Times New Roman"/>
        </w:rPr>
        <w:t>«Информация на государственных языках Республики Татарстан включает сведения о муниципальной услуге, содержащиеся в пунктах (подпу</w:t>
      </w:r>
      <w:r w:rsidR="006366CB" w:rsidRPr="00AF658F">
        <w:rPr>
          <w:rFonts w:ascii="Times New Roman" w:hAnsi="Times New Roman"/>
        </w:rPr>
        <w:t>нктах) 1.1, 1.3.1, 2.3, 2.5, 2.9, 2.11</w:t>
      </w:r>
      <w:r w:rsidRPr="00AF658F">
        <w:rPr>
          <w:rFonts w:ascii="Times New Roman" w:hAnsi="Times New Roman"/>
        </w:rPr>
        <w:t xml:space="preserve">, </w:t>
      </w:r>
      <w:r w:rsidR="006366CB" w:rsidRPr="00AF658F">
        <w:rPr>
          <w:rFonts w:ascii="Times New Roman" w:hAnsi="Times New Roman"/>
        </w:rPr>
        <w:t>2.12</w:t>
      </w:r>
      <w:r w:rsidRPr="00AF658F">
        <w:rPr>
          <w:rFonts w:ascii="Times New Roman" w:hAnsi="Times New Roman"/>
        </w:rPr>
        <w:t>, 5.1 настоящего Регламента»;</w:t>
      </w:r>
    </w:p>
    <w:p w:rsidR="007F040D" w:rsidRPr="00AF658F" w:rsidRDefault="007F040D" w:rsidP="007F040D">
      <w:pPr>
        <w:tabs>
          <w:tab w:val="left" w:pos="709"/>
        </w:tabs>
        <w:spacing w:after="0" w:line="240" w:lineRule="auto"/>
        <w:ind w:firstLine="709"/>
        <w:jc w:val="both"/>
        <w:rPr>
          <w:rFonts w:ascii="Times New Roman" w:hAnsi="Times New Roman"/>
        </w:rPr>
      </w:pPr>
    </w:p>
    <w:p w:rsidR="00FD7A2A" w:rsidRPr="00AF658F" w:rsidRDefault="002279BD" w:rsidP="00642FAE">
      <w:pPr>
        <w:pStyle w:val="a3"/>
        <w:numPr>
          <w:ilvl w:val="0"/>
          <w:numId w:val="7"/>
        </w:numPr>
        <w:spacing w:after="0" w:line="0" w:lineRule="atLeast"/>
        <w:ind w:left="0" w:firstLine="709"/>
        <w:jc w:val="both"/>
        <w:rPr>
          <w:rFonts w:ascii="Times New Roman" w:hAnsi="Times New Roman" w:cs="Times New Roman"/>
          <w:color w:val="000000" w:themeColor="text1"/>
        </w:rPr>
      </w:pPr>
      <w:r w:rsidRPr="00AF658F">
        <w:rPr>
          <w:rFonts w:ascii="Times New Roman" w:hAnsi="Times New Roman" w:cs="Times New Roman"/>
          <w:color w:val="000000" w:themeColor="text1"/>
        </w:rPr>
        <w:t xml:space="preserve">в </w:t>
      </w:r>
      <w:r w:rsidR="00392782" w:rsidRPr="00AF658F">
        <w:rPr>
          <w:rFonts w:ascii="Times New Roman" w:hAnsi="Times New Roman" w:cs="Times New Roman"/>
          <w:color w:val="000000" w:themeColor="text1"/>
        </w:rPr>
        <w:t>п</w:t>
      </w:r>
      <w:r w:rsidR="00091FCC" w:rsidRPr="00AF658F">
        <w:rPr>
          <w:rFonts w:ascii="Times New Roman" w:hAnsi="Times New Roman" w:cs="Times New Roman"/>
          <w:color w:val="000000" w:themeColor="text1"/>
        </w:rPr>
        <w:t>ункт</w:t>
      </w:r>
      <w:r w:rsidRPr="00AF658F">
        <w:rPr>
          <w:rFonts w:ascii="Times New Roman" w:hAnsi="Times New Roman" w:cs="Times New Roman"/>
          <w:color w:val="000000" w:themeColor="text1"/>
        </w:rPr>
        <w:t>е</w:t>
      </w:r>
      <w:r w:rsidR="00F433DA" w:rsidRPr="00AF658F">
        <w:rPr>
          <w:rFonts w:ascii="Times New Roman" w:hAnsi="Times New Roman" w:cs="Times New Roman"/>
          <w:color w:val="000000" w:themeColor="text1"/>
        </w:rPr>
        <w:t xml:space="preserve"> 1.5 в двенадцатом</w:t>
      </w:r>
      <w:r w:rsidR="00515C42" w:rsidRPr="00AF658F">
        <w:rPr>
          <w:rFonts w:ascii="Times New Roman" w:hAnsi="Times New Roman" w:cs="Times New Roman"/>
          <w:color w:val="000000" w:themeColor="text1"/>
        </w:rPr>
        <w:t xml:space="preserve"> </w:t>
      </w:r>
      <w:r w:rsidRPr="00AF658F">
        <w:rPr>
          <w:rFonts w:ascii="Times New Roman" w:hAnsi="Times New Roman" w:cs="Times New Roman"/>
          <w:color w:val="000000" w:themeColor="text1"/>
        </w:rPr>
        <w:t>абзац</w:t>
      </w:r>
      <w:r w:rsidR="00F433DA" w:rsidRPr="00AF658F">
        <w:rPr>
          <w:rFonts w:ascii="Times New Roman" w:hAnsi="Times New Roman" w:cs="Times New Roman"/>
          <w:color w:val="000000" w:themeColor="text1"/>
        </w:rPr>
        <w:t>е цифры «20.09.2012 №</w:t>
      </w:r>
      <w:r w:rsidRPr="00AF658F">
        <w:rPr>
          <w:rFonts w:ascii="Times New Roman" w:hAnsi="Times New Roman" w:cs="Times New Roman"/>
          <w:color w:val="000000" w:themeColor="text1"/>
        </w:rPr>
        <w:t xml:space="preserve"> 21/8</w:t>
      </w:r>
      <w:r w:rsidR="00F433DA" w:rsidRPr="00AF658F">
        <w:rPr>
          <w:rFonts w:ascii="Times New Roman" w:hAnsi="Times New Roman" w:cs="Times New Roman"/>
          <w:color w:val="000000" w:themeColor="text1"/>
        </w:rPr>
        <w:t>» заменить цифрами «</w:t>
      </w:r>
      <w:r w:rsidR="00FD7A2A" w:rsidRPr="00AF658F">
        <w:rPr>
          <w:rFonts w:ascii="Times New Roman" w:hAnsi="Times New Roman" w:cs="Times New Roman"/>
          <w:color w:val="000000" w:themeColor="text1"/>
        </w:rPr>
        <w:t>24.10.2017 №20/8</w:t>
      </w:r>
      <w:r w:rsidRPr="00AF658F">
        <w:rPr>
          <w:rFonts w:ascii="Times New Roman" w:hAnsi="Times New Roman" w:cs="Times New Roman"/>
          <w:color w:val="000000" w:themeColor="text1"/>
        </w:rPr>
        <w:t>»;</w:t>
      </w:r>
    </w:p>
    <w:p w:rsidR="000632AC" w:rsidRPr="00AF658F" w:rsidRDefault="000632AC" w:rsidP="000632AC">
      <w:pPr>
        <w:pStyle w:val="a3"/>
        <w:spacing w:after="0" w:line="0" w:lineRule="atLeast"/>
        <w:ind w:left="1065"/>
        <w:jc w:val="both"/>
        <w:rPr>
          <w:rFonts w:ascii="Times New Roman" w:hAnsi="Times New Roman" w:cs="Times New Roman"/>
          <w:color w:val="000000" w:themeColor="text1"/>
        </w:rPr>
      </w:pPr>
    </w:p>
    <w:p w:rsidR="000632AC" w:rsidRPr="00AF658F" w:rsidRDefault="000632AC" w:rsidP="002279BD">
      <w:pPr>
        <w:pStyle w:val="a3"/>
        <w:numPr>
          <w:ilvl w:val="0"/>
          <w:numId w:val="7"/>
        </w:numPr>
        <w:spacing w:after="0" w:line="0" w:lineRule="atLeast"/>
        <w:jc w:val="both"/>
        <w:rPr>
          <w:rFonts w:ascii="Times New Roman" w:hAnsi="Times New Roman" w:cs="Times New Roman"/>
          <w:color w:val="000000" w:themeColor="text1"/>
        </w:rPr>
      </w:pPr>
      <w:r w:rsidRPr="00AF658F">
        <w:rPr>
          <w:rFonts w:ascii="Times New Roman" w:hAnsi="Times New Roman" w:cs="Times New Roman"/>
          <w:color w:val="000000" w:themeColor="text1"/>
        </w:rPr>
        <w:t>пункт 1.6 дополнить абзацами следующего содержания:</w:t>
      </w:r>
    </w:p>
    <w:p w:rsidR="0020488E" w:rsidRPr="00AF658F" w:rsidRDefault="000632AC" w:rsidP="0020488E">
      <w:pPr>
        <w:pStyle w:val="ConsPlusNormal"/>
        <w:spacing w:line="0" w:lineRule="atLeast"/>
        <w:ind w:firstLine="567"/>
        <w:jc w:val="both"/>
        <w:rPr>
          <w:rFonts w:ascii="Times New Roman" w:hAnsi="Times New Roman" w:cs="Times New Roman"/>
          <w:szCs w:val="22"/>
        </w:rPr>
      </w:pPr>
      <w:r w:rsidRPr="00AF658F">
        <w:rPr>
          <w:rFonts w:ascii="Times New Roman" w:hAnsi="Times New Roman" w:cs="Times New Roman"/>
          <w:szCs w:val="22"/>
        </w:rPr>
        <w:t>«</w:t>
      </w:r>
      <w:r w:rsidR="0020488E" w:rsidRPr="00AF658F">
        <w:rPr>
          <w:rFonts w:ascii="Times New Roman" w:hAnsi="Times New Roman" w:cs="Times New Roman"/>
          <w:szCs w:val="22"/>
        </w:rPr>
        <w:t>концепция размещения рекламных конструкций и средств наружной информации на объекте – проект размещения рекламных конструкций и средств наружной информации на конкретном объекте (здание, строение, сооружение с прилегающей территорией, в случае установления средства наружной информации на земельном участке, прилегающем к зданию, строению, сооружению), разработанный уполномоченным органом Исполнительного комитета муниципального образования город Набережные Челны с учетом необходимости сохранения внешнего архитектурного облика сложившейся застройки и в соответствии с  вариантами размещения рекламных конструкции и средств наружной информации на фасадах зданий;</w:t>
      </w:r>
    </w:p>
    <w:p w:rsidR="000632AC" w:rsidRPr="00AF658F" w:rsidRDefault="000632AC" w:rsidP="000632AC">
      <w:pPr>
        <w:pStyle w:val="ConsPlusNormal"/>
        <w:spacing w:line="0" w:lineRule="atLeast"/>
        <w:ind w:firstLine="705"/>
        <w:jc w:val="both"/>
        <w:rPr>
          <w:rFonts w:ascii="Times New Roman" w:hAnsi="Times New Roman" w:cs="Times New Roman"/>
        </w:rPr>
      </w:pPr>
      <w:r w:rsidRPr="00AF658F">
        <w:rPr>
          <w:rFonts w:ascii="Times New Roman" w:hAnsi="Times New Roman" w:cs="Times New Roman"/>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0632AC" w:rsidRPr="00AF658F" w:rsidRDefault="000632AC" w:rsidP="000632AC">
      <w:pPr>
        <w:pStyle w:val="ConsPlusNormal"/>
        <w:spacing w:line="0" w:lineRule="atLeast"/>
        <w:ind w:firstLine="705"/>
        <w:jc w:val="both"/>
        <w:rPr>
          <w:rFonts w:ascii="Times New Roman" w:hAnsi="Times New Roman" w:cs="Times New Roman"/>
        </w:rPr>
      </w:pPr>
    </w:p>
    <w:p w:rsidR="0029356F" w:rsidRPr="00AF658F" w:rsidRDefault="0029356F" w:rsidP="001A6D5A">
      <w:pPr>
        <w:pStyle w:val="a3"/>
        <w:numPr>
          <w:ilvl w:val="0"/>
          <w:numId w:val="7"/>
        </w:numPr>
        <w:autoSpaceDE w:val="0"/>
        <w:autoSpaceDN w:val="0"/>
        <w:adjustRightInd w:val="0"/>
        <w:spacing w:after="0" w:line="0" w:lineRule="atLeast"/>
        <w:jc w:val="both"/>
        <w:rPr>
          <w:rFonts w:ascii="Times New Roman" w:hAnsi="Times New Roman" w:cs="Times New Roman"/>
        </w:rPr>
      </w:pPr>
      <w:r w:rsidRPr="00AF658F">
        <w:rPr>
          <w:rFonts w:ascii="Times New Roman" w:hAnsi="Times New Roman" w:cs="Times New Roman"/>
        </w:rPr>
        <w:t>пункт 2.9 изложить в следующей редакции:</w:t>
      </w:r>
    </w:p>
    <w:tbl>
      <w:tblPr>
        <w:tblStyle w:val="a4"/>
        <w:tblW w:w="0" w:type="auto"/>
        <w:tblLook w:val="04A0" w:firstRow="1" w:lastRow="0" w:firstColumn="1" w:lastColumn="0" w:noHBand="0" w:noVBand="1"/>
      </w:tblPr>
      <w:tblGrid>
        <w:gridCol w:w="3115"/>
        <w:gridCol w:w="3115"/>
        <w:gridCol w:w="3115"/>
      </w:tblGrid>
      <w:tr w:rsidR="0029356F" w:rsidRPr="00AF658F" w:rsidTr="0029356F">
        <w:tc>
          <w:tcPr>
            <w:tcW w:w="3115" w:type="dxa"/>
          </w:tcPr>
          <w:p w:rsidR="0029356F" w:rsidRPr="00AF658F" w:rsidRDefault="0029356F" w:rsidP="0029356F">
            <w:pPr>
              <w:pStyle w:val="ConsPlusNormal"/>
              <w:jc w:val="both"/>
              <w:rPr>
                <w:rFonts w:ascii="Times New Roman" w:hAnsi="Times New Roman" w:cs="Times New Roman"/>
              </w:rPr>
            </w:pPr>
            <w:r w:rsidRPr="00AF658F">
              <w:rPr>
                <w:rFonts w:ascii="Times New Roman" w:hAnsi="Times New Roman" w:cs="Times New Roman"/>
              </w:rPr>
              <w:t>2.9. Исчерпывающий перечень оснований для приостановления или отказа в предоставлении муниципальной услуги со ссылкой на законодательство</w:t>
            </w:r>
          </w:p>
        </w:tc>
        <w:tc>
          <w:tcPr>
            <w:tcW w:w="3115" w:type="dxa"/>
          </w:tcPr>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 xml:space="preserve">Основания для приостановления предоставления муниципальной услуги до устранения причин приостановления </w:t>
            </w:r>
            <w:r w:rsidRPr="00AF658F">
              <w:rPr>
                <w:rFonts w:ascii="Times New Roman" w:hAnsi="Times New Roman" w:cs="Times New Roman"/>
              </w:rPr>
              <w:lastRenderedPageBreak/>
              <w:t>муниципальной услуги: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1) непредставление или несвоевременное представление ответа на межведомственный запрос;</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3) подача документов ненадлежащим лицом (лицом, не имеющим полномочий действовать от имени получателя муниципальной услуги);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 xml:space="preserve">4) несоответствие представленных документов перечню документов, указанных в </w:t>
            </w:r>
            <w:hyperlink w:anchor="Par108" w:tooltip="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w:history="1">
              <w:r w:rsidRPr="00AF658F">
                <w:rPr>
                  <w:rFonts w:ascii="Times New Roman" w:hAnsi="Times New Roman" w:cs="Times New Roman"/>
                  <w:color w:val="0000FF"/>
                </w:rPr>
                <w:t>пункте 2.5</w:t>
              </w:r>
            </w:hyperlink>
            <w:r w:rsidRPr="00AF658F">
              <w:rPr>
                <w:rFonts w:ascii="Times New Roman" w:hAnsi="Times New Roman" w:cs="Times New Roman"/>
              </w:rPr>
              <w:t xml:space="preserve"> настоящего Регламента;</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5) заявителем представлена недостоверная информация, документы (информация, документы, содержащие сведения, не соответствующие действительности);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6) выявление недостоверной информации, содержащейся в документах, представленных заявителем, требующей дополнительной проверки.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Основания для отказа в предоставлении</w:t>
            </w:r>
            <w:r w:rsidR="00F433DA" w:rsidRPr="00AF658F">
              <w:rPr>
                <w:rFonts w:ascii="Times New Roman" w:hAnsi="Times New Roman" w:cs="Times New Roman"/>
              </w:rPr>
              <w:t xml:space="preserve"> муниципальной услуги: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1)</w:t>
            </w:r>
            <w:r w:rsidR="00F433DA" w:rsidRPr="00AF658F">
              <w:rPr>
                <w:rFonts w:ascii="Times New Roman" w:hAnsi="Times New Roman" w:cs="Times New Roman"/>
              </w:rPr>
              <w:t xml:space="preserve"> н</w:t>
            </w:r>
            <w:r w:rsidRPr="00AF658F">
              <w:rPr>
                <w:rFonts w:ascii="Times New Roman" w:hAnsi="Times New Roman" w:cs="Times New Roman"/>
              </w:rPr>
              <w:t>есоответствие СНИ: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 требованиям к средствам наружной информации, установленным Правилами благоустройства;</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 xml:space="preserve">- </w:t>
            </w:r>
            <w:r w:rsidR="00F433DA" w:rsidRPr="00AF658F">
              <w:rPr>
                <w:rFonts w:ascii="Times New Roman" w:hAnsi="Times New Roman" w:cs="Times New Roman"/>
                <w:szCs w:val="22"/>
              </w:rPr>
              <w:t>концепции размещения рекламных конструкций и средств наружной информации на объекте</w:t>
            </w:r>
            <w:r w:rsidRPr="00AF658F">
              <w:rPr>
                <w:rFonts w:ascii="Times New Roman" w:hAnsi="Times New Roman" w:cs="Times New Roman"/>
              </w:rPr>
              <w:t>;</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2)</w:t>
            </w:r>
            <w:r w:rsidR="00F433DA" w:rsidRPr="00AF658F">
              <w:rPr>
                <w:rFonts w:ascii="Times New Roman" w:hAnsi="Times New Roman" w:cs="Times New Roman"/>
              </w:rPr>
              <w:t xml:space="preserve"> в</w:t>
            </w:r>
            <w:r w:rsidRPr="00AF658F">
              <w:rPr>
                <w:rFonts w:ascii="Times New Roman" w:hAnsi="Times New Roman" w:cs="Times New Roman"/>
              </w:rPr>
              <w:t xml:space="preserve">ыявление недостоверной информации, </w:t>
            </w:r>
            <w:r w:rsidRPr="00AF658F">
              <w:rPr>
                <w:rFonts w:ascii="Times New Roman" w:hAnsi="Times New Roman" w:cs="Times New Roman"/>
              </w:rPr>
              <w:lastRenderedPageBreak/>
              <w:t>содержащейся в документах, представленных заявителем.</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3)</w:t>
            </w:r>
            <w:r w:rsidR="00F433DA" w:rsidRPr="00AF658F">
              <w:rPr>
                <w:rFonts w:ascii="Times New Roman" w:hAnsi="Times New Roman" w:cs="Times New Roman"/>
              </w:rPr>
              <w:t xml:space="preserve"> к</w:t>
            </w:r>
            <w:r w:rsidRPr="00AF658F">
              <w:rPr>
                <w:rFonts w:ascii="Times New Roman" w:hAnsi="Times New Roman" w:cs="Times New Roman"/>
              </w:rPr>
              <w:t>онструкция, на которую представлен паспорт, имеет признаки рекламной конструкции;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4)</w:t>
            </w:r>
            <w:r w:rsidR="00F433DA" w:rsidRPr="00AF658F">
              <w:rPr>
                <w:rFonts w:ascii="Times New Roman" w:hAnsi="Times New Roman" w:cs="Times New Roman"/>
              </w:rPr>
              <w:t xml:space="preserve"> о</w:t>
            </w:r>
            <w:r w:rsidRPr="00AF658F">
              <w:rPr>
                <w:rFonts w:ascii="Times New Roman" w:hAnsi="Times New Roman" w:cs="Times New Roman"/>
              </w:rPr>
              <w:t>тсутствие каких-либо сведений, нечитаемый текст, неточная информация в документах, представленных заявителем;</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5)</w:t>
            </w:r>
            <w:r w:rsidR="00F433DA" w:rsidRPr="00AF658F">
              <w:rPr>
                <w:rFonts w:ascii="Times New Roman" w:hAnsi="Times New Roman" w:cs="Times New Roman"/>
              </w:rPr>
              <w:t xml:space="preserve"> н</w:t>
            </w:r>
            <w:r w:rsidRPr="00AF658F">
              <w:rPr>
                <w:rFonts w:ascii="Times New Roman" w:hAnsi="Times New Roman" w:cs="Times New Roman"/>
              </w:rPr>
              <w:t>езаконность обладания собственником зданием, помещением, нестационарным торговым объектом, на котором предполагается размещение СНИ, незаконность проведения работ по строительству либо реконструкции, отделки здания, помещения, нестационарного торгового объекта, на котором предполагается размещение СНИ;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6)</w:t>
            </w:r>
            <w:r w:rsidR="00F433DA" w:rsidRPr="00AF658F">
              <w:rPr>
                <w:rFonts w:ascii="Times New Roman" w:hAnsi="Times New Roman" w:cs="Times New Roman"/>
              </w:rPr>
              <w:t xml:space="preserve"> н</w:t>
            </w:r>
            <w:r w:rsidRPr="00AF658F">
              <w:rPr>
                <w:rFonts w:ascii="Times New Roman" w:hAnsi="Times New Roman" w:cs="Times New Roman"/>
              </w:rPr>
              <w:t>езаконность проведения работ по благоустройству, застройке земельного участка, на котором предполагается размещение СНИ;</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7)</w:t>
            </w:r>
            <w:r w:rsidR="00F433DA" w:rsidRPr="00AF658F">
              <w:rPr>
                <w:rFonts w:ascii="Times New Roman" w:hAnsi="Times New Roman" w:cs="Times New Roman"/>
              </w:rPr>
              <w:t xml:space="preserve"> р</w:t>
            </w:r>
            <w:r w:rsidRPr="00AF658F">
              <w:rPr>
                <w:rFonts w:ascii="Times New Roman" w:hAnsi="Times New Roman" w:cs="Times New Roman"/>
              </w:rPr>
              <w:t>азмещение СНИ на объекте, фасад</w:t>
            </w:r>
            <w:r w:rsidR="00F433DA" w:rsidRPr="00AF658F">
              <w:rPr>
                <w:rFonts w:ascii="Times New Roman" w:hAnsi="Times New Roman" w:cs="Times New Roman"/>
              </w:rPr>
              <w:t>е</w:t>
            </w:r>
            <w:r w:rsidRPr="00AF658F">
              <w:rPr>
                <w:rFonts w:ascii="Times New Roman" w:hAnsi="Times New Roman" w:cs="Times New Roman"/>
              </w:rPr>
              <w:t>, внешнее покрытие, цветовое решение которого не соответствуют нормативам;</w:t>
            </w:r>
          </w:p>
          <w:p w:rsidR="0029356F" w:rsidRPr="00AF658F" w:rsidRDefault="0029356F" w:rsidP="0029356F">
            <w:pPr>
              <w:pStyle w:val="ConsPlusNormal"/>
              <w:ind w:firstLine="283"/>
              <w:jc w:val="both"/>
              <w:rPr>
                <w:rFonts w:ascii="Times New Roman" w:hAnsi="Times New Roman" w:cs="Times New Roman"/>
              </w:rPr>
            </w:pPr>
            <w:r w:rsidRPr="00AF658F">
              <w:rPr>
                <w:rFonts w:ascii="Times New Roman" w:hAnsi="Times New Roman" w:cs="Times New Roman"/>
              </w:rPr>
              <w:t>8)</w:t>
            </w:r>
            <w:r w:rsidR="00F433DA" w:rsidRPr="00AF658F">
              <w:rPr>
                <w:rFonts w:ascii="Times New Roman" w:hAnsi="Times New Roman" w:cs="Times New Roman"/>
              </w:rPr>
              <w:t xml:space="preserve"> н</w:t>
            </w:r>
            <w:r w:rsidRPr="00AF658F">
              <w:rPr>
                <w:rFonts w:ascii="Times New Roman" w:hAnsi="Times New Roman" w:cs="Times New Roman"/>
              </w:rPr>
              <w:t>ецелевое использование земельного участка или объекта капитального строительства, на котором размещается СНИ;</w:t>
            </w:r>
          </w:p>
          <w:p w:rsidR="0029356F" w:rsidRPr="00AF658F" w:rsidRDefault="0029356F" w:rsidP="00F433DA">
            <w:pPr>
              <w:pStyle w:val="ConsPlusNormal"/>
              <w:ind w:firstLine="283"/>
              <w:jc w:val="both"/>
              <w:rPr>
                <w:rFonts w:ascii="Times New Roman" w:hAnsi="Times New Roman" w:cs="Times New Roman"/>
              </w:rPr>
            </w:pPr>
            <w:r w:rsidRPr="00AF658F">
              <w:rPr>
                <w:rFonts w:ascii="Times New Roman" w:hAnsi="Times New Roman" w:cs="Times New Roman"/>
              </w:rPr>
              <w:t>9)</w:t>
            </w:r>
            <w:r w:rsidR="00F433DA" w:rsidRPr="00AF658F">
              <w:rPr>
                <w:rFonts w:ascii="Times New Roman" w:hAnsi="Times New Roman" w:cs="Times New Roman"/>
              </w:rPr>
              <w:t xml:space="preserve"> у</w:t>
            </w:r>
            <w:r w:rsidRPr="00AF658F">
              <w:rPr>
                <w:rFonts w:ascii="Times New Roman" w:hAnsi="Times New Roman" w:cs="Times New Roman"/>
              </w:rPr>
              <w:t>казанный в СНИ вид деятельности или услуг противоречит действующему законодательству</w:t>
            </w:r>
            <w:r w:rsidR="00F433DA" w:rsidRPr="00AF658F">
              <w:rPr>
                <w:rFonts w:ascii="Times New Roman" w:hAnsi="Times New Roman" w:cs="Times New Roman"/>
              </w:rPr>
              <w:t>.</w:t>
            </w:r>
          </w:p>
        </w:tc>
        <w:tc>
          <w:tcPr>
            <w:tcW w:w="3115" w:type="dxa"/>
          </w:tcPr>
          <w:p w:rsidR="0029356F" w:rsidRPr="00AF658F" w:rsidRDefault="0029356F" w:rsidP="0029356F">
            <w:pPr>
              <w:pStyle w:val="ConsPlusNormal"/>
              <w:rPr>
                <w:rFonts w:ascii="Times New Roman" w:hAnsi="Times New Roman" w:cs="Times New Roman"/>
              </w:rPr>
            </w:pPr>
            <w:r w:rsidRPr="00AF658F">
              <w:rPr>
                <w:rFonts w:ascii="Times New Roman" w:hAnsi="Times New Roman" w:cs="Times New Roman"/>
              </w:rPr>
              <w:lastRenderedPageBreak/>
              <w:t xml:space="preserve">Федеральный </w:t>
            </w:r>
            <w:hyperlink r:id="rId6" w:tooltip="Федеральный закон от 27.07.2010 N 210-ФЗ (ред. от 05.12.2017) &quot;Об организации предоставления государственных и муниципальных услуг&quot;{КонсультантПлюс}" w:history="1">
              <w:r w:rsidRPr="00AF658F">
                <w:rPr>
                  <w:rFonts w:ascii="Times New Roman" w:hAnsi="Times New Roman" w:cs="Times New Roman"/>
                  <w:color w:val="0000FF"/>
                </w:rPr>
                <w:t>закон</w:t>
              </w:r>
            </w:hyperlink>
            <w:r w:rsidRPr="00AF658F">
              <w:rPr>
                <w:rFonts w:ascii="Times New Roman" w:hAnsi="Times New Roman" w:cs="Times New Roman"/>
              </w:rPr>
              <w:t xml:space="preserve"> N 210-ФЗ, </w:t>
            </w:r>
            <w:hyperlink r:id="rId7" w:tooltip="Решение Горсовета муниципального образования &quot;г. Набережные Челны&quot; от 20.09.2012 N 21/8 (ред. от 29.03.2017) &quot;Об утверждении Правил благоустройства территории муниципального образования город Набережные Челны&quot;------------ Утратил силу или отменен{КонсультантПл" w:history="1">
              <w:r w:rsidRPr="00AF658F">
                <w:rPr>
                  <w:rFonts w:ascii="Times New Roman" w:hAnsi="Times New Roman" w:cs="Times New Roman"/>
                  <w:color w:val="0000FF"/>
                </w:rPr>
                <w:t>Правила</w:t>
              </w:r>
            </w:hyperlink>
            <w:r w:rsidRPr="00AF658F">
              <w:rPr>
                <w:rFonts w:ascii="Times New Roman" w:hAnsi="Times New Roman" w:cs="Times New Roman"/>
              </w:rPr>
              <w:t xml:space="preserve"> благоустройства</w:t>
            </w:r>
          </w:p>
        </w:tc>
      </w:tr>
    </w:tbl>
    <w:p w:rsidR="0029356F" w:rsidRPr="00AF658F" w:rsidRDefault="0029356F" w:rsidP="0029356F">
      <w:pPr>
        <w:autoSpaceDE w:val="0"/>
        <w:autoSpaceDN w:val="0"/>
        <w:adjustRightInd w:val="0"/>
        <w:spacing w:after="0" w:line="0" w:lineRule="atLeast"/>
        <w:jc w:val="both"/>
        <w:rPr>
          <w:rFonts w:ascii="Times New Roman" w:hAnsi="Times New Roman" w:cs="Times New Roman"/>
        </w:rPr>
      </w:pPr>
    </w:p>
    <w:p w:rsidR="008A07B5" w:rsidRPr="00AF658F" w:rsidRDefault="008A07B5" w:rsidP="008A07B5">
      <w:pPr>
        <w:pStyle w:val="1"/>
        <w:numPr>
          <w:ilvl w:val="0"/>
          <w:numId w:val="5"/>
        </w:numPr>
        <w:autoSpaceDE w:val="0"/>
        <w:autoSpaceDN w:val="0"/>
        <w:adjustRightInd w:val="0"/>
        <w:spacing w:after="0" w:line="0" w:lineRule="atLeast"/>
        <w:ind w:left="851" w:hanging="284"/>
        <w:jc w:val="both"/>
        <w:rPr>
          <w:rFonts w:ascii="Times New Roman" w:hAnsi="Times New Roman" w:cs="Times New Roman"/>
        </w:rPr>
      </w:pPr>
      <w:r w:rsidRPr="00AF658F">
        <w:rPr>
          <w:rFonts w:ascii="Times New Roman" w:hAnsi="Times New Roman" w:cs="Times New Roman"/>
        </w:rPr>
        <w:t xml:space="preserve">наименование главы 5 изложить в следующей редакции: </w:t>
      </w:r>
    </w:p>
    <w:p w:rsidR="008A07B5" w:rsidRPr="00AF658F" w:rsidRDefault="008A07B5" w:rsidP="008A07B5">
      <w:pPr>
        <w:pStyle w:val="1"/>
        <w:autoSpaceDE w:val="0"/>
        <w:autoSpaceDN w:val="0"/>
        <w:adjustRightInd w:val="0"/>
        <w:spacing w:after="0" w:line="0" w:lineRule="atLeast"/>
        <w:ind w:left="0" w:firstLine="709"/>
        <w:jc w:val="both"/>
        <w:rPr>
          <w:rFonts w:ascii="Times New Roman" w:hAnsi="Times New Roman" w:cs="Times New Roman"/>
        </w:rPr>
      </w:pPr>
      <w:r w:rsidRPr="00AF658F">
        <w:rPr>
          <w:rFonts w:ascii="Times New Roman" w:hAnsi="Times New Roman" w:cs="Times New Roman"/>
        </w:rPr>
        <w:t>«5. Досудебный (внесудебный) порядок обжалования заявителем решений и действий (бездействия)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№210-ФЗ, или их работников»;</w:t>
      </w:r>
    </w:p>
    <w:p w:rsidR="008A07B5" w:rsidRPr="00AF658F" w:rsidRDefault="008A07B5" w:rsidP="008A07B5">
      <w:pPr>
        <w:pStyle w:val="1"/>
        <w:numPr>
          <w:ilvl w:val="0"/>
          <w:numId w:val="5"/>
        </w:numPr>
        <w:autoSpaceDE w:val="0"/>
        <w:autoSpaceDN w:val="0"/>
        <w:adjustRightInd w:val="0"/>
        <w:spacing w:after="0" w:line="0" w:lineRule="atLeast"/>
        <w:ind w:left="851" w:hanging="284"/>
        <w:jc w:val="both"/>
        <w:rPr>
          <w:rFonts w:ascii="Times New Roman" w:hAnsi="Times New Roman" w:cs="Times New Roman"/>
        </w:rPr>
      </w:pPr>
      <w:r w:rsidRPr="00AF658F">
        <w:rPr>
          <w:rFonts w:ascii="Times New Roman" w:hAnsi="Times New Roman" w:cs="Times New Roman"/>
        </w:rPr>
        <w:t>главу 5 изложить в следующей редакции:</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 xml:space="preserve"> «5.1. Заявитель может обратиться с жалобой на </w:t>
      </w:r>
      <w:r w:rsidRPr="00AF658F">
        <w:rPr>
          <w:rFonts w:ascii="Times New Roman" w:hAnsi="Times New Roman" w:cs="Times New Roman"/>
          <w:bCs/>
          <w:szCs w:val="22"/>
        </w:rPr>
        <w:t xml:space="preserve">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№210-ФЗ, или их работников </w:t>
      </w:r>
      <w:r w:rsidRPr="00AF658F">
        <w:rPr>
          <w:rFonts w:ascii="Times New Roman" w:hAnsi="Times New Roman" w:cs="Times New Roman"/>
          <w:szCs w:val="22"/>
        </w:rPr>
        <w:t>в том числе в следующих случаях:</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1) нарушение срока регистрации запроса о предоставлении муниципальной услуги, комплексного запроса;</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2) нарушение срока предоставления муниципальной услуги.</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lastRenderedPageBreak/>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 w:history="1">
        <w:r w:rsidRPr="00AF658F">
          <w:rPr>
            <w:rFonts w:ascii="Times New Roman" w:hAnsi="Times New Roman" w:cs="Times New Roman"/>
          </w:rPr>
          <w:t>частью 1.3 статьи 16</w:t>
        </w:r>
      </w:hyperlink>
      <w:r w:rsidRPr="00AF658F">
        <w:rPr>
          <w:rFonts w:ascii="Times New Roman" w:hAnsi="Times New Roman" w:cs="Times New Roman"/>
        </w:rPr>
        <w:t xml:space="preserve"> Федерального закона №210-ФЗ;</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3) требование у заявителя документов или информации либо осуществления действий, представление или осуществление которых не предусмотрено, не предусмотренных нормативными правовыми актами Российской Федерации, Республики Татарстан, муниципального образования город Набережные Челны для предоставления муниципальной услуги;</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город Набережные Челны для предоставления муниципальной услуги, у заявителя;</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город Набережные Челны.</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Pr="00AF658F">
          <w:rPr>
            <w:rFonts w:ascii="Times New Roman" w:hAnsi="Times New Roman" w:cs="Times New Roman"/>
          </w:rPr>
          <w:t>частью 1.3 статьи 16</w:t>
        </w:r>
      </w:hyperlink>
      <w:r w:rsidRPr="00AF658F">
        <w:rPr>
          <w:rFonts w:ascii="Times New Roman" w:hAnsi="Times New Roman" w:cs="Times New Roman"/>
        </w:rPr>
        <w:t xml:space="preserve"> Федерального закона №210-ФЗ;</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город Набережные Челны;</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 xml:space="preserve">7) отказ Исполнительного комитета, должностного лица Исполнительного комитета, МФЦ, работника МФЦ, организаций, предусмотренных </w:t>
      </w:r>
      <w:hyperlink r:id="rId10" w:history="1">
        <w:r w:rsidRPr="00AF658F">
          <w:rPr>
            <w:rFonts w:ascii="Times New Roman" w:hAnsi="Times New Roman" w:cs="Times New Roman"/>
            <w:szCs w:val="22"/>
          </w:rPr>
          <w:t>частью 1.1 статьи 16</w:t>
        </w:r>
      </w:hyperlink>
      <w:r w:rsidRPr="00AF658F">
        <w:rPr>
          <w:rFonts w:ascii="Times New Roman" w:hAnsi="Times New Roman" w:cs="Times New Roman"/>
          <w:szCs w:val="22"/>
        </w:rPr>
        <w:t xml:space="preserve">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AF658F">
          <w:rPr>
            <w:rFonts w:ascii="Times New Roman" w:hAnsi="Times New Roman" w:cs="Times New Roman"/>
          </w:rPr>
          <w:t>частью 1.3 статьи 16</w:t>
        </w:r>
      </w:hyperlink>
      <w:r w:rsidRPr="00AF658F">
        <w:rPr>
          <w:rFonts w:ascii="Times New Roman" w:hAnsi="Times New Roman" w:cs="Times New Roman"/>
        </w:rPr>
        <w:t xml:space="preserve"> Федерального закона №210-ФЗ;</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AF658F">
          <w:rPr>
            <w:rFonts w:ascii="Times New Roman" w:hAnsi="Times New Roman" w:cs="Times New Roman"/>
          </w:rPr>
          <w:t>частью 1.3 статьи 16</w:t>
        </w:r>
      </w:hyperlink>
      <w:r w:rsidRPr="00AF658F">
        <w:rPr>
          <w:rFonts w:ascii="Times New Roman" w:hAnsi="Times New Roman" w:cs="Times New Roman"/>
        </w:rPr>
        <w:t xml:space="preserve"> Федерального закона №210-ФЗ;</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 xml:space="preserve">5.2. Жалоба подается в письменной форме на бумажном носителе или в электронной форме в Исполнительный комитет,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МФЦ (далее - учредитель МФЦ), а также в организации, предусмотренные </w:t>
      </w:r>
      <w:hyperlink r:id="rId13" w:history="1">
        <w:r w:rsidRPr="00AF658F">
          <w:rPr>
            <w:rFonts w:ascii="Times New Roman" w:hAnsi="Times New Roman" w:cs="Times New Roman"/>
            <w:szCs w:val="22"/>
          </w:rPr>
          <w:t>частью 1.1 статьи 16</w:t>
        </w:r>
      </w:hyperlink>
      <w:r w:rsidRPr="00AF658F">
        <w:rPr>
          <w:rFonts w:ascii="Times New Roman" w:hAnsi="Times New Roman" w:cs="Times New Roman"/>
          <w:szCs w:val="22"/>
        </w:rPr>
        <w:t xml:space="preserve"> Федерального закона №210-ФЗ.</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Жалобы на решения и действия (бездействие) руководителя Исполнительного комитета подаются в Городской Совет города Набережные Челны. </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lastRenderedPageBreak/>
        <w:t xml:space="preserve">Жалобы на решения и действия (бездействие) работника МФЦ подаются руководителю этого МФЦ. </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Жалобы на решения и действия (бездействие) работников организаций, предусмотренных </w:t>
      </w:r>
      <w:hyperlink r:id="rId14" w:history="1">
        <w:r w:rsidRPr="00AF658F">
          <w:rPr>
            <w:rFonts w:ascii="Times New Roman" w:hAnsi="Times New Roman" w:cs="Times New Roman"/>
          </w:rPr>
          <w:t>частью 1.1 статьи 16</w:t>
        </w:r>
      </w:hyperlink>
      <w:r w:rsidRPr="00AF658F">
        <w:rPr>
          <w:rFonts w:ascii="Times New Roman" w:hAnsi="Times New Roman" w:cs="Times New Roman"/>
        </w:rPr>
        <w:t xml:space="preserve"> Федерального закона №210-ФЗ, подаются руководителям этих организаций.</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Жалоба может быть направлена по почте, через МФЦ, с использованием информационно-телекоммуникационной сети «Интернет», официального сайта города Набережные Челны, единого портала государственных и муниципальных услуг либо портала государственных и муниципальных услуг Республики Татарстан, а также может быть принята при личном приеме заявителя. </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Жалоба на решения и действия (бездействие) организаций, предусмотренных </w:t>
      </w:r>
      <w:hyperlink r:id="rId15" w:history="1">
        <w:r w:rsidRPr="00AF658F">
          <w:rPr>
            <w:rFonts w:ascii="Times New Roman" w:hAnsi="Times New Roman" w:cs="Times New Roman"/>
          </w:rPr>
          <w:t>частью 1.1 статьи 16</w:t>
        </w:r>
      </w:hyperlink>
      <w:r w:rsidRPr="00AF658F">
        <w:rPr>
          <w:rFonts w:ascii="Times New Roman" w:hAnsi="Times New Roman" w:cs="Times New Roman"/>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портала государственных и муниципальных услуг Республики Татарстан, а также может быть принята при личном приеме заявителя.</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5.3. Жалоба должна содержать следующую информацию:</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1) наименование органа, предоставляющего муниципальную услугу, должностного лица либо муниципального служащего Исполнительного комитета, многофункционального центра, его руководителя и (или) работника, организаций, предусмотренных </w:t>
      </w:r>
      <w:hyperlink r:id="rId16" w:history="1">
        <w:r w:rsidRPr="00AF658F">
          <w:rPr>
            <w:rFonts w:ascii="Times New Roman" w:hAnsi="Times New Roman" w:cs="Times New Roman"/>
          </w:rPr>
          <w:t>частью 1.1 статьи 16</w:t>
        </w:r>
      </w:hyperlink>
      <w:r w:rsidRPr="00AF658F">
        <w:rPr>
          <w:rFonts w:ascii="Times New Roman" w:hAnsi="Times New Roman" w:cs="Times New Roman"/>
        </w:rPr>
        <w:t xml:space="preserve"> Федерального закона №210-ФЗ, их руководителей и (или) работников, решения и действия (бездействие) которых обжалуются;</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3) сведения об обжалуемых решениях и действиях (бездействии)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 предусмотренных </w:t>
      </w:r>
      <w:hyperlink r:id="rId17" w:history="1">
        <w:r w:rsidRPr="00AF658F">
          <w:rPr>
            <w:rFonts w:ascii="Times New Roman" w:hAnsi="Times New Roman" w:cs="Times New Roman"/>
          </w:rPr>
          <w:t>частью 1.1 статьи 16</w:t>
        </w:r>
      </w:hyperlink>
      <w:r w:rsidRPr="00AF658F">
        <w:rPr>
          <w:rFonts w:ascii="Times New Roman" w:hAnsi="Times New Roman" w:cs="Times New Roman"/>
        </w:rPr>
        <w:t xml:space="preserve"> Федерального закона №210-ФЗ, их работников;</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 4) доводы, на основании которых заявитель не согласен с решением и действием (бездействием) Исполнительного комитета, должностного лица либо муниципального служащего Исполнительного комитета, многофункционального центра, работника многофункционального центра, организаций, предусмотренных </w:t>
      </w:r>
      <w:hyperlink r:id="rId18" w:history="1">
        <w:r w:rsidRPr="00AF658F">
          <w:rPr>
            <w:rFonts w:ascii="Times New Roman" w:hAnsi="Times New Roman" w:cs="Times New Roman"/>
          </w:rPr>
          <w:t>частью 1.1 статьи 16</w:t>
        </w:r>
      </w:hyperlink>
      <w:r w:rsidRPr="00AF658F">
        <w:rPr>
          <w:rFonts w:ascii="Times New Roman" w:hAnsi="Times New Roman" w:cs="Times New Roman"/>
        </w:rPr>
        <w:t xml:space="preserve"> Федерального закона №210-ФЗ, их работников. </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Заявителем могут быть представлены документы (при наличии), подтверждающие доводы заявителя, либо их копии. В таком случае в жалобе приводится перечень прилагаемых к ней документов.</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5.4.  Жалоба подписывается заявителем либо уполномоченным им лицом.</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 xml:space="preserve">5.5. Срок рассмотрения жалобы - в течение пятнадцати рабочих дней со дня ее регистрации. </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В случае обжалования отказа Исполнительного комитета, многофункционального центра, организаций, предусмотренных </w:t>
      </w:r>
      <w:hyperlink r:id="rId19" w:history="1">
        <w:r w:rsidRPr="00AF658F">
          <w:rPr>
            <w:rFonts w:ascii="Times New Roman" w:hAnsi="Times New Roman" w:cs="Times New Roman"/>
          </w:rPr>
          <w:t>частью 1.1 статьи 16</w:t>
        </w:r>
      </w:hyperlink>
      <w:r w:rsidRPr="00AF658F">
        <w:rPr>
          <w:rFonts w:ascii="Times New Roman" w:hAnsi="Times New Roman" w:cs="Times New Roman"/>
        </w:rPr>
        <w:t xml:space="preserve">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07B5" w:rsidRPr="00AF658F" w:rsidRDefault="008A07B5" w:rsidP="008A07B5">
      <w:pPr>
        <w:pStyle w:val="ConsPlusNormal"/>
        <w:ind w:firstLine="709"/>
        <w:jc w:val="both"/>
        <w:rPr>
          <w:rFonts w:ascii="Times New Roman" w:hAnsi="Times New Roman" w:cs="Times New Roman"/>
          <w:szCs w:val="22"/>
        </w:rPr>
      </w:pPr>
      <w:bookmarkStart w:id="1" w:name="P24"/>
      <w:bookmarkEnd w:id="1"/>
      <w:r w:rsidRPr="00AF658F">
        <w:rPr>
          <w:rFonts w:ascii="Times New Roman" w:hAnsi="Times New Roman" w:cs="Times New Roman"/>
          <w:szCs w:val="22"/>
        </w:rPr>
        <w:t>5.6. По результатам рассмотрения жалобы принимается одно из следующих решений:</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города Набережные Челны;</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2) в удовлетворении жалобы отказывается.</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 xml:space="preserve">5.7. Не позднее дня, следующего за днем принятия решения, указанного в </w:t>
      </w:r>
      <w:hyperlink w:anchor="P24" w:history="1">
        <w:r w:rsidRPr="00AF658F">
          <w:rPr>
            <w:rFonts w:ascii="Times New Roman" w:hAnsi="Times New Roman" w:cs="Times New Roman"/>
          </w:rPr>
          <w:t>пункте 5.6</w:t>
        </w:r>
      </w:hyperlink>
      <w:r w:rsidRPr="00AF658F">
        <w:rPr>
          <w:rFonts w:ascii="Times New Roman" w:hAnsi="Times New Roman" w:cs="Times New Roman"/>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5.8. В случае удовлетворения жалобы полностью или частично Руководитель Исполнительного комитета определяет меры, которые должны быть приняты в целях устранения и недопущения выявленных нарушений.</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lastRenderedPageBreak/>
        <w:t>В случае признания жалобы подлежащей удовлетворению в ответе заявителю, указанном в пункте 5.7 настоящего Регламента, дается информация о действиях, осуществляемых Исполнительным комитетом,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A07B5" w:rsidRPr="00AF658F" w:rsidRDefault="008A07B5" w:rsidP="008A07B5">
      <w:pPr>
        <w:pStyle w:val="ConsPlusNormal"/>
        <w:ind w:firstLine="709"/>
        <w:jc w:val="both"/>
        <w:rPr>
          <w:rFonts w:ascii="Times New Roman" w:hAnsi="Times New Roman" w:cs="Times New Roman"/>
          <w:szCs w:val="22"/>
        </w:rPr>
      </w:pPr>
      <w:r w:rsidRPr="00AF658F">
        <w:rPr>
          <w:rFonts w:ascii="Times New Roman" w:hAnsi="Times New Roman" w:cs="Times New Roman"/>
          <w:szCs w:val="22"/>
        </w:rPr>
        <w:t>В случае признания жалобы не подлежащей удовлетворению в ответе заявителю, указанном в пункте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A07B5" w:rsidRPr="00AF658F" w:rsidRDefault="008A07B5" w:rsidP="008A07B5">
      <w:pPr>
        <w:autoSpaceDE w:val="0"/>
        <w:autoSpaceDN w:val="0"/>
        <w:adjustRightInd w:val="0"/>
        <w:spacing w:after="0" w:line="240" w:lineRule="auto"/>
        <w:ind w:firstLine="709"/>
        <w:jc w:val="both"/>
        <w:rPr>
          <w:rFonts w:ascii="Times New Roman" w:hAnsi="Times New Roman" w:cs="Times New Roman"/>
        </w:rPr>
      </w:pPr>
      <w:r w:rsidRPr="00AF658F">
        <w:rPr>
          <w:rFonts w:ascii="Times New Roman" w:hAnsi="Times New Roman" w:cs="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535EC" w:rsidRPr="00AF658F" w:rsidRDefault="007535EC" w:rsidP="00001132">
      <w:pPr>
        <w:autoSpaceDE w:val="0"/>
        <w:autoSpaceDN w:val="0"/>
        <w:adjustRightInd w:val="0"/>
        <w:spacing w:after="0" w:line="240" w:lineRule="auto"/>
        <w:ind w:firstLine="851"/>
        <w:jc w:val="both"/>
        <w:rPr>
          <w:rFonts w:ascii="Times New Roman" w:hAnsi="Times New Roman" w:cs="Times New Roman"/>
        </w:rPr>
      </w:pPr>
    </w:p>
    <w:p w:rsidR="007535EC" w:rsidRPr="00AF658F" w:rsidRDefault="00C70D45" w:rsidP="007535EC">
      <w:pPr>
        <w:pStyle w:val="a3"/>
        <w:numPr>
          <w:ilvl w:val="0"/>
          <w:numId w:val="7"/>
        </w:numPr>
        <w:autoSpaceDE w:val="0"/>
        <w:autoSpaceDN w:val="0"/>
        <w:adjustRightInd w:val="0"/>
        <w:spacing w:after="0" w:line="240" w:lineRule="auto"/>
        <w:jc w:val="both"/>
        <w:rPr>
          <w:rFonts w:ascii="Times New Roman" w:hAnsi="Times New Roman" w:cs="Times New Roman"/>
        </w:rPr>
      </w:pPr>
      <w:r w:rsidRPr="00AF658F">
        <w:rPr>
          <w:rFonts w:ascii="Times New Roman" w:hAnsi="Times New Roman" w:cs="Times New Roman"/>
        </w:rPr>
        <w:t>П</w:t>
      </w:r>
      <w:r w:rsidR="00F97BE3" w:rsidRPr="00AF658F">
        <w:rPr>
          <w:rFonts w:ascii="Times New Roman" w:hAnsi="Times New Roman" w:cs="Times New Roman"/>
        </w:rPr>
        <w:t>риложение №2</w:t>
      </w:r>
      <w:r w:rsidR="007535EC" w:rsidRPr="00AF658F">
        <w:rPr>
          <w:rFonts w:ascii="Times New Roman" w:hAnsi="Times New Roman" w:cs="Times New Roman"/>
        </w:rPr>
        <w:t xml:space="preserve"> изложить согласно приложению к настоящему постановлению.</w:t>
      </w:r>
    </w:p>
    <w:p w:rsidR="00B43179" w:rsidRPr="00AF658F" w:rsidRDefault="00B43179" w:rsidP="00B43179">
      <w:pPr>
        <w:autoSpaceDE w:val="0"/>
        <w:autoSpaceDN w:val="0"/>
        <w:adjustRightInd w:val="0"/>
        <w:spacing w:after="0" w:line="0" w:lineRule="atLeast"/>
        <w:ind w:firstLine="540"/>
        <w:jc w:val="both"/>
        <w:rPr>
          <w:rFonts w:ascii="Times New Roman" w:hAnsi="Times New Roman" w:cs="Times New Roman"/>
          <w:color w:val="000000" w:themeColor="text1"/>
        </w:rPr>
      </w:pPr>
    </w:p>
    <w:p w:rsidR="008F399F" w:rsidRPr="00AF658F" w:rsidRDefault="008F399F" w:rsidP="00FD7A2A">
      <w:pPr>
        <w:spacing w:after="0" w:line="0" w:lineRule="atLeast"/>
        <w:ind w:firstLine="708"/>
        <w:jc w:val="both"/>
        <w:rPr>
          <w:rFonts w:ascii="Times New Roman" w:hAnsi="Times New Roman" w:cs="Times New Roman"/>
          <w:color w:val="000000" w:themeColor="text1"/>
        </w:rPr>
      </w:pPr>
      <w:r w:rsidRPr="00AF658F">
        <w:rPr>
          <w:rFonts w:ascii="Times New Roman" w:hAnsi="Times New Roman" w:cs="Times New Roman"/>
          <w:color w:val="000000" w:themeColor="text1"/>
        </w:rPr>
        <w:t xml:space="preserve">2. Контроль за исполнением настоящего постановления возложить на начальника управления архитектуры, градостроительного и жилищного развития Исполнительного комитета </w:t>
      </w:r>
      <w:proofErr w:type="spellStart"/>
      <w:r w:rsidRPr="00AF658F">
        <w:rPr>
          <w:rFonts w:ascii="Times New Roman" w:hAnsi="Times New Roman" w:cs="Times New Roman"/>
          <w:color w:val="000000" w:themeColor="text1"/>
        </w:rPr>
        <w:t>Исхакова</w:t>
      </w:r>
      <w:proofErr w:type="spellEnd"/>
      <w:r w:rsidRPr="00AF658F">
        <w:rPr>
          <w:rFonts w:ascii="Times New Roman" w:hAnsi="Times New Roman" w:cs="Times New Roman"/>
          <w:color w:val="000000" w:themeColor="text1"/>
        </w:rPr>
        <w:t xml:space="preserve"> И.З.</w:t>
      </w:r>
    </w:p>
    <w:p w:rsidR="008F399F" w:rsidRPr="00AF658F" w:rsidRDefault="008F399F" w:rsidP="008F399F">
      <w:pPr>
        <w:spacing w:after="0" w:line="240" w:lineRule="atLeast"/>
        <w:ind w:firstLine="708"/>
        <w:jc w:val="both"/>
        <w:rPr>
          <w:rFonts w:ascii="Times New Roman" w:hAnsi="Times New Roman" w:cs="Times New Roman"/>
          <w:color w:val="000000" w:themeColor="text1"/>
        </w:rPr>
      </w:pPr>
    </w:p>
    <w:p w:rsidR="008F399F" w:rsidRPr="00AF658F" w:rsidRDefault="008F399F" w:rsidP="008F399F">
      <w:pPr>
        <w:spacing w:after="0" w:line="240" w:lineRule="atLeast"/>
        <w:ind w:firstLine="708"/>
        <w:jc w:val="both"/>
        <w:rPr>
          <w:rFonts w:ascii="Times New Roman" w:hAnsi="Times New Roman" w:cs="Times New Roman"/>
          <w:color w:val="000000" w:themeColor="text1"/>
        </w:rPr>
      </w:pPr>
    </w:p>
    <w:p w:rsidR="008F399F" w:rsidRPr="00AF658F" w:rsidRDefault="008F399F" w:rsidP="008F399F">
      <w:pPr>
        <w:spacing w:after="0" w:line="240" w:lineRule="atLeast"/>
        <w:ind w:firstLine="708"/>
        <w:jc w:val="both"/>
        <w:rPr>
          <w:rFonts w:ascii="Times New Roman" w:hAnsi="Times New Roman" w:cs="Times New Roman"/>
          <w:color w:val="000000" w:themeColor="text1"/>
        </w:rPr>
      </w:pPr>
    </w:p>
    <w:p w:rsidR="008F399F" w:rsidRPr="00AF658F" w:rsidRDefault="008F399F" w:rsidP="008F399F">
      <w:pPr>
        <w:spacing w:after="0" w:line="240" w:lineRule="atLeast"/>
        <w:rPr>
          <w:rFonts w:ascii="Times New Roman" w:hAnsi="Times New Roman" w:cs="Times New Roman"/>
          <w:color w:val="000000" w:themeColor="text1"/>
        </w:rPr>
      </w:pPr>
      <w:r w:rsidRPr="00AF658F">
        <w:rPr>
          <w:rFonts w:ascii="Times New Roman" w:hAnsi="Times New Roman" w:cs="Times New Roman"/>
          <w:color w:val="000000" w:themeColor="text1"/>
        </w:rPr>
        <w:t xml:space="preserve">Руководитель </w:t>
      </w:r>
    </w:p>
    <w:p w:rsidR="008F399F" w:rsidRPr="00AF658F" w:rsidRDefault="008F399F" w:rsidP="008F399F">
      <w:pPr>
        <w:spacing w:after="0" w:line="240" w:lineRule="atLeast"/>
        <w:rPr>
          <w:rFonts w:ascii="Times New Roman" w:hAnsi="Times New Roman" w:cs="Times New Roman"/>
          <w:color w:val="000000" w:themeColor="text1"/>
        </w:rPr>
      </w:pPr>
      <w:r w:rsidRPr="00AF658F">
        <w:rPr>
          <w:rFonts w:ascii="Times New Roman" w:hAnsi="Times New Roman" w:cs="Times New Roman"/>
          <w:color w:val="000000" w:themeColor="text1"/>
        </w:rPr>
        <w:t>Исполнительного комитета                                                                                                 Р.А. Абдуллин</w:t>
      </w:r>
    </w:p>
    <w:p w:rsidR="000C0C41" w:rsidRPr="00AF658F" w:rsidRDefault="000C0C41" w:rsidP="008F399F">
      <w:pPr>
        <w:spacing w:after="0" w:line="240" w:lineRule="atLeast"/>
        <w:rPr>
          <w:rFonts w:ascii="Times New Roman" w:hAnsi="Times New Roman" w:cs="Times New Roman"/>
          <w:color w:val="000000" w:themeColor="text1"/>
        </w:rPr>
      </w:pPr>
    </w:p>
    <w:p w:rsidR="00DE4602" w:rsidRPr="00AF658F" w:rsidRDefault="00DE4602" w:rsidP="00DE4602">
      <w:pPr>
        <w:spacing w:after="0" w:line="240" w:lineRule="atLeast"/>
        <w:jc w:val="both"/>
        <w:rPr>
          <w:rFonts w:ascii="Times New Roman" w:hAnsi="Times New Roman" w:cs="Times New Roman"/>
          <w:color w:val="000000" w:themeColor="text1"/>
        </w:rPr>
      </w:pPr>
    </w:p>
    <w:p w:rsidR="00DE4602" w:rsidRPr="00AF658F" w:rsidRDefault="00DE4602" w:rsidP="00DE4602">
      <w:pPr>
        <w:spacing w:after="0" w:line="240" w:lineRule="atLeast"/>
        <w:ind w:left="5529"/>
        <w:jc w:val="both"/>
        <w:rPr>
          <w:rFonts w:ascii="Times New Roman" w:hAnsi="Times New Roman" w:cs="Times New Roman"/>
          <w:color w:val="000000" w:themeColor="text1"/>
        </w:rPr>
      </w:pPr>
    </w:p>
    <w:p w:rsidR="00DE4602" w:rsidRPr="00AF658F" w:rsidRDefault="00DE4602" w:rsidP="00DE4602">
      <w:pPr>
        <w:spacing w:after="0" w:line="240" w:lineRule="atLeast"/>
        <w:ind w:left="5529"/>
        <w:jc w:val="both"/>
        <w:rPr>
          <w:rFonts w:ascii="Times New Roman" w:hAnsi="Times New Roman" w:cs="Times New Roman"/>
          <w:color w:val="000000" w:themeColor="text1"/>
        </w:rPr>
      </w:pPr>
    </w:p>
    <w:p w:rsidR="00DE4602" w:rsidRPr="00AF658F" w:rsidRDefault="00DE4602" w:rsidP="00DE4602">
      <w:pPr>
        <w:spacing w:after="0" w:line="240" w:lineRule="atLeast"/>
        <w:ind w:left="5529"/>
        <w:jc w:val="both"/>
        <w:rPr>
          <w:rFonts w:ascii="Times New Roman" w:hAnsi="Times New Roman" w:cs="Times New Roman"/>
          <w:color w:val="000000" w:themeColor="text1"/>
        </w:rPr>
      </w:pPr>
    </w:p>
    <w:p w:rsidR="005433AE" w:rsidRPr="00AF658F" w:rsidRDefault="005433AE" w:rsidP="000C0C41">
      <w:pPr>
        <w:spacing w:after="0" w:line="240" w:lineRule="atLeast"/>
        <w:jc w:val="both"/>
        <w:rPr>
          <w:rFonts w:ascii="Times New Roman" w:hAnsi="Times New Roman" w:cs="Times New Roman"/>
          <w:color w:val="000000" w:themeColor="text1"/>
          <w:sz w:val="18"/>
          <w:szCs w:val="18"/>
        </w:rPr>
      </w:pPr>
    </w:p>
    <w:p w:rsidR="005433AE" w:rsidRPr="00AF658F" w:rsidRDefault="005433AE" w:rsidP="000C0C41">
      <w:pPr>
        <w:spacing w:after="0" w:line="240" w:lineRule="atLeast"/>
        <w:jc w:val="both"/>
        <w:rPr>
          <w:rFonts w:ascii="Times New Roman" w:hAnsi="Times New Roman" w:cs="Times New Roman"/>
          <w:color w:val="000000" w:themeColor="text1"/>
          <w:sz w:val="18"/>
          <w:szCs w:val="18"/>
        </w:rPr>
      </w:pPr>
    </w:p>
    <w:p w:rsidR="005433AE" w:rsidRPr="00AF658F" w:rsidRDefault="005433AE" w:rsidP="000C0C41">
      <w:pPr>
        <w:spacing w:after="0" w:line="240" w:lineRule="atLeast"/>
        <w:jc w:val="both"/>
        <w:rPr>
          <w:rFonts w:ascii="Times New Roman" w:hAnsi="Times New Roman" w:cs="Times New Roman"/>
          <w:color w:val="000000" w:themeColor="text1"/>
          <w:sz w:val="18"/>
          <w:szCs w:val="18"/>
        </w:rPr>
      </w:pPr>
    </w:p>
    <w:p w:rsidR="00FD7A2A" w:rsidRPr="00AF658F" w:rsidRDefault="00FD7A2A" w:rsidP="000C0C41">
      <w:pPr>
        <w:spacing w:after="0" w:line="240" w:lineRule="atLeast"/>
        <w:jc w:val="both"/>
        <w:rPr>
          <w:rFonts w:ascii="Times New Roman" w:hAnsi="Times New Roman" w:cs="Times New Roman"/>
          <w:color w:val="000000" w:themeColor="text1"/>
          <w:sz w:val="18"/>
          <w:szCs w:val="18"/>
        </w:rPr>
      </w:pPr>
    </w:p>
    <w:p w:rsidR="00FD7A2A" w:rsidRPr="00AF658F" w:rsidRDefault="00FD7A2A" w:rsidP="000C0C41">
      <w:pPr>
        <w:spacing w:after="0" w:line="240" w:lineRule="atLeast"/>
        <w:jc w:val="both"/>
        <w:rPr>
          <w:rFonts w:ascii="Times New Roman" w:hAnsi="Times New Roman" w:cs="Times New Roman"/>
          <w:color w:val="000000" w:themeColor="text1"/>
          <w:sz w:val="18"/>
          <w:szCs w:val="18"/>
        </w:rPr>
      </w:pPr>
    </w:p>
    <w:p w:rsidR="00FD7A2A" w:rsidRPr="00AF658F" w:rsidRDefault="00FD7A2A" w:rsidP="000C0C41">
      <w:pPr>
        <w:spacing w:after="0" w:line="240" w:lineRule="atLeast"/>
        <w:jc w:val="both"/>
        <w:rPr>
          <w:rFonts w:ascii="Times New Roman" w:hAnsi="Times New Roman" w:cs="Times New Roman"/>
          <w:color w:val="000000" w:themeColor="text1"/>
          <w:sz w:val="18"/>
          <w:szCs w:val="18"/>
        </w:rPr>
      </w:pPr>
    </w:p>
    <w:p w:rsidR="00B03AD5" w:rsidRPr="00AF658F" w:rsidRDefault="00B03AD5" w:rsidP="000C0C41">
      <w:pPr>
        <w:spacing w:after="0" w:line="240" w:lineRule="atLeast"/>
        <w:jc w:val="both"/>
        <w:rPr>
          <w:rFonts w:ascii="Times New Roman" w:hAnsi="Times New Roman" w:cs="Times New Roman"/>
          <w:color w:val="000000" w:themeColor="text1"/>
          <w:sz w:val="18"/>
          <w:szCs w:val="18"/>
        </w:rPr>
      </w:pPr>
    </w:p>
    <w:p w:rsidR="00B03AD5" w:rsidRPr="00AF658F" w:rsidRDefault="00B03AD5" w:rsidP="000C0C41">
      <w:pPr>
        <w:spacing w:after="0" w:line="240" w:lineRule="atLeast"/>
        <w:jc w:val="both"/>
        <w:rPr>
          <w:rFonts w:ascii="Times New Roman" w:hAnsi="Times New Roman" w:cs="Times New Roman"/>
          <w:color w:val="000000" w:themeColor="text1"/>
          <w:sz w:val="18"/>
          <w:szCs w:val="18"/>
        </w:rPr>
      </w:pPr>
    </w:p>
    <w:p w:rsidR="00B03AD5" w:rsidRPr="00AF658F" w:rsidRDefault="00B03AD5" w:rsidP="000C0C41">
      <w:pPr>
        <w:spacing w:after="0" w:line="240" w:lineRule="atLeast"/>
        <w:jc w:val="both"/>
        <w:rPr>
          <w:rFonts w:ascii="Times New Roman" w:hAnsi="Times New Roman" w:cs="Times New Roman"/>
          <w:color w:val="000000" w:themeColor="text1"/>
          <w:sz w:val="18"/>
          <w:szCs w:val="18"/>
        </w:rPr>
      </w:pPr>
    </w:p>
    <w:p w:rsidR="00B03AD5" w:rsidRPr="00AF658F" w:rsidRDefault="00B03AD5" w:rsidP="000C0C41">
      <w:pPr>
        <w:spacing w:after="0" w:line="240" w:lineRule="atLeast"/>
        <w:jc w:val="both"/>
        <w:rPr>
          <w:rFonts w:ascii="Times New Roman" w:hAnsi="Times New Roman" w:cs="Times New Roman"/>
          <w:color w:val="000000" w:themeColor="text1"/>
          <w:sz w:val="18"/>
          <w:szCs w:val="18"/>
        </w:rPr>
      </w:pPr>
    </w:p>
    <w:p w:rsidR="00B03AD5" w:rsidRPr="00AF658F" w:rsidRDefault="00B03AD5" w:rsidP="000C0C41">
      <w:pPr>
        <w:spacing w:after="0" w:line="240" w:lineRule="atLeast"/>
        <w:jc w:val="both"/>
        <w:rPr>
          <w:rFonts w:ascii="Times New Roman" w:hAnsi="Times New Roman" w:cs="Times New Roman"/>
          <w:color w:val="000000" w:themeColor="text1"/>
          <w:sz w:val="18"/>
          <w:szCs w:val="18"/>
        </w:rPr>
      </w:pPr>
    </w:p>
    <w:p w:rsidR="00B03AD5" w:rsidRPr="00AF658F" w:rsidRDefault="00B03AD5" w:rsidP="000C0C41">
      <w:pPr>
        <w:spacing w:after="0" w:line="240" w:lineRule="atLeast"/>
        <w:jc w:val="both"/>
        <w:rPr>
          <w:rFonts w:ascii="Times New Roman" w:hAnsi="Times New Roman" w:cs="Times New Roman"/>
          <w:color w:val="000000" w:themeColor="text1"/>
          <w:sz w:val="18"/>
          <w:szCs w:val="18"/>
        </w:rPr>
      </w:pPr>
    </w:p>
    <w:p w:rsidR="00B03AD5" w:rsidRPr="00AF658F" w:rsidRDefault="00B03AD5" w:rsidP="000C0C41">
      <w:pPr>
        <w:spacing w:after="0" w:line="240" w:lineRule="atLeast"/>
        <w:jc w:val="both"/>
        <w:rPr>
          <w:rFonts w:ascii="Times New Roman" w:hAnsi="Times New Roman" w:cs="Times New Roman"/>
          <w:color w:val="000000" w:themeColor="text1"/>
          <w:sz w:val="18"/>
          <w:szCs w:val="18"/>
        </w:rPr>
      </w:pPr>
    </w:p>
    <w:p w:rsidR="00FD7A2A" w:rsidRDefault="00FD7A2A"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Default="00AF658F" w:rsidP="000C0C41">
      <w:pPr>
        <w:spacing w:after="0" w:line="240" w:lineRule="atLeast"/>
        <w:jc w:val="both"/>
        <w:rPr>
          <w:rFonts w:ascii="Times New Roman" w:hAnsi="Times New Roman" w:cs="Times New Roman"/>
          <w:color w:val="000000" w:themeColor="text1"/>
          <w:sz w:val="18"/>
          <w:szCs w:val="18"/>
        </w:rPr>
      </w:pPr>
    </w:p>
    <w:p w:rsidR="00AF658F" w:rsidRPr="00AF658F" w:rsidRDefault="00AF658F" w:rsidP="000C0C41">
      <w:pPr>
        <w:spacing w:after="0" w:line="240" w:lineRule="atLeast"/>
        <w:jc w:val="both"/>
        <w:rPr>
          <w:rFonts w:ascii="Times New Roman" w:hAnsi="Times New Roman" w:cs="Times New Roman"/>
          <w:color w:val="000000" w:themeColor="text1"/>
          <w:sz w:val="18"/>
          <w:szCs w:val="18"/>
        </w:rPr>
      </w:pPr>
    </w:p>
    <w:p w:rsidR="005433AE" w:rsidRPr="00AF658F" w:rsidRDefault="005433AE" w:rsidP="000C0C41">
      <w:pPr>
        <w:spacing w:after="0" w:line="240" w:lineRule="atLeast"/>
        <w:jc w:val="both"/>
        <w:rPr>
          <w:rFonts w:ascii="Times New Roman" w:hAnsi="Times New Roman" w:cs="Times New Roman"/>
          <w:color w:val="000000" w:themeColor="text1"/>
          <w:sz w:val="18"/>
          <w:szCs w:val="18"/>
        </w:rPr>
      </w:pPr>
    </w:p>
    <w:p w:rsidR="00C25EB3" w:rsidRPr="00AF658F" w:rsidRDefault="00C25EB3" w:rsidP="000C0C41">
      <w:pPr>
        <w:spacing w:after="0" w:line="240" w:lineRule="atLeast"/>
        <w:jc w:val="both"/>
        <w:rPr>
          <w:rFonts w:ascii="Times New Roman" w:hAnsi="Times New Roman" w:cs="Times New Roman"/>
          <w:color w:val="000000" w:themeColor="text1"/>
          <w:sz w:val="18"/>
          <w:szCs w:val="18"/>
        </w:rPr>
      </w:pPr>
    </w:p>
    <w:p w:rsidR="000C0C41" w:rsidRPr="00AF658F" w:rsidRDefault="000C0C41" w:rsidP="000C0C41">
      <w:pPr>
        <w:spacing w:after="0" w:line="240" w:lineRule="atLeast"/>
        <w:jc w:val="both"/>
        <w:rPr>
          <w:rFonts w:ascii="Times New Roman" w:hAnsi="Times New Roman" w:cs="Times New Roman"/>
          <w:color w:val="000000" w:themeColor="text1"/>
          <w:sz w:val="18"/>
          <w:szCs w:val="18"/>
        </w:rPr>
      </w:pPr>
      <w:proofErr w:type="spellStart"/>
      <w:r w:rsidRPr="00AF658F">
        <w:rPr>
          <w:rFonts w:ascii="Times New Roman" w:hAnsi="Times New Roman" w:cs="Times New Roman"/>
          <w:color w:val="000000" w:themeColor="text1"/>
          <w:sz w:val="18"/>
          <w:szCs w:val="18"/>
        </w:rPr>
        <w:t>Нургатина</w:t>
      </w:r>
      <w:proofErr w:type="spellEnd"/>
      <w:r w:rsidRPr="00AF658F">
        <w:rPr>
          <w:rFonts w:ascii="Times New Roman" w:hAnsi="Times New Roman" w:cs="Times New Roman"/>
          <w:color w:val="000000" w:themeColor="text1"/>
          <w:sz w:val="18"/>
          <w:szCs w:val="18"/>
        </w:rPr>
        <w:t xml:space="preserve"> Р.Ф. </w:t>
      </w:r>
    </w:p>
    <w:p w:rsidR="00A41A17" w:rsidRPr="00AF658F" w:rsidRDefault="000C0C41" w:rsidP="00C25EB3">
      <w:pPr>
        <w:spacing w:after="0" w:line="240" w:lineRule="atLeast"/>
        <w:jc w:val="both"/>
        <w:rPr>
          <w:rFonts w:ascii="Times New Roman" w:hAnsi="Times New Roman" w:cs="Times New Roman"/>
          <w:color w:val="000000" w:themeColor="text1"/>
          <w:sz w:val="18"/>
          <w:szCs w:val="18"/>
        </w:rPr>
      </w:pPr>
      <w:r w:rsidRPr="00AF658F">
        <w:rPr>
          <w:rFonts w:ascii="Times New Roman" w:hAnsi="Times New Roman" w:cs="Times New Roman"/>
          <w:color w:val="000000" w:themeColor="text1"/>
          <w:sz w:val="18"/>
          <w:szCs w:val="18"/>
        </w:rPr>
        <w:t>(8552) 39-61-17</w:t>
      </w:r>
    </w:p>
    <w:p w:rsidR="003B75BD" w:rsidRPr="00AF658F" w:rsidRDefault="003B75BD">
      <w:pPr>
        <w:rPr>
          <w:rFonts w:ascii="Times New Roman" w:hAnsi="Times New Roman" w:cs="Times New Roman"/>
          <w:color w:val="000000" w:themeColor="text1"/>
          <w:sz w:val="18"/>
          <w:szCs w:val="18"/>
        </w:rPr>
      </w:pPr>
      <w:r w:rsidRPr="00AF658F">
        <w:rPr>
          <w:rFonts w:ascii="Times New Roman" w:hAnsi="Times New Roman" w:cs="Times New Roman"/>
          <w:color w:val="000000" w:themeColor="text1"/>
          <w:sz w:val="18"/>
          <w:szCs w:val="18"/>
        </w:rPr>
        <w:br w:type="page"/>
      </w:r>
    </w:p>
    <w:p w:rsidR="003B75BD" w:rsidRPr="00AF658F" w:rsidRDefault="003B75BD" w:rsidP="003B75BD">
      <w:pPr>
        <w:pStyle w:val="ConsPlusNormal"/>
        <w:ind w:left="8080"/>
        <w:outlineLvl w:val="1"/>
        <w:rPr>
          <w:rFonts w:ascii="Times New Roman" w:hAnsi="Times New Roman" w:cs="Times New Roman"/>
          <w:szCs w:val="22"/>
        </w:rPr>
      </w:pPr>
      <w:r w:rsidRPr="00AF658F">
        <w:rPr>
          <w:rFonts w:ascii="Times New Roman" w:hAnsi="Times New Roman" w:cs="Times New Roman"/>
          <w:szCs w:val="22"/>
        </w:rPr>
        <w:lastRenderedPageBreak/>
        <w:t>Приложение</w:t>
      </w:r>
    </w:p>
    <w:p w:rsidR="003B75BD" w:rsidRPr="00AF658F" w:rsidRDefault="003B75BD" w:rsidP="003B75BD">
      <w:pPr>
        <w:pStyle w:val="ConsPlusNormal"/>
        <w:ind w:left="8080"/>
        <w:outlineLvl w:val="1"/>
        <w:rPr>
          <w:rFonts w:ascii="Times New Roman" w:hAnsi="Times New Roman" w:cs="Times New Roman"/>
          <w:szCs w:val="22"/>
        </w:rPr>
      </w:pPr>
    </w:p>
    <w:p w:rsidR="003B75BD" w:rsidRPr="00AF658F" w:rsidRDefault="00F97BE3" w:rsidP="003B75BD">
      <w:pPr>
        <w:pStyle w:val="ConsPlusNormal"/>
        <w:jc w:val="right"/>
        <w:outlineLvl w:val="1"/>
        <w:rPr>
          <w:rFonts w:ascii="Times New Roman" w:hAnsi="Times New Roman" w:cs="Times New Roman"/>
        </w:rPr>
      </w:pPr>
      <w:r w:rsidRPr="00AF658F">
        <w:rPr>
          <w:rFonts w:ascii="Times New Roman" w:hAnsi="Times New Roman" w:cs="Times New Roman"/>
        </w:rPr>
        <w:t>Приложение №</w:t>
      </w:r>
      <w:r w:rsidR="003B75BD" w:rsidRPr="00AF658F">
        <w:rPr>
          <w:rFonts w:ascii="Times New Roman" w:hAnsi="Times New Roman" w:cs="Times New Roman"/>
        </w:rPr>
        <w:t xml:space="preserve"> 2</w:t>
      </w:r>
    </w:p>
    <w:p w:rsidR="003B75BD" w:rsidRPr="00AF658F" w:rsidRDefault="003B75BD" w:rsidP="003B75BD">
      <w:pPr>
        <w:pStyle w:val="ConsPlusNormal"/>
        <w:jc w:val="right"/>
        <w:rPr>
          <w:rFonts w:ascii="Times New Roman" w:hAnsi="Times New Roman" w:cs="Times New Roman"/>
        </w:rPr>
      </w:pPr>
      <w:r w:rsidRPr="00AF658F">
        <w:rPr>
          <w:rFonts w:ascii="Times New Roman" w:hAnsi="Times New Roman" w:cs="Times New Roman"/>
        </w:rPr>
        <w:t>к Административному регламенту</w:t>
      </w:r>
    </w:p>
    <w:p w:rsidR="003B75BD" w:rsidRPr="00AF658F" w:rsidRDefault="003B75BD" w:rsidP="003B75BD">
      <w:pPr>
        <w:pStyle w:val="ConsPlusNormal"/>
        <w:jc w:val="right"/>
        <w:rPr>
          <w:rFonts w:ascii="Times New Roman" w:hAnsi="Times New Roman" w:cs="Times New Roman"/>
        </w:rPr>
      </w:pPr>
      <w:r w:rsidRPr="00AF658F">
        <w:rPr>
          <w:rFonts w:ascii="Times New Roman" w:hAnsi="Times New Roman" w:cs="Times New Roman"/>
        </w:rPr>
        <w:t>предоставления муниципальной услуги</w:t>
      </w:r>
    </w:p>
    <w:p w:rsidR="003B75BD" w:rsidRPr="00AF658F" w:rsidRDefault="003B75BD" w:rsidP="003B75BD">
      <w:pPr>
        <w:pStyle w:val="ConsPlusNormal"/>
        <w:jc w:val="right"/>
        <w:rPr>
          <w:rFonts w:ascii="Times New Roman" w:hAnsi="Times New Roman" w:cs="Times New Roman"/>
        </w:rPr>
      </w:pPr>
      <w:r w:rsidRPr="00AF658F">
        <w:rPr>
          <w:rFonts w:ascii="Times New Roman" w:hAnsi="Times New Roman" w:cs="Times New Roman"/>
        </w:rPr>
        <w:t>по согласованию проекта размещения</w:t>
      </w:r>
    </w:p>
    <w:p w:rsidR="003B75BD" w:rsidRPr="00AF658F" w:rsidRDefault="003B75BD" w:rsidP="003B75BD">
      <w:pPr>
        <w:pStyle w:val="ConsPlusNormal"/>
        <w:jc w:val="right"/>
        <w:rPr>
          <w:rFonts w:ascii="Times New Roman" w:hAnsi="Times New Roman" w:cs="Times New Roman"/>
        </w:rPr>
      </w:pPr>
      <w:r w:rsidRPr="00AF658F">
        <w:rPr>
          <w:rFonts w:ascii="Times New Roman" w:hAnsi="Times New Roman" w:cs="Times New Roman"/>
        </w:rPr>
        <w:t>средства наружной информации (паспорт)</w:t>
      </w:r>
    </w:p>
    <w:p w:rsidR="003B75BD" w:rsidRPr="00AF658F" w:rsidRDefault="003B75BD" w:rsidP="003B75BD">
      <w:pPr>
        <w:pStyle w:val="ConsPlusNormal"/>
        <w:rPr>
          <w:rFonts w:ascii="Times New Roman" w:hAnsi="Times New Roman" w:cs="Times New Roman"/>
          <w:sz w:val="24"/>
          <w:szCs w:val="24"/>
        </w:rPr>
      </w:pPr>
    </w:p>
    <w:p w:rsidR="003B75BD" w:rsidRPr="00AF658F" w:rsidRDefault="003B75BD" w:rsidP="003B75BD">
      <w:pPr>
        <w:pStyle w:val="ConsPlusNormal"/>
        <w:jc w:val="both"/>
        <w:rPr>
          <w:rFonts w:ascii="Times New Roman" w:hAnsi="Times New Roman" w:cs="Times New Roman"/>
        </w:rPr>
      </w:pP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Сторона А</w:t>
      </w:r>
    </w:p>
    <w:p w:rsidR="003B75BD" w:rsidRPr="00AF658F" w:rsidRDefault="003B75BD" w:rsidP="003B75BD">
      <w:pPr>
        <w:pStyle w:val="ConsPlusNonformat"/>
        <w:jc w:val="both"/>
        <w:rPr>
          <w:rFonts w:ascii="Times New Roman" w:hAnsi="Times New Roman" w:cs="Times New Roman"/>
        </w:rPr>
      </w:pP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Паспорт  зарегистрирован  в  городском    реестре    под   № ___________ от «__» ___________ 20__ г.</w:t>
      </w:r>
    </w:p>
    <w:p w:rsidR="003B75BD" w:rsidRPr="00AF658F" w:rsidRDefault="003B75BD" w:rsidP="003B75BD">
      <w:pPr>
        <w:pStyle w:val="ConsPlusNonformat"/>
        <w:jc w:val="both"/>
        <w:rPr>
          <w:rFonts w:ascii="Times New Roman" w:hAnsi="Times New Roman" w:cs="Times New Roman"/>
        </w:rPr>
      </w:pPr>
    </w:p>
    <w:p w:rsidR="003B75BD" w:rsidRPr="00AF658F" w:rsidRDefault="003B75BD" w:rsidP="003B75BD">
      <w:pPr>
        <w:pStyle w:val="ConsPlusNonformat"/>
        <w:jc w:val="center"/>
        <w:rPr>
          <w:rFonts w:ascii="Times New Roman" w:hAnsi="Times New Roman" w:cs="Times New Roman"/>
        </w:rPr>
      </w:pPr>
      <w:bookmarkStart w:id="2" w:name="Par454"/>
      <w:bookmarkEnd w:id="2"/>
      <w:r w:rsidRPr="00AF658F">
        <w:rPr>
          <w:rFonts w:ascii="Times New Roman" w:hAnsi="Times New Roman" w:cs="Times New Roman"/>
        </w:rPr>
        <w:t>ПРОЕКТ</w:t>
      </w:r>
    </w:p>
    <w:p w:rsidR="003B75BD" w:rsidRPr="00AF658F" w:rsidRDefault="003B75BD" w:rsidP="003B75BD">
      <w:pPr>
        <w:pStyle w:val="ConsPlusNonformat"/>
        <w:jc w:val="center"/>
        <w:rPr>
          <w:rFonts w:ascii="Times New Roman" w:hAnsi="Times New Roman" w:cs="Times New Roman"/>
        </w:rPr>
      </w:pPr>
      <w:r w:rsidRPr="00AF658F">
        <w:rPr>
          <w:rFonts w:ascii="Times New Roman" w:hAnsi="Times New Roman" w:cs="Times New Roman"/>
        </w:rPr>
        <w:t>РАЗМЕЩЕНИЯ СРЕДСТВА НАРУЖНОЙ ИНФОРМАЦИИ (ПАСПОРТ)</w:t>
      </w:r>
    </w:p>
    <w:p w:rsidR="003B75BD" w:rsidRPr="00AF658F" w:rsidRDefault="003B75BD" w:rsidP="003B75BD">
      <w:pPr>
        <w:pStyle w:val="ConsPlusNonformat"/>
        <w:jc w:val="both"/>
        <w:rPr>
          <w:rFonts w:ascii="Times New Roman" w:hAnsi="Times New Roman" w:cs="Times New Roman"/>
        </w:rPr>
      </w:pP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_____________________________________________________________________________________________</w:t>
      </w: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 xml:space="preserve">              </w:t>
      </w:r>
      <w:r w:rsidRPr="00AF658F">
        <w:rPr>
          <w:rFonts w:ascii="Times New Roman" w:hAnsi="Times New Roman" w:cs="Times New Roman"/>
        </w:rPr>
        <w:tab/>
      </w:r>
      <w:r w:rsidRPr="00AF658F">
        <w:rPr>
          <w:rFonts w:ascii="Times New Roman" w:hAnsi="Times New Roman" w:cs="Times New Roman"/>
        </w:rPr>
        <w:tab/>
      </w:r>
      <w:r w:rsidRPr="00AF658F">
        <w:rPr>
          <w:rFonts w:ascii="Times New Roman" w:hAnsi="Times New Roman" w:cs="Times New Roman"/>
        </w:rPr>
        <w:tab/>
        <w:t xml:space="preserve"> (вид средства наружной информации, содержание)</w:t>
      </w: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Место предполагаемой установки средства наружной информации ___________________________________</w:t>
      </w: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_____________________________________________________________________________________________</w:t>
      </w:r>
    </w:p>
    <w:p w:rsidR="003B75BD" w:rsidRPr="00AF658F" w:rsidRDefault="003B75BD" w:rsidP="003B75BD">
      <w:pPr>
        <w:pStyle w:val="ConsPlusNormal"/>
        <w:jc w:val="both"/>
        <w:rPr>
          <w:rFonts w:ascii="Times New Roman" w:hAnsi="Times New Roman" w:cs="Times New Roman"/>
        </w:rPr>
      </w:pPr>
    </w:p>
    <w:tbl>
      <w:tblPr>
        <w:tblW w:w="9352" w:type="dxa"/>
        <w:tblInd w:w="-1" w:type="dxa"/>
        <w:tblLayout w:type="fixed"/>
        <w:tblCellMar>
          <w:top w:w="102" w:type="dxa"/>
          <w:left w:w="62" w:type="dxa"/>
          <w:bottom w:w="102" w:type="dxa"/>
          <w:right w:w="62" w:type="dxa"/>
        </w:tblCellMar>
        <w:tblLook w:val="0000" w:firstRow="0" w:lastRow="0" w:firstColumn="0" w:lastColumn="0" w:noHBand="0" w:noVBand="0"/>
      </w:tblPr>
      <w:tblGrid>
        <w:gridCol w:w="4532"/>
        <w:gridCol w:w="425"/>
        <w:gridCol w:w="4395"/>
      </w:tblGrid>
      <w:tr w:rsidR="003B75BD" w:rsidRPr="00AF658F" w:rsidTr="00A53792">
        <w:tc>
          <w:tcPr>
            <w:tcW w:w="4532" w:type="dxa"/>
            <w:tcBorders>
              <w:top w:val="single" w:sz="4" w:space="0" w:color="auto"/>
              <w:left w:val="single" w:sz="4" w:space="0" w:color="auto"/>
              <w:bottom w:val="single" w:sz="4" w:space="0" w:color="auto"/>
              <w:right w:val="single" w:sz="4" w:space="0" w:color="auto"/>
            </w:tcBorders>
          </w:tcPr>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Ситуационный план</w:t>
            </w:r>
          </w:p>
          <w:p w:rsidR="003B75BD" w:rsidRPr="00AF658F" w:rsidRDefault="003B75BD" w:rsidP="0031487E">
            <w:pPr>
              <w:pStyle w:val="ConsPlusNormal"/>
              <w:rPr>
                <w:rFonts w:ascii="Times New Roman" w:hAnsi="Times New Roman" w:cs="Times New Roman"/>
              </w:rPr>
            </w:pPr>
          </w:p>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Размещение объекта недвижимости на карте, дающее полное представление о градостроительной ситуации относительно пересечения улиц. Карта должна содержать названия улиц, номера зданий и другую информацию, позволяющую точно определить указанное место</w:t>
            </w:r>
          </w:p>
        </w:tc>
        <w:tc>
          <w:tcPr>
            <w:tcW w:w="425" w:type="dxa"/>
            <w:tcBorders>
              <w:left w:val="single" w:sz="4" w:space="0" w:color="auto"/>
              <w:right w:val="single" w:sz="4" w:space="0" w:color="auto"/>
            </w:tcBorders>
          </w:tcPr>
          <w:p w:rsidR="003B75BD" w:rsidRPr="00AF658F" w:rsidRDefault="003B75BD" w:rsidP="0031487E">
            <w:pPr>
              <w:pStyle w:val="ConsPlusNormal"/>
              <w:rPr>
                <w:rFonts w:ascii="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Фотография</w:t>
            </w:r>
          </w:p>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исходной ситуации</w:t>
            </w:r>
          </w:p>
          <w:p w:rsidR="003B75BD" w:rsidRPr="00AF658F" w:rsidRDefault="003B75BD" w:rsidP="0031487E">
            <w:pPr>
              <w:pStyle w:val="ConsPlusNormal"/>
              <w:rPr>
                <w:rFonts w:ascii="Times New Roman" w:hAnsi="Times New Roman" w:cs="Times New Roman"/>
              </w:rPr>
            </w:pPr>
          </w:p>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Фотография места предполагаемого размещения СНИ (фасада объекта недвижимости), выполненная не ранее чем за месяц до подачи заявления. Фотографии должны быть четкими, выполненными в светлое время суток</w:t>
            </w:r>
            <w:r w:rsidR="00A53792" w:rsidRPr="00AF658F">
              <w:rPr>
                <w:rFonts w:ascii="Times New Roman" w:hAnsi="Times New Roman" w:cs="Times New Roman"/>
              </w:rPr>
              <w:t xml:space="preserve"> (в цветном исполнении)</w:t>
            </w:r>
          </w:p>
        </w:tc>
      </w:tr>
    </w:tbl>
    <w:p w:rsidR="003B75BD" w:rsidRPr="00AF658F" w:rsidRDefault="003B75BD" w:rsidP="003B75BD">
      <w:pPr>
        <w:pStyle w:val="ConsPlusNormal"/>
        <w:jc w:val="both"/>
        <w:rPr>
          <w:rFonts w:ascii="Times New Roman" w:hAnsi="Times New Roman" w:cs="Times New Roman"/>
        </w:rPr>
      </w:pP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Заявитель (владелец средства наружной информации) _______________________________________________</w:t>
      </w: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___________________________________________________________  _______________ "__" ________ 20__ г.</w:t>
      </w:r>
    </w:p>
    <w:p w:rsidR="003B75BD" w:rsidRPr="00AF658F" w:rsidRDefault="003B75BD" w:rsidP="003B75BD">
      <w:pPr>
        <w:pStyle w:val="ConsPlusNonformat"/>
        <w:jc w:val="both"/>
        <w:rPr>
          <w:rFonts w:ascii="Times New Roman" w:hAnsi="Times New Roman" w:cs="Times New Roman"/>
          <w:sz w:val="16"/>
          <w:szCs w:val="16"/>
        </w:rPr>
      </w:pPr>
      <w:r w:rsidRPr="00AF658F">
        <w:rPr>
          <w:rFonts w:ascii="Times New Roman" w:hAnsi="Times New Roman" w:cs="Times New Roman"/>
          <w:sz w:val="16"/>
          <w:szCs w:val="16"/>
        </w:rPr>
        <w:t xml:space="preserve">     </w:t>
      </w:r>
      <w:r w:rsidRPr="00AF658F">
        <w:rPr>
          <w:rFonts w:ascii="Times New Roman" w:hAnsi="Times New Roman" w:cs="Times New Roman"/>
          <w:sz w:val="16"/>
          <w:szCs w:val="16"/>
        </w:rPr>
        <w:tab/>
      </w:r>
      <w:r w:rsidRPr="00AF658F">
        <w:rPr>
          <w:rFonts w:ascii="Times New Roman" w:hAnsi="Times New Roman" w:cs="Times New Roman"/>
          <w:sz w:val="16"/>
          <w:szCs w:val="16"/>
        </w:rPr>
        <w:tab/>
        <w:t xml:space="preserve">  </w:t>
      </w:r>
      <w:r w:rsidRPr="00AF658F">
        <w:rPr>
          <w:rFonts w:ascii="Times New Roman" w:hAnsi="Times New Roman" w:cs="Times New Roman"/>
          <w:sz w:val="16"/>
          <w:szCs w:val="16"/>
        </w:rPr>
        <w:tab/>
        <w:t xml:space="preserve">наименование, должность/Ф.И.О.         </w:t>
      </w:r>
      <w:r w:rsidRPr="00AF658F">
        <w:rPr>
          <w:rFonts w:ascii="Times New Roman" w:hAnsi="Times New Roman" w:cs="Times New Roman"/>
          <w:sz w:val="16"/>
          <w:szCs w:val="16"/>
        </w:rPr>
        <w:tab/>
      </w:r>
      <w:r w:rsidRPr="00AF658F">
        <w:rPr>
          <w:rFonts w:ascii="Times New Roman" w:hAnsi="Times New Roman" w:cs="Times New Roman"/>
          <w:sz w:val="16"/>
          <w:szCs w:val="16"/>
        </w:rPr>
        <w:tab/>
      </w:r>
      <w:r w:rsidRPr="00AF658F">
        <w:rPr>
          <w:rFonts w:ascii="Times New Roman" w:hAnsi="Times New Roman" w:cs="Times New Roman"/>
          <w:sz w:val="16"/>
          <w:szCs w:val="16"/>
        </w:rPr>
        <w:tab/>
        <w:t xml:space="preserve">подпись         </w:t>
      </w:r>
      <w:r w:rsidRPr="00AF658F">
        <w:rPr>
          <w:rFonts w:ascii="Times New Roman" w:hAnsi="Times New Roman" w:cs="Times New Roman"/>
          <w:sz w:val="16"/>
          <w:szCs w:val="16"/>
        </w:rPr>
        <w:tab/>
      </w:r>
      <w:r w:rsidRPr="00AF658F">
        <w:rPr>
          <w:rFonts w:ascii="Times New Roman" w:hAnsi="Times New Roman" w:cs="Times New Roman"/>
          <w:sz w:val="16"/>
          <w:szCs w:val="16"/>
        </w:rPr>
        <w:tab/>
        <w:t>М.П.</w:t>
      </w:r>
    </w:p>
    <w:p w:rsidR="003B75BD" w:rsidRPr="00AF658F" w:rsidRDefault="003B75BD" w:rsidP="003B75BD">
      <w:pPr>
        <w:pStyle w:val="ConsPlusNormal"/>
        <w:jc w:val="both"/>
        <w:rPr>
          <w:rFonts w:ascii="Times New Roman" w:hAnsi="Times New Roman" w:cs="Times New Roman"/>
        </w:rPr>
      </w:pPr>
    </w:p>
    <w:p w:rsidR="003B75BD" w:rsidRPr="00AF658F" w:rsidRDefault="003B75BD" w:rsidP="003B75BD">
      <w:pPr>
        <w:pStyle w:val="ConsPlusNormal"/>
        <w:ind w:firstLine="540"/>
        <w:jc w:val="both"/>
        <w:rPr>
          <w:rFonts w:ascii="Times New Roman" w:hAnsi="Times New Roman" w:cs="Times New Roman"/>
        </w:rPr>
      </w:pPr>
      <w:r w:rsidRPr="00AF658F">
        <w:rPr>
          <w:rFonts w:ascii="Times New Roman" w:hAnsi="Times New Roman" w:cs="Times New Roman"/>
        </w:rPr>
        <w:t>Сторона Б</w:t>
      </w:r>
    </w:p>
    <w:p w:rsidR="003B75BD" w:rsidRPr="00AF658F" w:rsidRDefault="003B75BD" w:rsidP="003B75BD">
      <w:pPr>
        <w:pStyle w:val="ConsPlusNormal"/>
        <w:jc w:val="both"/>
        <w:rPr>
          <w:rFonts w:ascii="Times New Roman" w:hAnsi="Times New Roman" w:cs="Times New Roman"/>
        </w:rPr>
      </w:pPr>
    </w:p>
    <w:tbl>
      <w:tblPr>
        <w:tblW w:w="9351" w:type="dxa"/>
        <w:tblInd w:w="-1" w:type="dxa"/>
        <w:tblLayout w:type="fixed"/>
        <w:tblCellMar>
          <w:top w:w="102" w:type="dxa"/>
          <w:left w:w="62" w:type="dxa"/>
          <w:bottom w:w="102" w:type="dxa"/>
          <w:right w:w="62" w:type="dxa"/>
        </w:tblCellMar>
        <w:tblLook w:val="0000" w:firstRow="0" w:lastRow="0" w:firstColumn="0" w:lastColumn="0" w:noHBand="0" w:noVBand="0"/>
      </w:tblPr>
      <w:tblGrid>
        <w:gridCol w:w="4592"/>
        <w:gridCol w:w="507"/>
        <w:gridCol w:w="4252"/>
      </w:tblGrid>
      <w:tr w:rsidR="003B75BD" w:rsidRPr="00AF658F" w:rsidTr="00A53792">
        <w:tc>
          <w:tcPr>
            <w:tcW w:w="4592" w:type="dxa"/>
            <w:tcBorders>
              <w:top w:val="single" w:sz="4" w:space="0" w:color="auto"/>
              <w:left w:val="single" w:sz="4" w:space="0" w:color="auto"/>
              <w:bottom w:val="single" w:sz="4" w:space="0" w:color="auto"/>
              <w:right w:val="single" w:sz="4" w:space="0" w:color="auto"/>
            </w:tcBorders>
          </w:tcPr>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Проектное предложение</w:t>
            </w:r>
          </w:p>
          <w:p w:rsidR="003B75BD" w:rsidRPr="00AF658F" w:rsidRDefault="003B75BD" w:rsidP="0031487E">
            <w:pPr>
              <w:pStyle w:val="ConsPlusNormal"/>
              <w:rPr>
                <w:rFonts w:ascii="Times New Roman" w:hAnsi="Times New Roman" w:cs="Times New Roman"/>
              </w:rPr>
            </w:pPr>
          </w:p>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 xml:space="preserve">Фотомонтаж, т.е. графическая </w:t>
            </w:r>
            <w:proofErr w:type="spellStart"/>
            <w:r w:rsidRPr="00AF658F">
              <w:rPr>
                <w:rFonts w:ascii="Times New Roman" w:hAnsi="Times New Roman" w:cs="Times New Roman"/>
              </w:rPr>
              <w:t>врисовка</w:t>
            </w:r>
            <w:proofErr w:type="spellEnd"/>
            <w:r w:rsidRPr="00AF658F">
              <w:rPr>
                <w:rFonts w:ascii="Times New Roman" w:hAnsi="Times New Roman" w:cs="Times New Roman"/>
              </w:rPr>
              <w:t xml:space="preserve"> СНИ в месте его предполагаемого размещения в существующую ситуацию. Выполняется в виде компьютерной </w:t>
            </w:r>
            <w:proofErr w:type="spellStart"/>
            <w:r w:rsidRPr="00AF658F">
              <w:rPr>
                <w:rFonts w:ascii="Times New Roman" w:hAnsi="Times New Roman" w:cs="Times New Roman"/>
              </w:rPr>
              <w:t>врисовки</w:t>
            </w:r>
            <w:proofErr w:type="spellEnd"/>
            <w:r w:rsidRPr="00AF658F">
              <w:rPr>
                <w:rFonts w:ascii="Times New Roman" w:hAnsi="Times New Roman" w:cs="Times New Roman"/>
              </w:rPr>
              <w:t xml:space="preserve"> конструкции СНИ на фотографии фасада объекта недвижимости, выполненной в светлое время суток, с соблюдением пропорций размещаемого СНИ</w:t>
            </w:r>
          </w:p>
        </w:tc>
        <w:tc>
          <w:tcPr>
            <w:tcW w:w="507" w:type="dxa"/>
            <w:tcBorders>
              <w:top w:val="single" w:sz="4" w:space="0" w:color="auto"/>
              <w:left w:val="single" w:sz="4" w:space="0" w:color="auto"/>
              <w:bottom w:val="single" w:sz="4" w:space="0" w:color="auto"/>
              <w:right w:val="single" w:sz="4" w:space="0" w:color="auto"/>
            </w:tcBorders>
          </w:tcPr>
          <w:p w:rsidR="003B75BD" w:rsidRPr="00AF658F" w:rsidRDefault="003B75BD" w:rsidP="0031487E">
            <w:pPr>
              <w:pStyle w:val="ConsPlusNormal"/>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tcPr>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Основные изображения</w:t>
            </w:r>
          </w:p>
          <w:p w:rsidR="003B75BD" w:rsidRPr="00AF658F" w:rsidRDefault="003B75BD" w:rsidP="0031487E">
            <w:pPr>
              <w:pStyle w:val="ConsPlusNormal"/>
              <w:rPr>
                <w:rFonts w:ascii="Times New Roman" w:hAnsi="Times New Roman" w:cs="Times New Roman"/>
              </w:rPr>
            </w:pPr>
          </w:p>
          <w:p w:rsidR="003B75BD" w:rsidRPr="00AF658F" w:rsidRDefault="003B75BD" w:rsidP="0031487E">
            <w:pPr>
              <w:pStyle w:val="ConsPlusNormal"/>
              <w:jc w:val="center"/>
              <w:rPr>
                <w:rFonts w:ascii="Times New Roman" w:hAnsi="Times New Roman" w:cs="Times New Roman"/>
              </w:rPr>
            </w:pPr>
            <w:r w:rsidRPr="00AF658F">
              <w:rPr>
                <w:rFonts w:ascii="Times New Roman" w:hAnsi="Times New Roman" w:cs="Times New Roman"/>
              </w:rPr>
              <w:t>Ортогональное изображение СНИ с указанием вида конструкции, габаритных размеров, используемых материалов, способа крепления, подсветки, цветового решения, количества конструкций, в том числе видимых конструктивных элементов</w:t>
            </w:r>
          </w:p>
        </w:tc>
      </w:tr>
    </w:tbl>
    <w:p w:rsidR="003B75BD" w:rsidRPr="00AF658F" w:rsidRDefault="003B75BD" w:rsidP="003B75BD">
      <w:pPr>
        <w:pStyle w:val="ConsPlusNormal"/>
        <w:jc w:val="both"/>
        <w:rPr>
          <w:rFonts w:ascii="Times New Roman" w:hAnsi="Times New Roman" w:cs="Times New Roman"/>
        </w:rPr>
      </w:pP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Заявитель</w:t>
      </w:r>
    </w:p>
    <w:p w:rsidR="003B75BD" w:rsidRPr="00AF658F" w:rsidRDefault="003B75BD" w:rsidP="003B75BD">
      <w:pPr>
        <w:pStyle w:val="ConsPlusNonformat"/>
        <w:jc w:val="both"/>
        <w:rPr>
          <w:rFonts w:ascii="Times New Roman" w:hAnsi="Times New Roman" w:cs="Times New Roman"/>
        </w:rPr>
      </w:pPr>
      <w:proofErr w:type="gramStart"/>
      <w:r w:rsidRPr="00AF658F">
        <w:rPr>
          <w:rFonts w:ascii="Times New Roman" w:hAnsi="Times New Roman" w:cs="Times New Roman"/>
        </w:rPr>
        <w:t>(владелец средства</w:t>
      </w:r>
      <w:proofErr w:type="gramEnd"/>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наружной информации) ____________________________________________________  ____________________</w:t>
      </w:r>
    </w:p>
    <w:p w:rsidR="003B75BD" w:rsidRPr="00AF658F" w:rsidRDefault="003B75BD" w:rsidP="003B75BD">
      <w:pPr>
        <w:pStyle w:val="ConsPlusNonformat"/>
        <w:jc w:val="both"/>
        <w:rPr>
          <w:rFonts w:ascii="Times New Roman" w:hAnsi="Times New Roman" w:cs="Times New Roman"/>
          <w:sz w:val="16"/>
          <w:szCs w:val="16"/>
        </w:rPr>
      </w:pPr>
      <w:r w:rsidRPr="00AF658F">
        <w:rPr>
          <w:rFonts w:ascii="Times New Roman" w:hAnsi="Times New Roman" w:cs="Times New Roman"/>
          <w:sz w:val="16"/>
          <w:szCs w:val="16"/>
        </w:rPr>
        <w:t xml:space="preserve">                         наименование, должность, Ф.И.О.         подпись</w:t>
      </w:r>
    </w:p>
    <w:p w:rsidR="003B75BD" w:rsidRPr="00AF658F" w:rsidRDefault="003B75BD" w:rsidP="003B75BD">
      <w:pPr>
        <w:pStyle w:val="ConsPlusNonformat"/>
        <w:jc w:val="both"/>
        <w:rPr>
          <w:rFonts w:ascii="Times New Roman" w:hAnsi="Times New Roman" w:cs="Times New Roman"/>
        </w:rPr>
      </w:pP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СОГЛАСОВАНО</w:t>
      </w:r>
    </w:p>
    <w:p w:rsidR="003B75BD" w:rsidRPr="00AF658F" w:rsidRDefault="003B75BD" w:rsidP="003B75BD">
      <w:pPr>
        <w:pStyle w:val="ConsPlusNonformat"/>
        <w:jc w:val="both"/>
        <w:rPr>
          <w:rFonts w:ascii="Times New Roman" w:hAnsi="Times New Roman" w:cs="Times New Roman"/>
        </w:rPr>
      </w:pP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Лицо, уполномоченное</w:t>
      </w: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на согласование проекта размещения СНИ (паспорт)</w:t>
      </w: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t>__________________________________________________________________  __________________________</w:t>
      </w:r>
    </w:p>
    <w:p w:rsidR="003B75BD" w:rsidRPr="00AF658F" w:rsidRDefault="003B75BD" w:rsidP="003B75BD">
      <w:pPr>
        <w:pStyle w:val="ConsPlusNonformat"/>
        <w:jc w:val="both"/>
        <w:rPr>
          <w:rFonts w:ascii="Times New Roman" w:hAnsi="Times New Roman" w:cs="Times New Roman"/>
          <w:sz w:val="16"/>
          <w:szCs w:val="16"/>
        </w:rPr>
      </w:pPr>
      <w:r w:rsidRPr="00AF658F">
        <w:rPr>
          <w:rFonts w:ascii="Times New Roman" w:hAnsi="Times New Roman" w:cs="Times New Roman"/>
          <w:sz w:val="16"/>
          <w:szCs w:val="16"/>
        </w:rPr>
        <w:t xml:space="preserve">            </w:t>
      </w:r>
      <w:r w:rsidRPr="00AF658F">
        <w:rPr>
          <w:rFonts w:ascii="Times New Roman" w:hAnsi="Times New Roman" w:cs="Times New Roman"/>
          <w:sz w:val="16"/>
          <w:szCs w:val="16"/>
        </w:rPr>
        <w:tab/>
      </w:r>
      <w:r w:rsidRPr="00AF658F">
        <w:rPr>
          <w:rFonts w:ascii="Times New Roman" w:hAnsi="Times New Roman" w:cs="Times New Roman"/>
          <w:sz w:val="16"/>
          <w:szCs w:val="16"/>
        </w:rPr>
        <w:tab/>
      </w:r>
      <w:r w:rsidRPr="00AF658F">
        <w:rPr>
          <w:rFonts w:ascii="Times New Roman" w:hAnsi="Times New Roman" w:cs="Times New Roman"/>
          <w:sz w:val="16"/>
          <w:szCs w:val="16"/>
        </w:rPr>
        <w:tab/>
      </w:r>
      <w:r w:rsidRPr="00AF658F">
        <w:rPr>
          <w:rFonts w:ascii="Times New Roman" w:hAnsi="Times New Roman" w:cs="Times New Roman"/>
          <w:sz w:val="16"/>
          <w:szCs w:val="16"/>
        </w:rPr>
        <w:tab/>
        <w:t xml:space="preserve"> (Должность, Ф.И.О.)                         </w:t>
      </w:r>
      <w:r w:rsidRPr="00AF658F">
        <w:rPr>
          <w:rFonts w:ascii="Times New Roman" w:hAnsi="Times New Roman" w:cs="Times New Roman"/>
          <w:sz w:val="16"/>
          <w:szCs w:val="16"/>
        </w:rPr>
        <w:tab/>
      </w:r>
      <w:r w:rsidRPr="00AF658F">
        <w:rPr>
          <w:rFonts w:ascii="Times New Roman" w:hAnsi="Times New Roman" w:cs="Times New Roman"/>
          <w:sz w:val="16"/>
          <w:szCs w:val="16"/>
        </w:rPr>
        <w:tab/>
      </w:r>
      <w:r w:rsidRPr="00AF658F">
        <w:rPr>
          <w:rFonts w:ascii="Times New Roman" w:hAnsi="Times New Roman" w:cs="Times New Roman"/>
          <w:sz w:val="16"/>
          <w:szCs w:val="16"/>
        </w:rPr>
        <w:tab/>
      </w:r>
      <w:r w:rsidRPr="00AF658F">
        <w:rPr>
          <w:rFonts w:ascii="Times New Roman" w:hAnsi="Times New Roman" w:cs="Times New Roman"/>
          <w:sz w:val="16"/>
          <w:szCs w:val="16"/>
        </w:rPr>
        <w:tab/>
        <w:t>Подпись</w:t>
      </w:r>
    </w:p>
    <w:p w:rsidR="003B75BD" w:rsidRPr="00AF658F" w:rsidRDefault="003B75BD" w:rsidP="003B75BD">
      <w:pPr>
        <w:pStyle w:val="ConsPlusNonformat"/>
        <w:jc w:val="both"/>
        <w:rPr>
          <w:rFonts w:ascii="Times New Roman" w:hAnsi="Times New Roman" w:cs="Times New Roman"/>
        </w:rPr>
      </w:pPr>
      <w:r w:rsidRPr="00AF658F">
        <w:rPr>
          <w:rFonts w:ascii="Times New Roman" w:hAnsi="Times New Roman" w:cs="Times New Roman"/>
        </w:rPr>
        <w:lastRenderedPageBreak/>
        <w:t xml:space="preserve">                                              </w:t>
      </w:r>
      <w:r w:rsidRPr="00AF658F">
        <w:rPr>
          <w:rFonts w:ascii="Times New Roman" w:hAnsi="Times New Roman" w:cs="Times New Roman"/>
        </w:rPr>
        <w:tab/>
      </w:r>
      <w:r w:rsidRPr="00AF658F">
        <w:rPr>
          <w:rFonts w:ascii="Times New Roman" w:hAnsi="Times New Roman" w:cs="Times New Roman"/>
        </w:rPr>
        <w:tab/>
      </w:r>
      <w:r w:rsidRPr="00AF658F">
        <w:rPr>
          <w:rFonts w:ascii="Times New Roman" w:hAnsi="Times New Roman" w:cs="Times New Roman"/>
        </w:rPr>
        <w:tab/>
      </w:r>
      <w:r w:rsidRPr="00AF658F">
        <w:rPr>
          <w:rFonts w:ascii="Times New Roman" w:hAnsi="Times New Roman" w:cs="Times New Roman"/>
        </w:rPr>
        <w:tab/>
      </w:r>
      <w:r w:rsidRPr="00AF658F">
        <w:rPr>
          <w:rFonts w:ascii="Times New Roman" w:hAnsi="Times New Roman" w:cs="Times New Roman"/>
        </w:rPr>
        <w:tab/>
      </w:r>
      <w:r w:rsidRPr="00AF658F">
        <w:rPr>
          <w:rFonts w:ascii="Times New Roman" w:hAnsi="Times New Roman" w:cs="Times New Roman"/>
        </w:rPr>
        <w:tab/>
      </w:r>
      <w:r w:rsidRPr="00AF658F">
        <w:rPr>
          <w:rFonts w:ascii="Times New Roman" w:hAnsi="Times New Roman" w:cs="Times New Roman"/>
        </w:rPr>
        <w:tab/>
        <w:t xml:space="preserve"> "__" __________ 20__ г.</w:t>
      </w:r>
    </w:p>
    <w:p w:rsidR="003B75BD" w:rsidRPr="00AF658F" w:rsidRDefault="003B75BD" w:rsidP="003B75BD">
      <w:pPr>
        <w:pStyle w:val="ConsPlusNonformat"/>
        <w:ind w:left="7080" w:firstLine="708"/>
        <w:jc w:val="both"/>
        <w:rPr>
          <w:rFonts w:ascii="Times New Roman" w:hAnsi="Times New Roman" w:cs="Times New Roman"/>
          <w:sz w:val="16"/>
          <w:szCs w:val="16"/>
        </w:rPr>
      </w:pPr>
      <w:r w:rsidRPr="00AF658F">
        <w:rPr>
          <w:rFonts w:ascii="Times New Roman" w:hAnsi="Times New Roman" w:cs="Times New Roman"/>
          <w:sz w:val="16"/>
          <w:szCs w:val="16"/>
        </w:rPr>
        <w:t>М.П.</w:t>
      </w:r>
    </w:p>
    <w:sectPr w:rsidR="003B75BD" w:rsidRPr="00AF658F" w:rsidSect="00A53792">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F85"/>
    <w:multiLevelType w:val="hybridMultilevel"/>
    <w:tmpl w:val="F1A25DCE"/>
    <w:lvl w:ilvl="0" w:tplc="DE10BA2E">
      <w:start w:val="1"/>
      <w:numFmt w:val="decimal"/>
      <w:lvlText w:val="%1)"/>
      <w:lvlJc w:val="left"/>
      <w:pPr>
        <w:ind w:left="1065" w:hanging="360"/>
      </w:pPr>
      <w:rPr>
        <w:rFonts w:cs="Times New Roman" w:hint="default"/>
        <w:color w:val="000000" w:themeColor="text1"/>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19A13FC"/>
    <w:multiLevelType w:val="hybridMultilevel"/>
    <w:tmpl w:val="43686822"/>
    <w:lvl w:ilvl="0" w:tplc="8FBCC9A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B9C480E"/>
    <w:multiLevelType w:val="multilevel"/>
    <w:tmpl w:val="133665EE"/>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4B181F13"/>
    <w:multiLevelType w:val="hybridMultilevel"/>
    <w:tmpl w:val="1A7EB72C"/>
    <w:lvl w:ilvl="0" w:tplc="A8AC52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E001530"/>
    <w:multiLevelType w:val="hybridMultilevel"/>
    <w:tmpl w:val="5E08C3CC"/>
    <w:lvl w:ilvl="0" w:tplc="C9B014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11B3175"/>
    <w:multiLevelType w:val="hybridMultilevel"/>
    <w:tmpl w:val="836A2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AA360F"/>
    <w:multiLevelType w:val="hybridMultilevel"/>
    <w:tmpl w:val="9E92DD54"/>
    <w:lvl w:ilvl="0" w:tplc="D51074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CD"/>
    <w:rsid w:val="00001132"/>
    <w:rsid w:val="00061F28"/>
    <w:rsid w:val="000632AC"/>
    <w:rsid w:val="00091FCC"/>
    <w:rsid w:val="000B4423"/>
    <w:rsid w:val="000C0C41"/>
    <w:rsid w:val="001841D7"/>
    <w:rsid w:val="001864FA"/>
    <w:rsid w:val="001A6D5A"/>
    <w:rsid w:val="001F03CD"/>
    <w:rsid w:val="0020488E"/>
    <w:rsid w:val="00205BB0"/>
    <w:rsid w:val="00226C70"/>
    <w:rsid w:val="002279BD"/>
    <w:rsid w:val="002731B9"/>
    <w:rsid w:val="00291160"/>
    <w:rsid w:val="0029356F"/>
    <w:rsid w:val="002C7274"/>
    <w:rsid w:val="00392782"/>
    <w:rsid w:val="003B75BD"/>
    <w:rsid w:val="004249C2"/>
    <w:rsid w:val="004339D8"/>
    <w:rsid w:val="004378CC"/>
    <w:rsid w:val="00515C42"/>
    <w:rsid w:val="005279EB"/>
    <w:rsid w:val="005433AE"/>
    <w:rsid w:val="005475B7"/>
    <w:rsid w:val="0055208D"/>
    <w:rsid w:val="00563903"/>
    <w:rsid w:val="005F2278"/>
    <w:rsid w:val="006305D3"/>
    <w:rsid w:val="006366CB"/>
    <w:rsid w:val="00642FAE"/>
    <w:rsid w:val="00663E01"/>
    <w:rsid w:val="006D1889"/>
    <w:rsid w:val="006D4A94"/>
    <w:rsid w:val="007535EC"/>
    <w:rsid w:val="00795D70"/>
    <w:rsid w:val="007A1152"/>
    <w:rsid w:val="007B7FCF"/>
    <w:rsid w:val="007D5162"/>
    <w:rsid w:val="007F040D"/>
    <w:rsid w:val="007F4F16"/>
    <w:rsid w:val="00832839"/>
    <w:rsid w:val="0084576A"/>
    <w:rsid w:val="00864EA3"/>
    <w:rsid w:val="008A07B5"/>
    <w:rsid w:val="008E26E8"/>
    <w:rsid w:val="008F399F"/>
    <w:rsid w:val="00901D91"/>
    <w:rsid w:val="00922666"/>
    <w:rsid w:val="00930ED6"/>
    <w:rsid w:val="00967C0E"/>
    <w:rsid w:val="009917B9"/>
    <w:rsid w:val="009B032E"/>
    <w:rsid w:val="00A20445"/>
    <w:rsid w:val="00A31BD5"/>
    <w:rsid w:val="00A41A17"/>
    <w:rsid w:val="00A53792"/>
    <w:rsid w:val="00AA6418"/>
    <w:rsid w:val="00AC60CD"/>
    <w:rsid w:val="00AE1F92"/>
    <w:rsid w:val="00AF56DC"/>
    <w:rsid w:val="00AF658F"/>
    <w:rsid w:val="00B01367"/>
    <w:rsid w:val="00B01707"/>
    <w:rsid w:val="00B03AD5"/>
    <w:rsid w:val="00B06092"/>
    <w:rsid w:val="00B13FF8"/>
    <w:rsid w:val="00B310EE"/>
    <w:rsid w:val="00B41081"/>
    <w:rsid w:val="00B43179"/>
    <w:rsid w:val="00B50744"/>
    <w:rsid w:val="00B630C6"/>
    <w:rsid w:val="00BD72BB"/>
    <w:rsid w:val="00BE1B00"/>
    <w:rsid w:val="00C25EB3"/>
    <w:rsid w:val="00C60174"/>
    <w:rsid w:val="00C64BE3"/>
    <w:rsid w:val="00C70D45"/>
    <w:rsid w:val="00CE0CED"/>
    <w:rsid w:val="00CE27F0"/>
    <w:rsid w:val="00D0402B"/>
    <w:rsid w:val="00D72470"/>
    <w:rsid w:val="00DE347E"/>
    <w:rsid w:val="00DE4602"/>
    <w:rsid w:val="00DF18C7"/>
    <w:rsid w:val="00E348A1"/>
    <w:rsid w:val="00E639ED"/>
    <w:rsid w:val="00E9672B"/>
    <w:rsid w:val="00ED11D9"/>
    <w:rsid w:val="00ED47D9"/>
    <w:rsid w:val="00EE4B44"/>
    <w:rsid w:val="00F433DA"/>
    <w:rsid w:val="00F51F3C"/>
    <w:rsid w:val="00F82BB1"/>
    <w:rsid w:val="00F97BE3"/>
    <w:rsid w:val="00FD6C61"/>
    <w:rsid w:val="00FD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0EE"/>
    <w:pPr>
      <w:ind w:left="720"/>
      <w:contextualSpacing/>
    </w:pPr>
  </w:style>
  <w:style w:type="table" w:styleId="a4">
    <w:name w:val="Table Grid"/>
    <w:basedOn w:val="a1"/>
    <w:uiPriority w:val="39"/>
    <w:rsid w:val="0043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41A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41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5475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75B7"/>
    <w:rPr>
      <w:rFonts w:ascii="Segoe UI" w:hAnsi="Segoe UI" w:cs="Segoe UI"/>
      <w:sz w:val="18"/>
      <w:szCs w:val="18"/>
    </w:rPr>
  </w:style>
  <w:style w:type="character" w:styleId="a7">
    <w:name w:val="Hyperlink"/>
    <w:basedOn w:val="a0"/>
    <w:uiPriority w:val="99"/>
    <w:unhideWhenUsed/>
    <w:rsid w:val="00CE0CED"/>
    <w:rPr>
      <w:color w:val="0563C1" w:themeColor="hyperlink"/>
      <w:u w:val="single"/>
    </w:rPr>
  </w:style>
  <w:style w:type="paragraph" w:customStyle="1" w:styleId="1">
    <w:name w:val="Абзац списка1"/>
    <w:basedOn w:val="a"/>
    <w:uiPriority w:val="34"/>
    <w:qFormat/>
    <w:rsid w:val="008A0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0EE"/>
    <w:pPr>
      <w:ind w:left="720"/>
      <w:contextualSpacing/>
    </w:pPr>
  </w:style>
  <w:style w:type="table" w:styleId="a4">
    <w:name w:val="Table Grid"/>
    <w:basedOn w:val="a1"/>
    <w:uiPriority w:val="39"/>
    <w:rsid w:val="0043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41A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41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5475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75B7"/>
    <w:rPr>
      <w:rFonts w:ascii="Segoe UI" w:hAnsi="Segoe UI" w:cs="Segoe UI"/>
      <w:sz w:val="18"/>
      <w:szCs w:val="18"/>
    </w:rPr>
  </w:style>
  <w:style w:type="character" w:styleId="a7">
    <w:name w:val="Hyperlink"/>
    <w:basedOn w:val="a0"/>
    <w:uiPriority w:val="99"/>
    <w:unhideWhenUsed/>
    <w:rsid w:val="00CE0CED"/>
    <w:rPr>
      <w:color w:val="0563C1" w:themeColor="hyperlink"/>
      <w:u w:val="single"/>
    </w:rPr>
  </w:style>
  <w:style w:type="paragraph" w:customStyle="1" w:styleId="1">
    <w:name w:val="Абзац списка1"/>
    <w:basedOn w:val="a"/>
    <w:uiPriority w:val="34"/>
    <w:qFormat/>
    <w:rsid w:val="008A0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404CD821603ADF8A05E9F7EC451700FE9856159BA921EF5FCCE19524DBC75A8D01CBB1397E92ACp7z6M" TargetMode="External"/><Relationship Id="rId13" Type="http://schemas.openxmlformats.org/officeDocument/2006/relationships/hyperlink" Target="consultantplus://offline/ref=8E27409302B12764D9BC428636236D60F3494907418F696089179A4A44A0AC51720D44650456B6B0fBJ9N" TargetMode="External"/><Relationship Id="rId18" Type="http://schemas.openxmlformats.org/officeDocument/2006/relationships/hyperlink" Target="consultantplus://offline/ref=B643D25F6EA582DB3694A7FEAA3FCD7A92FACC2EA47A5CF63DEA79B151C95D612604C7EE24764CA5e3d3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CFB68B4B0212569434F8C86F16267B2492C34007E4534D47DD4879CB7FD516B29476FB0756155F007B0B1101MDNAG" TargetMode="External"/><Relationship Id="rId12" Type="http://schemas.openxmlformats.org/officeDocument/2006/relationships/hyperlink" Target="consultantplus://offline/ref=9E51518AC3DD7A0D84B08A6ADEA217DA47EEF4AFE02AB028FB8DCD9B95A6BC89FC4A688DF25061EBH47FM" TargetMode="External"/><Relationship Id="rId17" Type="http://schemas.openxmlformats.org/officeDocument/2006/relationships/hyperlink" Target="consultantplus://offline/ref=532978037B75F169988953F5C691F3B9815EBA41FA5B1AFF65B1B1ECC2F124445E36105C75010351FBb6F" TargetMode="External"/><Relationship Id="rId2" Type="http://schemas.openxmlformats.org/officeDocument/2006/relationships/styles" Target="styles.xml"/><Relationship Id="rId16" Type="http://schemas.openxmlformats.org/officeDocument/2006/relationships/hyperlink" Target="consultantplus://offline/ref=2D2B47C69D8560546C083A805719118173EFB277DEDBFB3724E30A5569DAE0C70F9A51EA8016B8F656Y3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CFB68B4B0212569434F8D662004A262F93CA1E0AE3514015871B7F9C20M8N5G" TargetMode="External"/><Relationship Id="rId11" Type="http://schemas.openxmlformats.org/officeDocument/2006/relationships/hyperlink" Target="consultantplus://offline/ref=54E0DFF581443CF251AAB6D12C55185BE2F0CBE2FFC1CEB0ACDB27FE2097BD77ECF1B04E817683D6Z44DM" TargetMode="External"/><Relationship Id="rId5" Type="http://schemas.openxmlformats.org/officeDocument/2006/relationships/webSettings" Target="webSettings.xml"/><Relationship Id="rId15" Type="http://schemas.openxmlformats.org/officeDocument/2006/relationships/hyperlink" Target="consultantplus://offline/ref=32A568E68388641BD8DE66DA788938A08C3D8FAA8B8BC254C84307E35DE00ADC6A137F8571AAAF3CM5tFN" TargetMode="External"/><Relationship Id="rId10" Type="http://schemas.openxmlformats.org/officeDocument/2006/relationships/hyperlink" Target="consultantplus://offline/ref=54E0DFF581443CF251AAB6D12C55185BE2F0CBE2FFC1CEB0ACDB27FE2097BD77ECF1B04E817683D6Z44BM" TargetMode="External"/><Relationship Id="rId19" Type="http://schemas.openxmlformats.org/officeDocument/2006/relationships/hyperlink" Target="consultantplus://offline/ref=FAFA6B8493E866A2A2C4AFA44D825658DEE86D13B7B56001710A4DE21A491577A00C60A5DA76FF7Dn0kCF" TargetMode="External"/><Relationship Id="rId4" Type="http://schemas.openxmlformats.org/officeDocument/2006/relationships/settings" Target="settings.xml"/><Relationship Id="rId9" Type="http://schemas.openxmlformats.org/officeDocument/2006/relationships/hyperlink" Target="consultantplus://offline/ref=714B8E19A0CD52320AF9F64396E462768FD0568DBA5309E3A05CA2EAFEBA904AFBDE772A2596B5780D1FM" TargetMode="External"/><Relationship Id="rId14" Type="http://schemas.openxmlformats.org/officeDocument/2006/relationships/hyperlink" Target="consultantplus://offline/ref=8E27409302B12764D9BC428636236D60F3494907418F696089179A4A44A0AC51720D44650456B6B0fBJ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3296</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dizainer</dc:creator>
  <cp:lastModifiedBy>Лейсан Миронова Айратовна</cp:lastModifiedBy>
  <cp:revision>2</cp:revision>
  <cp:lastPrinted>2018-09-10T10:18:00Z</cp:lastPrinted>
  <dcterms:created xsi:type="dcterms:W3CDTF">2019-05-06T08:31:00Z</dcterms:created>
  <dcterms:modified xsi:type="dcterms:W3CDTF">2019-05-06T08:31:00Z</dcterms:modified>
</cp:coreProperties>
</file>