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F4" w:rsidRPr="002D231F" w:rsidRDefault="007326F4" w:rsidP="000A0E2F">
      <w:pPr>
        <w:jc w:val="center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ПРОЕКТ</w:t>
      </w:r>
    </w:p>
    <w:p w:rsidR="007326F4" w:rsidRPr="002D231F" w:rsidRDefault="007326F4" w:rsidP="000A0E2F">
      <w:pPr>
        <w:jc w:val="center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Республика Т А Т А Р С Т А Н</w:t>
      </w:r>
    </w:p>
    <w:p w:rsidR="007326F4" w:rsidRPr="002D231F" w:rsidRDefault="007326F4" w:rsidP="000A0E2F">
      <w:pPr>
        <w:jc w:val="center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Исполнительный комитет города Набережные Челны</w:t>
      </w:r>
    </w:p>
    <w:p w:rsidR="007326F4" w:rsidRPr="002D231F" w:rsidRDefault="007326F4" w:rsidP="000A0E2F">
      <w:pPr>
        <w:jc w:val="center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П О С Т А Н О В Л Е Н И Е</w:t>
      </w:r>
    </w:p>
    <w:p w:rsidR="007326F4" w:rsidRPr="002D231F" w:rsidRDefault="007326F4" w:rsidP="000A0E2F">
      <w:pPr>
        <w:ind w:right="-525" w:firstLine="851"/>
        <w:jc w:val="both"/>
        <w:rPr>
          <w:color w:val="000000"/>
          <w:sz w:val="28"/>
          <w:szCs w:val="28"/>
        </w:rPr>
      </w:pPr>
    </w:p>
    <w:p w:rsidR="007326F4" w:rsidRPr="002D231F" w:rsidRDefault="007326F4" w:rsidP="000A0E2F">
      <w:pPr>
        <w:ind w:right="-525" w:firstLine="851"/>
        <w:jc w:val="both"/>
        <w:rPr>
          <w:color w:val="000000"/>
          <w:sz w:val="28"/>
          <w:szCs w:val="28"/>
        </w:rPr>
      </w:pPr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«____»____________20__г.                                                                               №________</w:t>
      </w:r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</w:p>
    <w:p w:rsidR="00D30CA4" w:rsidRDefault="007326F4" w:rsidP="000A0E2F">
      <w:pPr>
        <w:jc w:val="both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 xml:space="preserve">О внесении изменений в </w:t>
      </w:r>
      <w:r w:rsidR="00D30CA4">
        <w:rPr>
          <w:color w:val="000000"/>
          <w:sz w:val="28"/>
          <w:szCs w:val="28"/>
        </w:rPr>
        <w:t>постановление</w:t>
      </w:r>
    </w:p>
    <w:p w:rsidR="00D30CA4" w:rsidRDefault="00D30CA4" w:rsidP="000A0E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</w:t>
      </w:r>
      <w:r w:rsidR="00F45147">
        <w:rPr>
          <w:color w:val="000000"/>
          <w:sz w:val="28"/>
          <w:szCs w:val="28"/>
        </w:rPr>
        <w:t xml:space="preserve"> комитета </w:t>
      </w:r>
      <w:r>
        <w:rPr>
          <w:color w:val="000000"/>
          <w:sz w:val="28"/>
          <w:szCs w:val="28"/>
        </w:rPr>
        <w:t xml:space="preserve">от 31.07.2013 №4534 </w:t>
      </w:r>
    </w:p>
    <w:p w:rsidR="007326F4" w:rsidRPr="002D231F" w:rsidRDefault="00D30CA4" w:rsidP="000A0E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утверждении </w:t>
      </w:r>
      <w:proofErr w:type="gramStart"/>
      <w:r w:rsidR="0009319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дминистративного</w:t>
      </w:r>
      <w:proofErr w:type="gramEnd"/>
      <w:r w:rsidR="007326F4" w:rsidRPr="002D231F">
        <w:rPr>
          <w:color w:val="000000"/>
          <w:sz w:val="28"/>
          <w:szCs w:val="28"/>
        </w:rPr>
        <w:t xml:space="preserve"> </w:t>
      </w:r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регламент</w:t>
      </w:r>
      <w:r w:rsidR="00D30CA4">
        <w:rPr>
          <w:color w:val="000000"/>
          <w:sz w:val="28"/>
          <w:szCs w:val="28"/>
        </w:rPr>
        <w:t>а</w:t>
      </w:r>
      <w:r w:rsidRPr="002D231F">
        <w:rPr>
          <w:color w:val="000000"/>
          <w:sz w:val="28"/>
          <w:szCs w:val="28"/>
        </w:rPr>
        <w:t xml:space="preserve"> предоставления </w:t>
      </w:r>
      <w:proofErr w:type="gramStart"/>
      <w:r w:rsidRPr="002D231F">
        <w:rPr>
          <w:color w:val="000000"/>
          <w:sz w:val="28"/>
          <w:szCs w:val="28"/>
        </w:rPr>
        <w:t>муниципальной</w:t>
      </w:r>
      <w:proofErr w:type="gramEnd"/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услуги по выдаче разрешения на строительство,</w:t>
      </w:r>
    </w:p>
    <w:p w:rsidR="007326F4" w:rsidRPr="002D231F" w:rsidRDefault="007326F4" w:rsidP="000A0E2F">
      <w:pPr>
        <w:jc w:val="both"/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>реконструкцию объектов капитального строительства</w:t>
      </w:r>
      <w:r w:rsidR="00410F8F">
        <w:rPr>
          <w:color w:val="000000"/>
          <w:sz w:val="28"/>
          <w:szCs w:val="28"/>
        </w:rPr>
        <w:t>»</w:t>
      </w:r>
    </w:p>
    <w:p w:rsidR="007326F4" w:rsidRPr="002D231F" w:rsidRDefault="007326F4" w:rsidP="000A0E2F">
      <w:pPr>
        <w:rPr>
          <w:sz w:val="28"/>
          <w:szCs w:val="28"/>
        </w:rPr>
      </w:pPr>
    </w:p>
    <w:p w:rsidR="007326F4" w:rsidRPr="002D231F" w:rsidRDefault="00E776C9" w:rsidP="000A0E2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1365D">
        <w:rPr>
          <w:sz w:val="28"/>
          <w:szCs w:val="28"/>
        </w:rPr>
        <w:t>соответствии с</w:t>
      </w:r>
      <w:r w:rsidR="002B4F9B">
        <w:rPr>
          <w:sz w:val="28"/>
          <w:szCs w:val="28"/>
        </w:rPr>
        <w:t xml:space="preserve"> Федеральным законом  от 27.07.2010</w:t>
      </w:r>
      <w:r w:rsidR="0011365D">
        <w:rPr>
          <w:sz w:val="28"/>
          <w:szCs w:val="28"/>
        </w:rPr>
        <w:t xml:space="preserve"> 210-ФЗ </w:t>
      </w:r>
      <w:r w:rsidR="0011365D" w:rsidRPr="0011365D">
        <w:rPr>
          <w:sz w:val="28"/>
          <w:szCs w:val="28"/>
        </w:rPr>
        <w:t>"Об организации предоставления государственных и муниципальных услуг"</w:t>
      </w:r>
      <w:r w:rsidR="002B4F9B">
        <w:rPr>
          <w:sz w:val="28"/>
          <w:szCs w:val="28"/>
        </w:rPr>
        <w:t>,</w:t>
      </w:r>
      <w:r w:rsidR="0011365D">
        <w:rPr>
          <w:sz w:val="28"/>
          <w:szCs w:val="28"/>
        </w:rPr>
        <w:t xml:space="preserve"> ч.10 ст.51</w:t>
      </w:r>
      <w:r w:rsidR="002B4F9B">
        <w:rPr>
          <w:sz w:val="28"/>
          <w:szCs w:val="28"/>
        </w:rPr>
        <w:t xml:space="preserve"> Градостроительного кодекса РФ, П</w:t>
      </w:r>
      <w:r w:rsidR="007326F4" w:rsidRPr="002D231F">
        <w:rPr>
          <w:sz w:val="28"/>
          <w:szCs w:val="28"/>
        </w:rPr>
        <w:t>остановлени</w:t>
      </w:r>
      <w:r w:rsidR="002B4F9B">
        <w:rPr>
          <w:sz w:val="28"/>
          <w:szCs w:val="28"/>
        </w:rPr>
        <w:t>ем</w:t>
      </w:r>
      <w:r w:rsidR="007326F4" w:rsidRPr="002D231F">
        <w:rPr>
          <w:sz w:val="28"/>
          <w:szCs w:val="28"/>
        </w:rPr>
        <w:t xml:space="preserve"> Правительства Российской Федерации от 04.07.2017 №788 «О направлении документов, необходимых для выдачи разрешения на строительство и разрешения на ввод в эксплуатацию, в электронной форме», </w:t>
      </w:r>
      <w:r w:rsidR="002B4F9B">
        <w:rPr>
          <w:sz w:val="28"/>
          <w:szCs w:val="28"/>
        </w:rPr>
        <w:t>П</w:t>
      </w:r>
      <w:r w:rsidR="007326F4" w:rsidRPr="002D231F">
        <w:rPr>
          <w:sz w:val="28"/>
          <w:szCs w:val="28"/>
        </w:rPr>
        <w:t>остановлени</w:t>
      </w:r>
      <w:r w:rsidR="002B4F9B">
        <w:rPr>
          <w:sz w:val="28"/>
          <w:szCs w:val="28"/>
        </w:rPr>
        <w:t>ем</w:t>
      </w:r>
      <w:r w:rsidR="007326F4" w:rsidRPr="002D231F">
        <w:rPr>
          <w:sz w:val="28"/>
          <w:szCs w:val="28"/>
        </w:rPr>
        <w:t xml:space="preserve"> Кабинета Министров Республики Татарстан от 27.09.2017 №729 «О направлении документов, необходимых для</w:t>
      </w:r>
      <w:proofErr w:type="gramEnd"/>
      <w:r w:rsidR="007326F4" w:rsidRPr="002D231F">
        <w:rPr>
          <w:sz w:val="28"/>
          <w:szCs w:val="28"/>
        </w:rPr>
        <w:t xml:space="preserve"> выдачи разрешения на строительство и разрешения на ввод в эксплуатацию, в электронной форме» </w:t>
      </w:r>
    </w:p>
    <w:p w:rsidR="007326F4" w:rsidRPr="002D231F" w:rsidRDefault="007326F4" w:rsidP="000A0E2F">
      <w:pPr>
        <w:rPr>
          <w:sz w:val="28"/>
          <w:szCs w:val="28"/>
        </w:rPr>
      </w:pPr>
    </w:p>
    <w:p w:rsidR="007326F4" w:rsidRPr="002D231F" w:rsidRDefault="007326F4" w:rsidP="000A0E2F">
      <w:pPr>
        <w:pStyle w:val="1"/>
        <w:spacing w:after="150" w:line="288" w:lineRule="atLeast"/>
        <w:jc w:val="both"/>
        <w:rPr>
          <w:szCs w:val="28"/>
        </w:rPr>
      </w:pPr>
      <w:r w:rsidRPr="002D231F">
        <w:rPr>
          <w:szCs w:val="28"/>
        </w:rPr>
        <w:t xml:space="preserve">                                                     П О С Т А Н О В Л Я Ю:</w:t>
      </w:r>
    </w:p>
    <w:p w:rsidR="007326F4" w:rsidRPr="002D231F" w:rsidRDefault="007326F4" w:rsidP="009C4898">
      <w:pPr>
        <w:pStyle w:val="3"/>
        <w:numPr>
          <w:ilvl w:val="0"/>
          <w:numId w:val="1"/>
        </w:numPr>
        <w:ind w:left="0" w:firstLine="709"/>
        <w:rPr>
          <w:szCs w:val="28"/>
        </w:rPr>
      </w:pPr>
      <w:r w:rsidRPr="002D231F">
        <w:rPr>
          <w:szCs w:val="28"/>
        </w:rPr>
        <w:t xml:space="preserve">Внести в </w:t>
      </w:r>
      <w:r w:rsidR="00D30CA4" w:rsidRPr="002D231F">
        <w:rPr>
          <w:szCs w:val="28"/>
        </w:rPr>
        <w:t>постановление</w:t>
      </w:r>
      <w:r w:rsidR="00161525">
        <w:rPr>
          <w:szCs w:val="28"/>
        </w:rPr>
        <w:t xml:space="preserve"> </w:t>
      </w:r>
      <w:r w:rsidR="00D30CA4" w:rsidRPr="002D231F">
        <w:rPr>
          <w:szCs w:val="28"/>
        </w:rPr>
        <w:t xml:space="preserve"> Исполнительного комитета от 31.07.2013 </w:t>
      </w:r>
      <w:r w:rsidR="00D30CA4">
        <w:rPr>
          <w:szCs w:val="28"/>
        </w:rPr>
        <w:t xml:space="preserve">№4534 </w:t>
      </w:r>
      <w:r w:rsidR="00161525">
        <w:rPr>
          <w:szCs w:val="28"/>
        </w:rPr>
        <w:t xml:space="preserve">«Об утверждении </w:t>
      </w:r>
      <w:r w:rsidRPr="002D231F">
        <w:rPr>
          <w:szCs w:val="28"/>
        </w:rPr>
        <w:t>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</w:t>
      </w:r>
      <w:r w:rsidR="00161525">
        <w:rPr>
          <w:szCs w:val="28"/>
        </w:rPr>
        <w:t>»</w:t>
      </w:r>
      <w:r w:rsidR="00410F8F" w:rsidRPr="00410F8F">
        <w:rPr>
          <w:szCs w:val="28"/>
        </w:rPr>
        <w:t xml:space="preserve"> </w:t>
      </w:r>
      <w:r w:rsidR="00410F8F">
        <w:rPr>
          <w:szCs w:val="28"/>
        </w:rPr>
        <w:t xml:space="preserve">(в редакции постановлений </w:t>
      </w:r>
      <w:r w:rsidR="00410F8F" w:rsidRPr="002D231F">
        <w:rPr>
          <w:szCs w:val="28"/>
        </w:rPr>
        <w:t xml:space="preserve">Исполнительного комитета от 31.12.2015 №7629, от 28.06.2016 №3311, </w:t>
      </w:r>
      <w:r w:rsidR="00410F8F">
        <w:rPr>
          <w:szCs w:val="28"/>
        </w:rPr>
        <w:t xml:space="preserve">от </w:t>
      </w:r>
      <w:r w:rsidR="00410F8F" w:rsidRPr="002D231F">
        <w:rPr>
          <w:szCs w:val="28"/>
        </w:rPr>
        <w:t>11.09.2017 №5325</w:t>
      </w:r>
      <w:r w:rsidR="00410F8F">
        <w:rPr>
          <w:szCs w:val="28"/>
        </w:rPr>
        <w:t xml:space="preserve">; </w:t>
      </w:r>
      <w:r w:rsidR="00410F8F" w:rsidRPr="009C4898">
        <w:rPr>
          <w:szCs w:val="28"/>
        </w:rPr>
        <w:t>12.07.2018 №3906</w:t>
      </w:r>
      <w:r w:rsidR="00410F8F" w:rsidRPr="002D231F">
        <w:rPr>
          <w:szCs w:val="28"/>
        </w:rPr>
        <w:t>)</w:t>
      </w:r>
      <w:r w:rsidRPr="002D231F">
        <w:rPr>
          <w:szCs w:val="28"/>
        </w:rPr>
        <w:t xml:space="preserve"> следующие изменения:</w:t>
      </w:r>
    </w:p>
    <w:p w:rsidR="002B4F9B" w:rsidRDefault="002B4F9B" w:rsidP="000A0E2F">
      <w:pPr>
        <w:ind w:firstLine="851"/>
        <w:jc w:val="both"/>
        <w:rPr>
          <w:sz w:val="28"/>
          <w:szCs w:val="28"/>
        </w:rPr>
      </w:pPr>
    </w:p>
    <w:p w:rsidR="002B4F9B" w:rsidRDefault="008F5CA5" w:rsidP="008F5CA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слова </w:t>
      </w:r>
      <w:r w:rsidR="008940A0">
        <w:rPr>
          <w:sz w:val="28"/>
          <w:szCs w:val="28"/>
        </w:rPr>
        <w:t>«</w:t>
      </w:r>
      <w:r>
        <w:rPr>
          <w:sz w:val="28"/>
          <w:szCs w:val="28"/>
        </w:rPr>
        <w:t>от 09.04.2013 №2393</w:t>
      </w:r>
      <w:r w:rsidR="008940A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8940A0">
        <w:rPr>
          <w:sz w:val="28"/>
          <w:szCs w:val="28"/>
        </w:rPr>
        <w:t>«</w:t>
      </w:r>
      <w:r>
        <w:rPr>
          <w:sz w:val="28"/>
          <w:szCs w:val="28"/>
        </w:rPr>
        <w:t>от 13.05.2016 №2363</w:t>
      </w:r>
      <w:r w:rsidR="008940A0">
        <w:rPr>
          <w:sz w:val="28"/>
          <w:szCs w:val="28"/>
        </w:rPr>
        <w:t>»;</w:t>
      </w:r>
    </w:p>
    <w:p w:rsidR="008F5CA5" w:rsidRPr="008F5CA5" w:rsidRDefault="008F5CA5" w:rsidP="008F5CA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в административном регламенте</w:t>
      </w:r>
      <w:r w:rsidR="008940A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F5CA5" w:rsidRDefault="008F5CA5" w:rsidP="000A0E2F">
      <w:pPr>
        <w:ind w:firstLine="851"/>
        <w:jc w:val="both"/>
        <w:rPr>
          <w:sz w:val="28"/>
          <w:szCs w:val="28"/>
        </w:rPr>
      </w:pPr>
    </w:p>
    <w:p w:rsidR="008F5CA5" w:rsidRDefault="008F5CA5" w:rsidP="000A0E2F">
      <w:pPr>
        <w:ind w:firstLine="851"/>
        <w:jc w:val="both"/>
        <w:rPr>
          <w:sz w:val="28"/>
          <w:szCs w:val="28"/>
        </w:rPr>
        <w:sectPr w:rsidR="008F5CA5" w:rsidSect="00032F04">
          <w:pgSz w:w="11906" w:h="16838"/>
          <w:pgMar w:top="1134" w:right="567" w:bottom="1134" w:left="1134" w:header="720" w:footer="720" w:gutter="0"/>
          <w:cols w:space="720"/>
        </w:sectPr>
      </w:pPr>
    </w:p>
    <w:p w:rsidR="007326F4" w:rsidRDefault="00161525" w:rsidP="00161525">
      <w:pPr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326F4" w:rsidRPr="002D231F">
        <w:rPr>
          <w:sz w:val="28"/>
          <w:szCs w:val="28"/>
        </w:rPr>
        <w:t>пункт.2.5 изложить в </w:t>
      </w:r>
      <w:r w:rsidR="00E776C9">
        <w:rPr>
          <w:sz w:val="28"/>
          <w:szCs w:val="28"/>
        </w:rPr>
        <w:t xml:space="preserve">новой </w:t>
      </w:r>
      <w:r w:rsidR="007326F4" w:rsidRPr="002D231F">
        <w:rPr>
          <w:sz w:val="28"/>
          <w:szCs w:val="28"/>
        </w:rPr>
        <w:t> редакции:</w:t>
      </w:r>
    </w:p>
    <w:p w:rsidR="002B4F9B" w:rsidRPr="002D231F" w:rsidRDefault="002B4F9B" w:rsidP="002B4F9B">
      <w:pPr>
        <w:ind w:left="1211"/>
        <w:jc w:val="both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1"/>
        <w:gridCol w:w="7865"/>
        <w:gridCol w:w="4110"/>
      </w:tblGrid>
      <w:tr w:rsidR="002B4F9B" w:rsidRPr="002D231F" w:rsidTr="002B4F9B">
        <w:tc>
          <w:tcPr>
            <w:tcW w:w="3901" w:type="dxa"/>
          </w:tcPr>
          <w:p w:rsidR="002B4F9B" w:rsidRPr="00E355E8" w:rsidRDefault="002B4F9B" w:rsidP="00DB490C">
            <w:pPr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865" w:type="dxa"/>
          </w:tcPr>
          <w:p w:rsidR="002B4F9B" w:rsidRPr="00E355E8" w:rsidRDefault="002B4F9B" w:rsidP="00E355E8">
            <w:pPr>
              <w:tabs>
                <w:tab w:val="left" w:pos="239"/>
              </w:tabs>
              <w:ind w:firstLine="401"/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В целях строительства, реконструкции объекта капитального строительства (в том числе объекта культурного наследия, а также в случае строительства или реконструкции объекта капитального строительства планируется в границах территории исторического поселения федерального или регионального значения) застройщиком предоставляются:</w:t>
            </w:r>
            <w:r w:rsidRPr="00E355E8">
              <w:rPr>
                <w:sz w:val="28"/>
                <w:szCs w:val="28"/>
              </w:rPr>
              <w:br/>
              <w:t>1) заявление</w:t>
            </w:r>
            <w:r>
              <w:rPr>
                <w:sz w:val="28"/>
                <w:szCs w:val="28"/>
              </w:rPr>
              <w:t xml:space="preserve"> (Приложение №1 к регламенту)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- в форме документа на </w:t>
            </w:r>
            <w:proofErr w:type="gramStart"/>
            <w:r w:rsidRPr="00E355E8">
              <w:rPr>
                <w:sz w:val="28"/>
                <w:szCs w:val="28"/>
              </w:rPr>
              <w:t>бумажном</w:t>
            </w:r>
            <w:proofErr w:type="gramEnd"/>
            <w:r w:rsidRPr="00E355E8">
              <w:rPr>
                <w:sz w:val="28"/>
                <w:szCs w:val="28"/>
              </w:rPr>
              <w:t xml:space="preserve"> носителе</w:t>
            </w:r>
            <w:r>
              <w:rPr>
                <w:sz w:val="28"/>
                <w:szCs w:val="28"/>
              </w:rPr>
              <w:t>м (Приложение</w:t>
            </w:r>
            <w:r w:rsidR="008F5CA5"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</w:rPr>
              <w:t xml:space="preserve"> к регламенту)</w:t>
            </w:r>
            <w:r w:rsidRPr="00E355E8">
              <w:rPr>
                <w:sz w:val="28"/>
                <w:szCs w:val="28"/>
              </w:rPr>
              <w:t>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- в электронной форме (исключение: лица, действующие от имени заявителя), подписанный (заверенный) в соответствии с требованиями Федерального закона №63-ФЗ и Федерального закона №210-ФЗ простой электронной подписью, через Портал государственных и муниципальных услуг Республики Татарстан;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2) 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3) документ, подтверждающий полномочия представителя заявителя;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5)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E355E8">
              <w:rPr>
                <w:sz w:val="28"/>
                <w:szCs w:val="28"/>
              </w:rPr>
              <w:t>Росатом</w:t>
            </w:r>
            <w:proofErr w:type="spellEnd"/>
            <w:r w:rsidRPr="00E355E8">
              <w:rPr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Pr="00E355E8">
              <w:rPr>
                <w:sz w:val="28"/>
                <w:szCs w:val="28"/>
              </w:rPr>
              <w:t>Роскосмос</w:t>
            </w:r>
            <w:proofErr w:type="spellEnd"/>
            <w:r w:rsidRPr="00E355E8">
              <w:rPr>
                <w:sz w:val="28"/>
                <w:szCs w:val="28"/>
              </w:rPr>
              <w:t xml:space="preserve">", органом управления государственным </w:t>
            </w:r>
            <w:r w:rsidRPr="00E355E8">
              <w:rPr>
                <w:sz w:val="28"/>
                <w:szCs w:val="28"/>
              </w:rPr>
              <w:lastRenderedPageBreak/>
              <w:t>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 (при наличии);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6) правоустанавливающие документы на земельный участок правообладателя,</w:t>
            </w:r>
            <w:r>
              <w:rPr>
                <w:sz w:val="28"/>
                <w:szCs w:val="28"/>
              </w:rPr>
              <w:t xml:space="preserve"> с которым заключено указан</w:t>
            </w:r>
            <w:r w:rsidR="008F5CA5">
              <w:rPr>
                <w:sz w:val="28"/>
                <w:szCs w:val="28"/>
              </w:rPr>
              <w:t>ное в п.п. 5 (настоящего пункта)</w:t>
            </w:r>
            <w:r>
              <w:rPr>
                <w:sz w:val="28"/>
                <w:szCs w:val="28"/>
              </w:rPr>
              <w:t xml:space="preserve"> с</w:t>
            </w:r>
            <w:r w:rsidRPr="00E355E8">
              <w:rPr>
                <w:sz w:val="28"/>
                <w:szCs w:val="28"/>
              </w:rPr>
              <w:t>оглашение;</w:t>
            </w:r>
          </w:p>
          <w:p w:rsidR="00ED641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7) материалы, содержащиеся в проектной документации:</w:t>
            </w:r>
            <w:r w:rsidR="00ED6418">
              <w:rPr>
                <w:sz w:val="28"/>
                <w:szCs w:val="28"/>
              </w:rPr>
              <w:t xml:space="preserve"> </w:t>
            </w:r>
          </w:p>
          <w:p w:rsidR="00ED641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а) пояснительная записка или ее скан-ко</w:t>
            </w:r>
            <w:r w:rsidR="00ED6418">
              <w:rPr>
                <w:sz w:val="28"/>
                <w:szCs w:val="28"/>
              </w:rPr>
              <w:t xml:space="preserve">пия (при заполнении электронной </w:t>
            </w:r>
            <w:r w:rsidRPr="00E355E8">
              <w:rPr>
                <w:sz w:val="28"/>
                <w:szCs w:val="28"/>
              </w:rPr>
              <w:t>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proofErr w:type="gramStart"/>
            <w:r w:rsidRPr="00E355E8">
              <w:rPr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или ее скан-копия (при заполнении электронной формы)</w:t>
            </w:r>
            <w:r w:rsidRPr="00E355E8">
              <w:rPr>
                <w:sz w:val="28"/>
                <w:szCs w:val="28"/>
              </w:rPr>
              <w:br/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</w:t>
            </w:r>
            <w:proofErr w:type="gramEnd"/>
            <w:r w:rsidRPr="00E355E8">
              <w:rPr>
                <w:sz w:val="28"/>
                <w:szCs w:val="28"/>
              </w:rPr>
              <w:t xml:space="preserve"> </w:t>
            </w:r>
            <w:proofErr w:type="gramStart"/>
            <w:r w:rsidRPr="00E355E8">
              <w:rPr>
                <w:sz w:val="28"/>
                <w:szCs w:val="28"/>
              </w:rPr>
              <w:t>составе</w:t>
            </w:r>
            <w:proofErr w:type="gramEnd"/>
            <w:r w:rsidRPr="00E355E8">
              <w:rPr>
                <w:sz w:val="28"/>
                <w:szCs w:val="28"/>
              </w:rPr>
              <w:t xml:space="preserve"> документации по планировке территории применительно к линейным объектам или ее скан-копия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г) архитектурные решения или их скан-копии (при заполнении электронной формы;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 или их скан-копии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е) проект организации строительства объекта капитального </w:t>
            </w:r>
            <w:r w:rsidRPr="00E355E8">
              <w:rPr>
                <w:sz w:val="28"/>
                <w:szCs w:val="28"/>
              </w:rPr>
              <w:lastRenderedPageBreak/>
              <w:t>строительства или его скан-копии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 или его скан-копии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 или его скан-копии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8)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РФ), если такая проектная документация подлежит экспертизе в соответствии со статьей 49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 или его скан-копии (при заполнении электронной формы);</w:t>
            </w:r>
          </w:p>
          <w:p w:rsidR="002B4F9B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9)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10)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РФ;</w:t>
            </w:r>
          </w:p>
          <w:p w:rsidR="002B4F9B" w:rsidRPr="00E355E8" w:rsidRDefault="00ED6418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B4F9B" w:rsidRPr="00E355E8">
              <w:rPr>
                <w:sz w:val="28"/>
                <w:szCs w:val="28"/>
              </w:rPr>
              <w:t xml:space="preserve">) согласие всех правообладателей объекта капитального строительства в случае реконструкции такого объекта, за </w:t>
            </w:r>
            <w:r w:rsidR="002B4F9B" w:rsidRPr="00E355E8">
              <w:rPr>
                <w:sz w:val="28"/>
                <w:szCs w:val="28"/>
              </w:rPr>
              <w:lastRenderedPageBreak/>
              <w:t xml:space="preserve">исключением указанных в подпункте </w:t>
            </w:r>
            <w:r>
              <w:rPr>
                <w:sz w:val="28"/>
                <w:szCs w:val="28"/>
              </w:rPr>
              <w:t>13</w:t>
            </w:r>
            <w:r w:rsidR="002B4F9B" w:rsidRPr="00E355E8">
              <w:rPr>
                <w:sz w:val="28"/>
                <w:szCs w:val="28"/>
              </w:rPr>
              <w:t xml:space="preserve"> настоящего пункта случаев реконструкции многоквартирного дома или его </w:t>
            </w:r>
            <w:proofErr w:type="gramStart"/>
            <w:r w:rsidR="002B4F9B" w:rsidRPr="00E355E8">
              <w:rPr>
                <w:sz w:val="28"/>
                <w:szCs w:val="28"/>
              </w:rPr>
              <w:t>скан-копии</w:t>
            </w:r>
            <w:proofErr w:type="gramEnd"/>
            <w:r w:rsidR="002B4F9B" w:rsidRPr="00E355E8">
              <w:rPr>
                <w:sz w:val="28"/>
                <w:szCs w:val="28"/>
              </w:rPr>
              <w:t xml:space="preserve"> (при заполнении электронной формы);</w:t>
            </w:r>
          </w:p>
          <w:p w:rsidR="002B4F9B" w:rsidRPr="00E355E8" w:rsidRDefault="00ED6418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12</w:t>
            </w:r>
            <w:r w:rsidR="002B4F9B" w:rsidRPr="00E355E8">
              <w:rPr>
                <w:sz w:val="28"/>
                <w:szCs w:val="28"/>
              </w:rPr>
              <w:t>) соглашение о проведении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="002B4F9B" w:rsidRPr="00E355E8">
              <w:rPr>
                <w:sz w:val="28"/>
                <w:szCs w:val="28"/>
              </w:rPr>
              <w:t>Росатом</w:t>
            </w:r>
            <w:proofErr w:type="spellEnd"/>
            <w:r w:rsidR="002B4F9B" w:rsidRPr="00E355E8">
              <w:rPr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="002B4F9B" w:rsidRPr="00E355E8">
              <w:rPr>
                <w:sz w:val="28"/>
                <w:szCs w:val="28"/>
              </w:rPr>
              <w:t>Роскосмос</w:t>
            </w:r>
            <w:proofErr w:type="spellEnd"/>
            <w:r w:rsidR="002B4F9B" w:rsidRPr="00E355E8">
              <w:rPr>
                <w:sz w:val="28"/>
                <w:szCs w:val="28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="002B4F9B" w:rsidRPr="00E355E8">
              <w:rPr>
                <w:sz w:val="28"/>
                <w:szCs w:val="28"/>
              </w:rPr>
              <w:t xml:space="preserve"> осуществляет соответственно функции и полномочия учредителя или права собственника имущества, которое </w:t>
            </w:r>
            <w:proofErr w:type="gramStart"/>
            <w:r w:rsidR="002B4F9B" w:rsidRPr="00E355E8">
              <w:rPr>
                <w:sz w:val="28"/>
                <w:szCs w:val="28"/>
              </w:rPr>
              <w:t>определяет</w:t>
            </w:r>
            <w:proofErr w:type="gramEnd"/>
            <w:r w:rsidR="002B4F9B" w:rsidRPr="00E355E8">
              <w:rPr>
                <w:sz w:val="28"/>
                <w:szCs w:val="28"/>
              </w:rPr>
              <w:t xml:space="preserve"> в том числе условия и порядок возмещения ущерба, причиненного указанному объекту при осуществлении реконструкции (в случае проведения такой реконструкции) или его скан-копии (при заполнении электронной формы);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proofErr w:type="gramStart"/>
            <w:r w:rsidRPr="00E355E8">
              <w:rPr>
                <w:sz w:val="28"/>
                <w:szCs w:val="28"/>
              </w:rPr>
              <w:t>1</w:t>
            </w:r>
            <w:r w:rsidR="00ED6418">
              <w:rPr>
                <w:sz w:val="28"/>
                <w:szCs w:val="28"/>
              </w:rPr>
              <w:t>3</w:t>
            </w:r>
            <w:r w:rsidRPr="00E355E8">
              <w:rPr>
                <w:sz w:val="28"/>
                <w:szCs w:val="28"/>
              </w:rPr>
              <w:t xml:space="preserve">) решение общего собрания собственников помещений и </w:t>
            </w:r>
            <w:proofErr w:type="spellStart"/>
            <w:r w:rsidRPr="00E355E8">
              <w:rPr>
                <w:sz w:val="28"/>
                <w:szCs w:val="28"/>
              </w:rPr>
              <w:t>машино-мест</w:t>
            </w:r>
            <w:proofErr w:type="spellEnd"/>
            <w:r w:rsidRPr="00E355E8">
              <w:rPr>
                <w:sz w:val="28"/>
                <w:szCs w:val="28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E355E8">
              <w:rPr>
                <w:sz w:val="28"/>
                <w:szCs w:val="28"/>
              </w:rPr>
              <w:t>машино-мест</w:t>
            </w:r>
            <w:proofErr w:type="spellEnd"/>
            <w:r w:rsidRPr="00E355E8">
              <w:rPr>
                <w:sz w:val="28"/>
                <w:szCs w:val="28"/>
              </w:rPr>
              <w:t xml:space="preserve"> в многоквартирном доме или его скан-копии (при заполнении электронной формы);</w:t>
            </w:r>
            <w:proofErr w:type="gramEnd"/>
          </w:p>
          <w:p w:rsidR="002B4F9B" w:rsidRPr="004E1AEF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lastRenderedPageBreak/>
              <w:t>1</w:t>
            </w:r>
            <w:r w:rsidR="00ED6418">
              <w:rPr>
                <w:sz w:val="28"/>
                <w:szCs w:val="28"/>
              </w:rPr>
              <w:t>4</w:t>
            </w:r>
            <w:r w:rsidRPr="00E355E8">
              <w:rPr>
                <w:sz w:val="28"/>
                <w:szCs w:val="28"/>
              </w:rPr>
              <w:t xml:space="preserve"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или его </w:t>
            </w:r>
            <w:proofErr w:type="gramStart"/>
            <w:r w:rsidRPr="00E355E8">
              <w:rPr>
                <w:sz w:val="28"/>
                <w:szCs w:val="28"/>
              </w:rPr>
              <w:t>скан-копии</w:t>
            </w:r>
            <w:proofErr w:type="gramEnd"/>
            <w:r w:rsidRPr="00E355E8">
              <w:rPr>
                <w:sz w:val="28"/>
                <w:szCs w:val="28"/>
              </w:rPr>
              <w:t xml:space="preserve"> (</w:t>
            </w:r>
            <w:r w:rsidRPr="004E1AEF">
              <w:rPr>
                <w:sz w:val="28"/>
                <w:szCs w:val="28"/>
              </w:rPr>
              <w:t>при заполнении электронной формы);</w:t>
            </w:r>
          </w:p>
          <w:p w:rsidR="002B4F9B" w:rsidRPr="004E1AEF" w:rsidRDefault="002B4F9B" w:rsidP="004E1AEF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proofErr w:type="gramStart"/>
            <w:r w:rsidRPr="004E1AEF">
              <w:rPr>
                <w:sz w:val="28"/>
                <w:szCs w:val="28"/>
              </w:rPr>
              <w:t>1</w:t>
            </w:r>
            <w:r w:rsidR="00ED6418">
              <w:rPr>
                <w:sz w:val="28"/>
                <w:szCs w:val="28"/>
              </w:rPr>
              <w:t>5</w:t>
            </w:r>
            <w:r w:rsidRPr="004E1AEF">
              <w:rPr>
                <w:sz w:val="28"/>
                <w:szCs w:val="28"/>
              </w:rPr>
              <w:t>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или их скан-копии (при заполнении электронной формы).</w:t>
            </w:r>
            <w:proofErr w:type="gramEnd"/>
          </w:p>
          <w:p w:rsidR="002B4F9B" w:rsidRPr="004E1AEF" w:rsidRDefault="00B72FED" w:rsidP="004E1AEF">
            <w:pPr>
              <w:tabs>
                <w:tab w:val="left" w:pos="239"/>
              </w:tabs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B4F9B" w:rsidRPr="004E1AEF">
              <w:rPr>
                <w:sz w:val="28"/>
                <w:szCs w:val="28"/>
              </w:rPr>
              <w:t>сключительно в электронной форме</w:t>
            </w:r>
            <w:r w:rsidRPr="004E1AEF">
              <w:rPr>
                <w:sz w:val="28"/>
                <w:szCs w:val="28"/>
              </w:rPr>
              <w:t>предоставляются</w:t>
            </w:r>
            <w:r w:rsidR="002B4F9B" w:rsidRPr="004E1AEF">
              <w:rPr>
                <w:sz w:val="28"/>
                <w:szCs w:val="28"/>
              </w:rPr>
              <w:t>:</w:t>
            </w:r>
          </w:p>
          <w:p w:rsidR="002B4F9B" w:rsidRPr="004E1AEF" w:rsidRDefault="002B4F9B" w:rsidP="004E1AE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AEF">
              <w:rPr>
                <w:sz w:val="28"/>
                <w:szCs w:val="28"/>
              </w:rPr>
              <w:t>1)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предусмотренномчастью 12.1 статьи 48</w:t>
            </w:r>
            <w:r w:rsidRPr="004E1AEF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="00B72FED">
              <w:t>ГрК</w:t>
            </w:r>
            <w:proofErr w:type="spellEnd"/>
            <w:r w:rsidR="00B72FED">
              <w:t xml:space="preserve"> РФ</w:t>
            </w:r>
            <w:r w:rsidRPr="004E1AEF">
              <w:rPr>
                <w:sz w:val="28"/>
                <w:szCs w:val="28"/>
              </w:rPr>
              <w:t>, положительное заключение государственной экспертизы проектной документации в случаях, предусмотренныхчастью 3.4 статьи 49</w:t>
            </w:r>
            <w:r w:rsidRPr="004E1AEF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4E1AEF">
              <w:rPr>
                <w:sz w:val="28"/>
                <w:szCs w:val="28"/>
              </w:rPr>
              <w:t>Г</w:t>
            </w:r>
            <w:r w:rsidR="00B72FED">
              <w:rPr>
                <w:sz w:val="28"/>
                <w:szCs w:val="28"/>
              </w:rPr>
              <w:t>рК</w:t>
            </w:r>
            <w:proofErr w:type="spellEnd"/>
            <w:r w:rsidR="00B72FED">
              <w:rPr>
                <w:sz w:val="28"/>
                <w:szCs w:val="28"/>
              </w:rPr>
              <w:t xml:space="preserve"> РФ</w:t>
            </w:r>
            <w:r w:rsidRPr="004E1AEF">
              <w:rPr>
                <w:sz w:val="28"/>
                <w:szCs w:val="28"/>
              </w:rPr>
              <w:t>, положительное заключение государственной экологической экспертизы проектной документации в случаях, предусмотренных</w:t>
            </w:r>
            <w:r w:rsidRPr="004E1AEF">
              <w:rPr>
                <w:rStyle w:val="apple-converted-space"/>
                <w:sz w:val="28"/>
                <w:szCs w:val="28"/>
              </w:rPr>
              <w:t> </w:t>
            </w:r>
            <w:r w:rsidRPr="004E1AEF">
              <w:rPr>
                <w:sz w:val="28"/>
                <w:szCs w:val="28"/>
              </w:rPr>
              <w:t>частью 6 статьи 49</w:t>
            </w:r>
            <w:r w:rsidR="00B72FED">
              <w:rPr>
                <w:sz w:val="28"/>
                <w:szCs w:val="28"/>
              </w:rPr>
              <w:t xml:space="preserve">ГрК РФ </w:t>
            </w:r>
            <w:r w:rsidRPr="004E1AEF">
              <w:rPr>
                <w:sz w:val="28"/>
                <w:szCs w:val="28"/>
              </w:rPr>
              <w:t>предоставлялись в электронной форме;</w:t>
            </w:r>
          </w:p>
          <w:p w:rsidR="002B4F9B" w:rsidRPr="004E1AEF" w:rsidRDefault="002B4F9B" w:rsidP="004E1AEF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AEF">
              <w:rPr>
                <w:sz w:val="28"/>
                <w:szCs w:val="28"/>
              </w:rPr>
              <w:t>2)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 предоставлялись в электронной форме.</w:t>
            </w:r>
          </w:p>
          <w:p w:rsidR="002B4F9B" w:rsidRPr="00E355E8" w:rsidRDefault="002B4F9B" w:rsidP="00E355E8">
            <w:pPr>
              <w:tabs>
                <w:tab w:val="left" w:pos="239"/>
              </w:tabs>
              <w:ind w:firstLine="543"/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В случае планирования строительства или реконструкции </w:t>
            </w:r>
            <w:r w:rsidRPr="00E355E8">
              <w:rPr>
                <w:sz w:val="28"/>
                <w:szCs w:val="28"/>
              </w:rPr>
              <w:lastRenderedPageBreak/>
              <w:t>объекта капитального строительства в соответствии с типовым архитектурным решением объекта капитального строительства, то в заявлении о выдаче разрешения на строительство указывается такое типовое архитектурное решение. В этом случае приложение описания внешнего облика объекта не требуется).</w:t>
            </w:r>
          </w:p>
          <w:p w:rsidR="002B4F9B" w:rsidRPr="00E355E8" w:rsidRDefault="002B4F9B" w:rsidP="004E1AEF">
            <w:pPr>
              <w:tabs>
                <w:tab w:val="left" w:pos="239"/>
              </w:tabs>
              <w:ind w:firstLine="658"/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В случае внесения изменений в разрешение на строительство, реконструкцию объекта капитального строительства застройщиком предоставляются: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1) заявление (приложение № 2 к  </w:t>
            </w:r>
            <w:r w:rsidR="00B72FED">
              <w:rPr>
                <w:sz w:val="28"/>
                <w:szCs w:val="28"/>
              </w:rPr>
              <w:t>р</w:t>
            </w:r>
            <w:r w:rsidRPr="00E355E8">
              <w:rPr>
                <w:sz w:val="28"/>
                <w:szCs w:val="28"/>
              </w:rPr>
              <w:t>егламенту);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2) документ, удостоверяющий личность заявителя;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4) документ-основание, обосновывающий внесение изменений в разрешение на строительство, реконструкцию объекта капитального строительства.</w:t>
            </w:r>
          </w:p>
          <w:p w:rsidR="002B4F9B" w:rsidRPr="00E355E8" w:rsidRDefault="002B4F9B" w:rsidP="00E355E8">
            <w:pPr>
              <w:tabs>
                <w:tab w:val="left" w:pos="239"/>
              </w:tabs>
              <w:ind w:firstLine="543"/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В случае обнаружения технической ошибки в документе-результате муниципальной услуги: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1) заявление (приложение № 3 к </w:t>
            </w:r>
            <w:r w:rsidR="00B72FED">
              <w:rPr>
                <w:sz w:val="28"/>
                <w:szCs w:val="28"/>
              </w:rPr>
              <w:t>р</w:t>
            </w:r>
            <w:bookmarkStart w:id="0" w:name="_GoBack"/>
            <w:bookmarkEnd w:id="0"/>
            <w:r w:rsidRPr="00E355E8">
              <w:rPr>
                <w:sz w:val="28"/>
                <w:szCs w:val="28"/>
              </w:rPr>
              <w:t>егламенту);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2) документ, удостоверяющий личность заявителя;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>4) документ - результат муниципальной услуги, содержащий техническую ошибку.</w:t>
            </w:r>
          </w:p>
          <w:p w:rsidR="002B4F9B" w:rsidRPr="00E355E8" w:rsidRDefault="002B4F9B" w:rsidP="00E355E8">
            <w:pPr>
              <w:tabs>
                <w:tab w:val="left" w:pos="239"/>
              </w:tabs>
              <w:ind w:firstLine="543"/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В случае перехода к заявителю прав на земельные участки, права пользования недрами об образовании земельного участка заявителем предоставляется уведомление (приложение № 4 к  </w:t>
            </w:r>
            <w:r w:rsidR="00B72FED">
              <w:rPr>
                <w:sz w:val="28"/>
                <w:szCs w:val="28"/>
              </w:rPr>
              <w:t>р</w:t>
            </w:r>
            <w:r w:rsidRPr="00E355E8">
              <w:rPr>
                <w:sz w:val="28"/>
                <w:szCs w:val="28"/>
              </w:rPr>
              <w:t>егламенту) с указанием реквизитов: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1) правоустанавливающих документов на такие земельные участки в случае, указанном в части 21.5 статьи 51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2) решения об образовании земельных участков в случаях, </w:t>
            </w:r>
            <w:r w:rsidRPr="00E355E8">
              <w:rPr>
                <w:sz w:val="28"/>
                <w:szCs w:val="28"/>
              </w:rPr>
              <w:lastRenderedPageBreak/>
              <w:t xml:space="preserve">предусмотренных частями 21.6 и 21.7 статьи 51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2B4F9B" w:rsidRPr="00E355E8" w:rsidRDefault="002B4F9B" w:rsidP="00E355E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РФ;</w:t>
            </w:r>
          </w:p>
          <w:p w:rsidR="002B4F9B" w:rsidRPr="00E355E8" w:rsidRDefault="002B4F9B" w:rsidP="002A4368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E355E8">
              <w:rPr>
                <w:sz w:val="28"/>
                <w:szCs w:val="28"/>
              </w:rPr>
      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      </w:r>
            <w:proofErr w:type="spellStart"/>
            <w:r w:rsidRPr="00E355E8">
              <w:rPr>
                <w:sz w:val="28"/>
                <w:szCs w:val="28"/>
              </w:rPr>
              <w:t>ГрК</w:t>
            </w:r>
            <w:proofErr w:type="spellEnd"/>
            <w:r w:rsidRPr="00E355E8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4110" w:type="dxa"/>
          </w:tcPr>
          <w:p w:rsidR="009C318A" w:rsidRPr="00C858D1" w:rsidRDefault="009C318A" w:rsidP="008F5CA5">
            <w:pPr>
              <w:tabs>
                <w:tab w:val="left" w:pos="3719"/>
              </w:tabs>
              <w:ind w:firstLine="317"/>
              <w:jc w:val="both"/>
              <w:rPr>
                <w:sz w:val="28"/>
                <w:szCs w:val="28"/>
              </w:rPr>
            </w:pPr>
            <w:r w:rsidRPr="00C858D1">
              <w:rPr>
                <w:sz w:val="28"/>
                <w:szCs w:val="28"/>
              </w:rPr>
              <w:lastRenderedPageBreak/>
              <w:t xml:space="preserve">Статья 51 </w:t>
            </w:r>
            <w:proofErr w:type="spellStart"/>
            <w:r w:rsidRPr="00C858D1">
              <w:rPr>
                <w:sz w:val="28"/>
                <w:szCs w:val="28"/>
              </w:rPr>
              <w:t>ГрК</w:t>
            </w:r>
            <w:proofErr w:type="spellEnd"/>
            <w:r w:rsidRPr="00C858D1">
              <w:rPr>
                <w:sz w:val="28"/>
                <w:szCs w:val="28"/>
              </w:rPr>
              <w:t xml:space="preserve"> РФ.</w:t>
            </w:r>
            <w:r w:rsidR="008F5CA5" w:rsidRPr="00C858D1">
              <w:rPr>
                <w:sz w:val="28"/>
                <w:szCs w:val="28"/>
              </w:rPr>
              <w:t xml:space="preserve"> П</w:t>
            </w:r>
            <w:r w:rsidRPr="00C858D1">
              <w:rPr>
                <w:sz w:val="28"/>
                <w:szCs w:val="28"/>
              </w:rPr>
              <w:t>остановление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Пра</w:t>
            </w:r>
            <w:r w:rsidR="00161525" w:rsidRPr="00C858D1">
              <w:rPr>
                <w:sz w:val="28"/>
                <w:szCs w:val="28"/>
              </w:rPr>
              <w:t>вительства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Российской Федерации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от 04.07.2017 № 788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«О направлении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документов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необходимых для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выдачи разрешения на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строительство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и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разрешения на ввод</w:t>
            </w:r>
            <w:r w:rsidR="008F5CA5" w:rsidRPr="00C858D1">
              <w:rPr>
                <w:sz w:val="28"/>
                <w:szCs w:val="28"/>
              </w:rPr>
              <w:t xml:space="preserve"> объекта </w:t>
            </w:r>
            <w:r w:rsidRPr="00C858D1">
              <w:rPr>
                <w:sz w:val="28"/>
                <w:szCs w:val="28"/>
              </w:rPr>
              <w:t>в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эксплуатацию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в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электронной форме»,</w:t>
            </w:r>
            <w:r w:rsidR="008F5CA5" w:rsidRPr="00C858D1">
              <w:rPr>
                <w:sz w:val="28"/>
                <w:szCs w:val="28"/>
              </w:rPr>
              <w:t xml:space="preserve"> </w:t>
            </w:r>
            <w:r w:rsidRPr="00C858D1">
              <w:rPr>
                <w:sz w:val="28"/>
                <w:szCs w:val="28"/>
              </w:rPr>
              <w:t>постановление</w:t>
            </w:r>
          </w:p>
          <w:p w:rsidR="00161525" w:rsidRPr="00C858D1" w:rsidRDefault="00161525" w:rsidP="008F5CA5">
            <w:pPr>
              <w:tabs>
                <w:tab w:val="left" w:pos="3719"/>
              </w:tabs>
              <w:ind w:firstLine="317"/>
              <w:jc w:val="both"/>
              <w:rPr>
                <w:sz w:val="28"/>
                <w:szCs w:val="28"/>
              </w:rPr>
            </w:pPr>
            <w:r w:rsidRPr="00C858D1">
              <w:rPr>
                <w:sz w:val="28"/>
                <w:szCs w:val="28"/>
              </w:rPr>
              <w:t xml:space="preserve">Постановлением Кабинета Министров Республики Татарстан от 27.09.2017 №729 «О направлении документов, необходимых для выдачи разрешения на строительство и разрешения на ввод в эксплуатацию, в электронной форме» </w:t>
            </w:r>
          </w:p>
          <w:p w:rsidR="00161525" w:rsidRPr="00F25252" w:rsidRDefault="00161525" w:rsidP="00161525">
            <w:pPr>
              <w:tabs>
                <w:tab w:val="left" w:pos="3719"/>
              </w:tabs>
            </w:pPr>
          </w:p>
          <w:p w:rsidR="002B4F9B" w:rsidRDefault="002B4F9B" w:rsidP="002B4F9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B4F9B" w:rsidRPr="00E355E8" w:rsidRDefault="002B4F9B" w:rsidP="00E355E8">
            <w:pPr>
              <w:tabs>
                <w:tab w:val="left" w:pos="239"/>
              </w:tabs>
              <w:ind w:firstLine="401"/>
              <w:jc w:val="both"/>
              <w:rPr>
                <w:sz w:val="28"/>
                <w:szCs w:val="28"/>
              </w:rPr>
            </w:pPr>
          </w:p>
        </w:tc>
      </w:tr>
    </w:tbl>
    <w:p w:rsidR="002B4F9B" w:rsidRDefault="002B4F9B" w:rsidP="008F5CA5">
      <w:pPr>
        <w:pStyle w:val="3"/>
        <w:numPr>
          <w:ilvl w:val="0"/>
          <w:numId w:val="6"/>
        </w:numPr>
        <w:ind w:left="0" w:right="0" w:firstLine="709"/>
        <w:rPr>
          <w:color w:val="auto"/>
          <w:szCs w:val="28"/>
        </w:rPr>
        <w:sectPr w:rsidR="002B4F9B" w:rsidSect="002B4F9B">
          <w:pgSz w:w="16838" w:h="11906" w:orient="landscape"/>
          <w:pgMar w:top="1134" w:right="1134" w:bottom="567" w:left="1134" w:header="720" w:footer="720" w:gutter="0"/>
          <w:cols w:space="720"/>
        </w:sectPr>
      </w:pPr>
    </w:p>
    <w:p w:rsidR="007326F4" w:rsidRPr="007F5E49" w:rsidRDefault="00ED6418" w:rsidP="00ED6418">
      <w:pPr>
        <w:pStyle w:val="3"/>
        <w:ind w:left="709" w:right="0" w:firstLine="0"/>
        <w:rPr>
          <w:color w:val="auto"/>
          <w:szCs w:val="28"/>
        </w:rPr>
      </w:pPr>
      <w:r>
        <w:rPr>
          <w:color w:val="auto"/>
          <w:szCs w:val="28"/>
        </w:rPr>
        <w:lastRenderedPageBreak/>
        <w:t>- главу</w:t>
      </w:r>
      <w:r w:rsidR="007326F4" w:rsidRPr="007F5E49">
        <w:rPr>
          <w:color w:val="auto"/>
          <w:szCs w:val="28"/>
        </w:rPr>
        <w:t xml:space="preserve"> 5</w:t>
      </w:r>
      <w:r w:rsidR="008940A0">
        <w:rPr>
          <w:color w:val="auto"/>
          <w:szCs w:val="28"/>
        </w:rPr>
        <w:t xml:space="preserve"> </w:t>
      </w:r>
      <w:r w:rsidR="009F5780">
        <w:rPr>
          <w:color w:val="auto"/>
          <w:szCs w:val="28"/>
        </w:rPr>
        <w:t>изложить в новой редакции:</w:t>
      </w:r>
    </w:p>
    <w:p w:rsidR="00ED6418" w:rsidRPr="00D94ABB" w:rsidRDefault="007326F4" w:rsidP="008940A0">
      <w:pPr>
        <w:ind w:firstLine="567"/>
        <w:jc w:val="both"/>
        <w:rPr>
          <w:sz w:val="26"/>
          <w:szCs w:val="26"/>
        </w:rPr>
      </w:pPr>
      <w:r w:rsidRPr="007F5E49">
        <w:rPr>
          <w:sz w:val="28"/>
          <w:szCs w:val="28"/>
        </w:rPr>
        <w:t>«</w:t>
      </w:r>
      <w:r w:rsidR="00ED6418" w:rsidRPr="00D94ABB">
        <w:rPr>
          <w:sz w:val="26"/>
          <w:szCs w:val="26"/>
        </w:rPr>
        <w:t>5</w:t>
      </w:r>
      <w:r w:rsidR="008940A0">
        <w:rPr>
          <w:sz w:val="26"/>
          <w:szCs w:val="26"/>
        </w:rPr>
        <w:t>.</w:t>
      </w:r>
      <w:r w:rsidR="00ED6418" w:rsidRPr="00D94ABB">
        <w:rPr>
          <w:sz w:val="26"/>
          <w:szCs w:val="26"/>
        </w:rPr>
        <w:t xml:space="preserve"> Досудебный (внесудебный) порядок обжалования </w:t>
      </w:r>
      <w:r w:rsidR="009F5780" w:rsidRPr="00D94ABB">
        <w:rPr>
          <w:sz w:val="26"/>
          <w:szCs w:val="26"/>
        </w:rPr>
        <w:t>решений</w:t>
      </w:r>
      <w:r w:rsidR="009F5780">
        <w:rPr>
          <w:sz w:val="26"/>
          <w:szCs w:val="26"/>
        </w:rPr>
        <w:t xml:space="preserve"> и </w:t>
      </w:r>
      <w:r w:rsidR="00ED6418" w:rsidRPr="00D94ABB">
        <w:rPr>
          <w:sz w:val="26"/>
          <w:szCs w:val="26"/>
        </w:rPr>
        <w:t xml:space="preserve"> действий (бездействия) Исполнительного комитета, его</w:t>
      </w:r>
      <w:r w:rsidR="009F5780">
        <w:rPr>
          <w:sz w:val="26"/>
          <w:szCs w:val="26"/>
        </w:rPr>
        <w:t xml:space="preserve"> </w:t>
      </w:r>
      <w:r w:rsidR="00ED6418" w:rsidRPr="00D94ABB">
        <w:rPr>
          <w:sz w:val="26"/>
          <w:szCs w:val="26"/>
        </w:rPr>
        <w:t>должностных лиц, муниципальных  служащих, а также МФЦ,</w:t>
      </w:r>
      <w:r w:rsidR="009F5780">
        <w:rPr>
          <w:sz w:val="26"/>
          <w:szCs w:val="26"/>
        </w:rPr>
        <w:t xml:space="preserve"> </w:t>
      </w:r>
      <w:r w:rsidR="00ED6418" w:rsidRPr="00D94ABB">
        <w:rPr>
          <w:sz w:val="26"/>
          <w:szCs w:val="26"/>
        </w:rPr>
        <w:t>работников МФЦ</w:t>
      </w:r>
    </w:p>
    <w:p w:rsidR="00ED6418" w:rsidRPr="00D94ABB" w:rsidRDefault="00ED6418" w:rsidP="008940A0">
      <w:pPr>
        <w:ind w:firstLine="567"/>
        <w:jc w:val="both"/>
        <w:rPr>
          <w:b/>
          <w:sz w:val="26"/>
          <w:szCs w:val="26"/>
        </w:rPr>
      </w:pP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5.1. Получатели муниципальной услуги имеют право на обжалование в досудебном порядке решения, действия (бездействия) сотрудников Исполнительного комитета, участвующих в предоставлении муниципальной услуги, - в Исполнительный комитет, работников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Заявитель может обратиться с жалобой, в том числе в следующих случаях: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N 210-ФЗ;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2) нарушение срока предоставления муниципальной услуги;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3) требование у заявителя документов или информации либо осуществлени</w:t>
      </w:r>
      <w:r w:rsidR="008940A0">
        <w:rPr>
          <w:sz w:val="26"/>
          <w:szCs w:val="26"/>
        </w:rPr>
        <w:t>я</w:t>
      </w:r>
      <w:r w:rsidRPr="00D94ABB">
        <w:rPr>
          <w:sz w:val="26"/>
          <w:szCs w:val="26"/>
        </w:rPr>
        <w:t xml:space="preserve">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 правовыми актами для предоставления муниципальной услуги;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 правовыми актами;</w:t>
      </w:r>
      <w:proofErr w:type="gramEnd"/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 xml:space="preserve">6) затребование с 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</w:t>
      </w:r>
      <w:proofErr w:type="spellStart"/>
      <w:r w:rsidRPr="00D94ABB">
        <w:rPr>
          <w:sz w:val="26"/>
          <w:szCs w:val="26"/>
        </w:rPr>
        <w:t>Татарстан</w:t>
      </w:r>
      <w:proofErr w:type="gramStart"/>
      <w:r w:rsidRPr="00D94ABB">
        <w:rPr>
          <w:sz w:val="26"/>
          <w:szCs w:val="26"/>
        </w:rPr>
        <w:t>,м</w:t>
      </w:r>
      <w:proofErr w:type="gramEnd"/>
      <w:r w:rsidRPr="00D94ABB">
        <w:rPr>
          <w:sz w:val="26"/>
          <w:szCs w:val="26"/>
        </w:rPr>
        <w:t>униципальными</w:t>
      </w:r>
      <w:proofErr w:type="spellEnd"/>
      <w:r w:rsidRPr="00D94ABB">
        <w:rPr>
          <w:sz w:val="26"/>
          <w:szCs w:val="26"/>
        </w:rPr>
        <w:t xml:space="preserve"> правовыми актами;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7) отказ Исполнительного комитета, должностного лица Исполнительного комитета,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ED6418" w:rsidRPr="008940A0" w:rsidRDefault="00ED6418" w:rsidP="008940A0">
      <w:pPr>
        <w:ind w:firstLine="567"/>
        <w:jc w:val="both"/>
        <w:rPr>
          <w:sz w:val="26"/>
          <w:szCs w:val="26"/>
        </w:rPr>
      </w:pPr>
      <w:r w:rsidRPr="008940A0">
        <w:rPr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N 210-ФЗ.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lastRenderedPageBreak/>
        <w:t>5.2. Жалоба подается в письменной форме на бумажном носителе или в электронной форме.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муниципального образования города Набережные Челны (http://</w:t>
      </w:r>
      <w:r w:rsidRPr="00D94ABB">
        <w:rPr>
          <w:sz w:val="26"/>
          <w:szCs w:val="26"/>
          <w:lang w:val="en-US"/>
        </w:rPr>
        <w:t>www</w:t>
      </w:r>
      <w:r w:rsidRPr="00D94ABB">
        <w:rPr>
          <w:sz w:val="26"/>
          <w:szCs w:val="26"/>
        </w:rPr>
        <w:t>.</w:t>
      </w:r>
      <w:proofErr w:type="spellStart"/>
      <w:r w:rsidRPr="00D94ABB">
        <w:rPr>
          <w:sz w:val="26"/>
          <w:szCs w:val="26"/>
        </w:rPr>
        <w:t>nabchelny.ru</w:t>
      </w:r>
      <w:proofErr w:type="spellEnd"/>
      <w:r w:rsidRPr="00D94ABB">
        <w:rPr>
          <w:sz w:val="26"/>
          <w:szCs w:val="26"/>
        </w:rPr>
        <w:t>), официального сайта единого портала государственных и муниципальных услуг Республики Татарстан (http://uslugi.tatarstan.ru) либо Единого портала государственных и муниципальных услуг (http://gosuslugi.ru), а также может быть принята при личном приеме заявителя.</w:t>
      </w:r>
      <w:proofErr w:type="gramEnd"/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5.3. Срок рассмотрения жалобы - в течение 15 рабочих дней со дня ее регистрации. В случае обжалования отказа Исполнительного комитета,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5.4. Жалоба должна содержать следующую информацию: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 xml:space="preserve">1) наименование органа, предоставляющего </w:t>
      </w:r>
      <w:proofErr w:type="gramStart"/>
      <w:r w:rsidRPr="00D94ABB">
        <w:rPr>
          <w:sz w:val="26"/>
          <w:szCs w:val="26"/>
        </w:rPr>
        <w:t>муниципальной</w:t>
      </w:r>
      <w:proofErr w:type="gramEnd"/>
      <w:r w:rsidRPr="00D94ABB">
        <w:rPr>
          <w:sz w:val="26"/>
          <w:szCs w:val="26"/>
        </w:rPr>
        <w:t xml:space="preserve"> услугу, должностного лица либо муниципального служащего Исполнительного комитета, МФЦ, его руководителя и (или) работника, решения и действия (бездействие) которых обжалуются;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МФЦ, работника МФЦ;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МФЦ, работника МФЦ.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5.6. Жалоба подписывается заявителем либо уполномоченным им лицом.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proofErr w:type="gramStart"/>
      <w:r w:rsidRPr="00D94ABB">
        <w:rPr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2) в удовлетворении жалобы отказывается.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5.8. Не позднее дня, следующего за днем принятия решения, указанного в пункте 5.7регламента,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 xml:space="preserve">В случае признания жалобы подлежащей удовлетворению в ответе заявителю, указанном в абзаце первом настоящего пункта, дается информация о действиях, осуществляемых Исполнительным комитетом, МФЦ  в целях незамедлительного устранения выявленных нарушений при оказании муниципальной услуги, а также </w:t>
      </w:r>
      <w:r w:rsidRPr="00D94ABB">
        <w:rPr>
          <w:sz w:val="26"/>
          <w:szCs w:val="26"/>
        </w:rPr>
        <w:lastRenderedPageBreak/>
        <w:t xml:space="preserve">приносятся извинения за доставленные </w:t>
      </w:r>
      <w:proofErr w:type="gramStart"/>
      <w:r w:rsidRPr="00D94ABB">
        <w:rPr>
          <w:sz w:val="26"/>
          <w:szCs w:val="26"/>
        </w:rPr>
        <w:t>неудобства</w:t>
      </w:r>
      <w:proofErr w:type="gramEnd"/>
      <w:r w:rsidRPr="00D94ABB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 xml:space="preserve">В случае признания </w:t>
      </w:r>
      <w:proofErr w:type="gramStart"/>
      <w:r w:rsidRPr="00D94ABB">
        <w:rPr>
          <w:sz w:val="26"/>
          <w:szCs w:val="26"/>
        </w:rPr>
        <w:t>жалобы</w:t>
      </w:r>
      <w:proofErr w:type="gramEnd"/>
      <w:r w:rsidRPr="00D94ABB">
        <w:rPr>
          <w:sz w:val="26"/>
          <w:szCs w:val="26"/>
        </w:rPr>
        <w:t xml:space="preserve"> не подлежащей удовлетворению в ответе заявителю, указанном в абзаце первом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5.9. В случае удовлетворения жалобы полностью или частично определяются меры, которые должны быть приняты в целях устранения нарушений.</w:t>
      </w:r>
    </w:p>
    <w:p w:rsidR="00ED6418" w:rsidRPr="00D94ABB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D94ABB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D94ABB"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D4106" w:rsidRDefault="00ED6418" w:rsidP="008940A0">
      <w:pPr>
        <w:ind w:firstLine="567"/>
        <w:jc w:val="both"/>
        <w:rPr>
          <w:sz w:val="26"/>
          <w:szCs w:val="26"/>
        </w:rPr>
      </w:pPr>
      <w:r w:rsidRPr="00D94ABB">
        <w:rPr>
          <w:sz w:val="26"/>
          <w:szCs w:val="26"/>
        </w:rPr>
        <w:t>5.10 Решения, действия (бездействие) Исполнительного комитета, его должностных  лиц, а также МФЦ, работников МФЦ заявители вправе обжаловать в судебном порядке в соответствии с законодательством Российской Федерации</w:t>
      </w:r>
      <w:proofErr w:type="gramStart"/>
      <w:r w:rsidR="008940A0">
        <w:rPr>
          <w:sz w:val="26"/>
          <w:szCs w:val="26"/>
        </w:rPr>
        <w:t>.».</w:t>
      </w:r>
      <w:proofErr w:type="gramEnd"/>
    </w:p>
    <w:p w:rsidR="00ED6418" w:rsidRPr="008D4106" w:rsidRDefault="00ED6418" w:rsidP="008D4106">
      <w:pPr>
        <w:ind w:firstLine="567"/>
        <w:rPr>
          <w:sz w:val="28"/>
          <w:szCs w:val="28"/>
        </w:rPr>
      </w:pPr>
    </w:p>
    <w:p w:rsidR="008D4106" w:rsidRPr="008D4106" w:rsidRDefault="008D4106" w:rsidP="008D4106">
      <w:pPr>
        <w:ind w:firstLine="709"/>
        <w:jc w:val="both"/>
        <w:rPr>
          <w:sz w:val="28"/>
          <w:szCs w:val="28"/>
        </w:rPr>
      </w:pPr>
      <w:r w:rsidRPr="008D4106">
        <w:rPr>
          <w:sz w:val="28"/>
          <w:szCs w:val="28"/>
        </w:rPr>
        <w:t>2</w:t>
      </w:r>
      <w:r w:rsidR="008940A0">
        <w:rPr>
          <w:sz w:val="28"/>
          <w:szCs w:val="28"/>
        </w:rPr>
        <w:t>.</w:t>
      </w:r>
      <w:r w:rsidRPr="008D4106">
        <w:rPr>
          <w:sz w:val="28"/>
          <w:szCs w:val="28"/>
        </w:rPr>
        <w:t xml:space="preserve"> Управлению делопроизводством Исполнительного  комитета обеспечить опубликование настоящего постановления в газетах  «</w:t>
      </w:r>
      <w:proofErr w:type="spellStart"/>
      <w:r w:rsidRPr="008D4106">
        <w:rPr>
          <w:sz w:val="28"/>
          <w:szCs w:val="28"/>
        </w:rPr>
        <w:t>Челнинские</w:t>
      </w:r>
      <w:proofErr w:type="spellEnd"/>
      <w:r w:rsidRPr="008D4106">
        <w:rPr>
          <w:sz w:val="28"/>
          <w:szCs w:val="28"/>
        </w:rPr>
        <w:t xml:space="preserve"> известия», «</w:t>
      </w:r>
      <w:proofErr w:type="spellStart"/>
      <w:r w:rsidRPr="008D4106">
        <w:rPr>
          <w:sz w:val="28"/>
          <w:szCs w:val="28"/>
        </w:rPr>
        <w:t>Шахри</w:t>
      </w:r>
      <w:proofErr w:type="spellEnd"/>
      <w:r w:rsidRPr="008D4106">
        <w:rPr>
          <w:sz w:val="28"/>
          <w:szCs w:val="28"/>
        </w:rPr>
        <w:t xml:space="preserve"> </w:t>
      </w:r>
      <w:proofErr w:type="spellStart"/>
      <w:r w:rsidRPr="008D4106">
        <w:rPr>
          <w:sz w:val="28"/>
          <w:szCs w:val="28"/>
        </w:rPr>
        <w:t>Чаллы</w:t>
      </w:r>
      <w:proofErr w:type="spellEnd"/>
      <w:r w:rsidRPr="008D4106">
        <w:rPr>
          <w:sz w:val="28"/>
          <w:szCs w:val="28"/>
        </w:rPr>
        <w:t>»  и размещение на официальном портале правовой информации республики Татарстан (</w:t>
      </w:r>
      <w:hyperlink r:id="rId6" w:history="1">
        <w:r w:rsidRPr="008D4106">
          <w:rPr>
            <w:rStyle w:val="a5"/>
            <w:sz w:val="28"/>
            <w:szCs w:val="28"/>
          </w:rPr>
          <w:t>http://pravo.tatarstan.ru</w:t>
        </w:r>
      </w:hyperlink>
      <w:r w:rsidRPr="008D4106">
        <w:rPr>
          <w:sz w:val="28"/>
          <w:szCs w:val="28"/>
        </w:rPr>
        <w:t>)  и на официальном сайте города в сети «</w:t>
      </w:r>
      <w:proofErr w:type="spellStart"/>
      <w:r w:rsidRPr="008D4106">
        <w:rPr>
          <w:sz w:val="28"/>
          <w:szCs w:val="28"/>
        </w:rPr>
        <w:t>Интрнет</w:t>
      </w:r>
      <w:proofErr w:type="spellEnd"/>
      <w:r w:rsidRPr="008D4106">
        <w:rPr>
          <w:sz w:val="28"/>
          <w:szCs w:val="28"/>
        </w:rPr>
        <w:t>»</w:t>
      </w:r>
      <w:r w:rsidR="008940A0">
        <w:rPr>
          <w:sz w:val="28"/>
          <w:szCs w:val="28"/>
        </w:rPr>
        <w:t>.</w:t>
      </w:r>
      <w:r w:rsidRPr="008D4106">
        <w:rPr>
          <w:sz w:val="28"/>
          <w:szCs w:val="28"/>
        </w:rPr>
        <w:t xml:space="preserve"> </w:t>
      </w:r>
    </w:p>
    <w:p w:rsidR="007326F4" w:rsidRPr="008D4106" w:rsidRDefault="008D4106" w:rsidP="008D4106">
      <w:pPr>
        <w:pStyle w:val="3"/>
        <w:ind w:right="0" w:firstLine="709"/>
        <w:rPr>
          <w:szCs w:val="28"/>
        </w:rPr>
      </w:pPr>
      <w:r w:rsidRPr="008D4106">
        <w:rPr>
          <w:szCs w:val="28"/>
        </w:rPr>
        <w:t>3</w:t>
      </w:r>
      <w:r w:rsidR="008940A0">
        <w:rPr>
          <w:szCs w:val="28"/>
        </w:rPr>
        <w:t>.</w:t>
      </w:r>
      <w:r w:rsidRPr="008D4106">
        <w:rPr>
          <w:szCs w:val="28"/>
        </w:rPr>
        <w:t xml:space="preserve"> </w:t>
      </w:r>
      <w:proofErr w:type="gramStart"/>
      <w:r w:rsidR="007326F4" w:rsidRPr="008D4106">
        <w:rPr>
          <w:szCs w:val="28"/>
        </w:rPr>
        <w:t>Контроль за</w:t>
      </w:r>
      <w:proofErr w:type="gramEnd"/>
      <w:r w:rsidR="007326F4" w:rsidRPr="008D4106">
        <w:rPr>
          <w:szCs w:val="28"/>
        </w:rPr>
        <w:t xml:space="preserve"> исполнением настоящего постановления возложить на </w:t>
      </w:r>
      <w:r w:rsidRPr="008D4106">
        <w:rPr>
          <w:szCs w:val="28"/>
        </w:rPr>
        <w:t xml:space="preserve">заместителя Руководителя Исполнительного комитета </w:t>
      </w:r>
      <w:r w:rsidR="007326F4" w:rsidRPr="008D4106">
        <w:rPr>
          <w:szCs w:val="28"/>
        </w:rPr>
        <w:t xml:space="preserve"> Исполнительного комитета </w:t>
      </w:r>
      <w:proofErr w:type="spellStart"/>
      <w:r w:rsidR="007326F4" w:rsidRPr="008D4106">
        <w:rPr>
          <w:szCs w:val="28"/>
        </w:rPr>
        <w:t>Исхакова</w:t>
      </w:r>
      <w:proofErr w:type="spellEnd"/>
      <w:r w:rsidR="007326F4" w:rsidRPr="008D4106">
        <w:rPr>
          <w:szCs w:val="28"/>
        </w:rPr>
        <w:t xml:space="preserve"> И.З.</w:t>
      </w:r>
    </w:p>
    <w:p w:rsidR="0009319E" w:rsidRPr="002D231F" w:rsidRDefault="0009319E" w:rsidP="006B31DC">
      <w:pPr>
        <w:ind w:firstLine="851"/>
        <w:rPr>
          <w:color w:val="000000"/>
          <w:sz w:val="28"/>
          <w:szCs w:val="28"/>
        </w:rPr>
      </w:pPr>
    </w:p>
    <w:p w:rsidR="007326F4" w:rsidRPr="002D231F" w:rsidRDefault="007326F4" w:rsidP="000A0E2F">
      <w:pPr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 xml:space="preserve">Руководитель </w:t>
      </w:r>
    </w:p>
    <w:p w:rsidR="007326F4" w:rsidRPr="002D231F" w:rsidRDefault="007326F4" w:rsidP="000A0E2F">
      <w:pPr>
        <w:rPr>
          <w:color w:val="000000"/>
          <w:sz w:val="28"/>
          <w:szCs w:val="28"/>
        </w:rPr>
      </w:pPr>
      <w:r w:rsidRPr="002D231F">
        <w:rPr>
          <w:color w:val="000000"/>
          <w:sz w:val="28"/>
          <w:szCs w:val="28"/>
        </w:rPr>
        <w:t xml:space="preserve">Исполнительного комитета </w:t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</w:r>
      <w:r w:rsidRPr="002D231F">
        <w:rPr>
          <w:color w:val="000000"/>
          <w:sz w:val="28"/>
          <w:szCs w:val="28"/>
        </w:rPr>
        <w:tab/>
        <w:t xml:space="preserve">      Р.А. Абдуллин</w:t>
      </w:r>
    </w:p>
    <w:p w:rsidR="007326F4" w:rsidRPr="002D231F" w:rsidRDefault="007326F4" w:rsidP="000A0E2F">
      <w:pPr>
        <w:rPr>
          <w:color w:val="000000"/>
          <w:sz w:val="28"/>
          <w:szCs w:val="28"/>
        </w:rPr>
      </w:pPr>
    </w:p>
    <w:p w:rsidR="007326F4" w:rsidRPr="00B07A83" w:rsidRDefault="007326F4" w:rsidP="000A0E2F">
      <w:pPr>
        <w:jc w:val="both"/>
        <w:rPr>
          <w:sz w:val="20"/>
        </w:rPr>
      </w:pPr>
      <w:r w:rsidRPr="00B07A83">
        <w:rPr>
          <w:sz w:val="20"/>
        </w:rPr>
        <w:t xml:space="preserve">Согласовано </w:t>
      </w:r>
    </w:p>
    <w:tbl>
      <w:tblPr>
        <w:tblW w:w="0" w:type="auto"/>
        <w:tblLook w:val="00A0"/>
      </w:tblPr>
      <w:tblGrid>
        <w:gridCol w:w="5524"/>
        <w:gridCol w:w="2268"/>
        <w:gridCol w:w="2403"/>
      </w:tblGrid>
      <w:tr w:rsidR="007326F4" w:rsidRPr="00B07A83" w:rsidTr="00DB490C">
        <w:tc>
          <w:tcPr>
            <w:tcW w:w="5524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 xml:space="preserve">Руководитель Аппарата </w:t>
            </w: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______________</w:t>
            </w: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Г.К. Ахметова</w:t>
            </w:r>
          </w:p>
        </w:tc>
      </w:tr>
      <w:tr w:rsidR="007326F4" w:rsidRPr="00B07A83" w:rsidTr="00DB490C">
        <w:tc>
          <w:tcPr>
            <w:tcW w:w="5524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</w:tr>
      <w:tr w:rsidR="007326F4" w:rsidRPr="00B07A83" w:rsidTr="00DB490C">
        <w:tc>
          <w:tcPr>
            <w:tcW w:w="5524" w:type="dxa"/>
          </w:tcPr>
          <w:p w:rsidR="007326F4" w:rsidRPr="00B07A83" w:rsidRDefault="00B07A83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Н</w:t>
            </w:r>
            <w:r w:rsidR="007326F4" w:rsidRPr="00B07A83">
              <w:rPr>
                <w:sz w:val="20"/>
              </w:rPr>
              <w:t xml:space="preserve">ачальник </w:t>
            </w: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правового управления</w:t>
            </w:r>
          </w:p>
        </w:tc>
        <w:tc>
          <w:tcPr>
            <w:tcW w:w="2268" w:type="dxa"/>
          </w:tcPr>
          <w:p w:rsidR="00B07A83" w:rsidRPr="00B07A83" w:rsidRDefault="00B07A83" w:rsidP="00DB490C">
            <w:pPr>
              <w:jc w:val="both"/>
              <w:rPr>
                <w:sz w:val="20"/>
              </w:rPr>
            </w:pP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______________</w:t>
            </w:r>
          </w:p>
        </w:tc>
        <w:tc>
          <w:tcPr>
            <w:tcW w:w="2403" w:type="dxa"/>
          </w:tcPr>
          <w:p w:rsidR="00B07A83" w:rsidRPr="00B07A83" w:rsidRDefault="00B07A83" w:rsidP="00DB490C">
            <w:pPr>
              <w:jc w:val="both"/>
              <w:rPr>
                <w:sz w:val="20"/>
              </w:rPr>
            </w:pPr>
          </w:p>
          <w:p w:rsidR="007326F4" w:rsidRPr="00B07A83" w:rsidRDefault="00B07A83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Л.И. Ахметзянов</w:t>
            </w:r>
          </w:p>
        </w:tc>
      </w:tr>
      <w:tr w:rsidR="007326F4" w:rsidRPr="00B07A83" w:rsidTr="00DB490C">
        <w:tc>
          <w:tcPr>
            <w:tcW w:w="5524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</w:tr>
      <w:tr w:rsidR="007326F4" w:rsidRPr="00B07A83" w:rsidTr="00DB490C">
        <w:tc>
          <w:tcPr>
            <w:tcW w:w="5524" w:type="dxa"/>
          </w:tcPr>
          <w:p w:rsidR="007326F4" w:rsidRDefault="001C6528" w:rsidP="00DB490C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Заместитель Руководителя</w:t>
            </w:r>
          </w:p>
          <w:p w:rsidR="001C6528" w:rsidRPr="00B07A83" w:rsidRDefault="001C6528" w:rsidP="00DB490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Исполнительного комитета </w:t>
            </w: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______________</w:t>
            </w: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 xml:space="preserve">И.З. </w:t>
            </w:r>
            <w:proofErr w:type="spellStart"/>
            <w:r w:rsidRPr="00B07A83">
              <w:rPr>
                <w:sz w:val="20"/>
              </w:rPr>
              <w:t>Исхаков</w:t>
            </w:r>
            <w:proofErr w:type="spellEnd"/>
          </w:p>
        </w:tc>
      </w:tr>
      <w:tr w:rsidR="007326F4" w:rsidRPr="00B07A83" w:rsidTr="00DB490C">
        <w:tc>
          <w:tcPr>
            <w:tcW w:w="5524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</w:p>
        </w:tc>
      </w:tr>
      <w:tr w:rsidR="007326F4" w:rsidRPr="00B07A83" w:rsidTr="00DB490C">
        <w:tc>
          <w:tcPr>
            <w:tcW w:w="5524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525B72">
              <w:rPr>
                <w:sz w:val="18"/>
              </w:rPr>
              <w:t>Прокуратура</w:t>
            </w:r>
          </w:p>
        </w:tc>
        <w:tc>
          <w:tcPr>
            <w:tcW w:w="2268" w:type="dxa"/>
          </w:tcPr>
          <w:p w:rsidR="007326F4" w:rsidRPr="00B07A83" w:rsidRDefault="007326F4" w:rsidP="00DB490C">
            <w:pPr>
              <w:jc w:val="both"/>
              <w:rPr>
                <w:i/>
                <w:sz w:val="20"/>
              </w:rPr>
            </w:pPr>
            <w:r w:rsidRPr="00B07A83">
              <w:rPr>
                <w:i/>
                <w:sz w:val="20"/>
              </w:rPr>
              <w:t>______________</w:t>
            </w:r>
          </w:p>
        </w:tc>
        <w:tc>
          <w:tcPr>
            <w:tcW w:w="2403" w:type="dxa"/>
          </w:tcPr>
          <w:p w:rsidR="007326F4" w:rsidRPr="00B07A83" w:rsidRDefault="007326F4" w:rsidP="00DB490C">
            <w:pPr>
              <w:jc w:val="both"/>
              <w:rPr>
                <w:sz w:val="20"/>
              </w:rPr>
            </w:pPr>
            <w:r w:rsidRPr="00B07A83">
              <w:rPr>
                <w:sz w:val="20"/>
              </w:rPr>
              <w:t>______________</w:t>
            </w:r>
          </w:p>
        </w:tc>
      </w:tr>
    </w:tbl>
    <w:p w:rsidR="007326F4" w:rsidRPr="00B07A83" w:rsidRDefault="007326F4" w:rsidP="00B07A83">
      <w:pPr>
        <w:jc w:val="both"/>
        <w:rPr>
          <w:sz w:val="20"/>
        </w:rPr>
      </w:pPr>
    </w:p>
    <w:sectPr w:rsidR="007326F4" w:rsidRPr="00B07A83" w:rsidSect="00032F0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3A4"/>
    <w:multiLevelType w:val="hybridMultilevel"/>
    <w:tmpl w:val="62CEEB5E"/>
    <w:lvl w:ilvl="0" w:tplc="8D600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9B760F"/>
    <w:multiLevelType w:val="hybridMultilevel"/>
    <w:tmpl w:val="AA0E8E5E"/>
    <w:lvl w:ilvl="0" w:tplc="30F8FE2C">
      <w:start w:val="5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797140CD"/>
    <w:multiLevelType w:val="hybridMultilevel"/>
    <w:tmpl w:val="64884AD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A700E"/>
    <w:multiLevelType w:val="hybridMultilevel"/>
    <w:tmpl w:val="DDF0DCAA"/>
    <w:lvl w:ilvl="0" w:tplc="539CE9D2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E2F"/>
    <w:rsid w:val="0001783E"/>
    <w:rsid w:val="00032F04"/>
    <w:rsid w:val="000620B6"/>
    <w:rsid w:val="000634F1"/>
    <w:rsid w:val="0009319E"/>
    <w:rsid w:val="000A0E2F"/>
    <w:rsid w:val="000A5D0A"/>
    <w:rsid w:val="000D47F4"/>
    <w:rsid w:val="0011365D"/>
    <w:rsid w:val="00161525"/>
    <w:rsid w:val="001C6528"/>
    <w:rsid w:val="001E558E"/>
    <w:rsid w:val="00201817"/>
    <w:rsid w:val="002A4368"/>
    <w:rsid w:val="002A6A3F"/>
    <w:rsid w:val="002B1450"/>
    <w:rsid w:val="002B4F9B"/>
    <w:rsid w:val="002D231F"/>
    <w:rsid w:val="00381E82"/>
    <w:rsid w:val="003B7BDB"/>
    <w:rsid w:val="00410F8F"/>
    <w:rsid w:val="00496776"/>
    <w:rsid w:val="0049727E"/>
    <w:rsid w:val="004E1AEF"/>
    <w:rsid w:val="00502634"/>
    <w:rsid w:val="00525B72"/>
    <w:rsid w:val="00550F02"/>
    <w:rsid w:val="00653EC1"/>
    <w:rsid w:val="00660931"/>
    <w:rsid w:val="006B31DC"/>
    <w:rsid w:val="006E0C45"/>
    <w:rsid w:val="00725B09"/>
    <w:rsid w:val="007326F4"/>
    <w:rsid w:val="007D0C1A"/>
    <w:rsid w:val="007F5E49"/>
    <w:rsid w:val="00821EAA"/>
    <w:rsid w:val="008940A0"/>
    <w:rsid w:val="008D4106"/>
    <w:rsid w:val="008F5CA5"/>
    <w:rsid w:val="009C318A"/>
    <w:rsid w:val="009C4898"/>
    <w:rsid w:val="009F5780"/>
    <w:rsid w:val="00A21B8B"/>
    <w:rsid w:val="00AE0479"/>
    <w:rsid w:val="00B07A83"/>
    <w:rsid w:val="00B72FED"/>
    <w:rsid w:val="00B76905"/>
    <w:rsid w:val="00BD29B3"/>
    <w:rsid w:val="00C50F69"/>
    <w:rsid w:val="00C858D1"/>
    <w:rsid w:val="00C91597"/>
    <w:rsid w:val="00CA4CAA"/>
    <w:rsid w:val="00D169C2"/>
    <w:rsid w:val="00D30CA4"/>
    <w:rsid w:val="00D43236"/>
    <w:rsid w:val="00D67C2A"/>
    <w:rsid w:val="00DB490C"/>
    <w:rsid w:val="00DC7BA6"/>
    <w:rsid w:val="00E17998"/>
    <w:rsid w:val="00E355E8"/>
    <w:rsid w:val="00E451E2"/>
    <w:rsid w:val="00E776C9"/>
    <w:rsid w:val="00EA122B"/>
    <w:rsid w:val="00EB789C"/>
    <w:rsid w:val="00ED6418"/>
    <w:rsid w:val="00F07BF1"/>
    <w:rsid w:val="00F1444D"/>
    <w:rsid w:val="00F1726B"/>
    <w:rsid w:val="00F45147"/>
    <w:rsid w:val="00F8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2F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0E2F"/>
    <w:pPr>
      <w:keepNext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E2F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A0E2F"/>
    <w:pPr>
      <w:ind w:right="141" w:firstLine="851"/>
      <w:jc w:val="both"/>
    </w:pPr>
    <w:rPr>
      <w:color w:val="000000"/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0A0E2F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A0E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0A0E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0E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rsid w:val="000A0E2F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0A0E2F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0A0E2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uiPriority w:val="99"/>
    <w:rsid w:val="000A0E2F"/>
    <w:rPr>
      <w:rFonts w:cs="Times New Roman"/>
    </w:rPr>
  </w:style>
  <w:style w:type="character" w:styleId="a7">
    <w:name w:val="annotation reference"/>
    <w:uiPriority w:val="99"/>
    <w:semiHidden/>
    <w:rsid w:val="000A0E2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A0E2F"/>
    <w:rPr>
      <w:sz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0A0E2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A0E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0A0E2F"/>
    <w:rPr>
      <w:rFonts w:ascii="Segoe UI" w:hAnsi="Segoe UI" w:cs="Segoe UI"/>
      <w:sz w:val="18"/>
      <w:szCs w:val="18"/>
      <w:lang w:eastAsia="ru-RU"/>
    </w:rPr>
  </w:style>
  <w:style w:type="paragraph" w:customStyle="1" w:styleId="s16">
    <w:name w:val="s_16"/>
    <w:basedOn w:val="a"/>
    <w:uiPriority w:val="99"/>
    <w:rsid w:val="004E1AEF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12DD-CE8F-46ED-BB68-6BC8C56D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11</Pages>
  <Words>2342</Words>
  <Characters>18011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Динар Илдарович Лутфрахманов</dc:creator>
  <cp:keywords/>
  <dc:description/>
  <cp:lastModifiedBy>low</cp:lastModifiedBy>
  <cp:revision>25</cp:revision>
  <cp:lastPrinted>2019-06-18T14:03:00Z</cp:lastPrinted>
  <dcterms:created xsi:type="dcterms:W3CDTF">2018-11-15T05:54:00Z</dcterms:created>
  <dcterms:modified xsi:type="dcterms:W3CDTF">2019-06-18T14:04:00Z</dcterms:modified>
</cp:coreProperties>
</file>