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060029" w:rsidRPr="00034663" w:rsidTr="00993361">
        <w:trPr>
          <w:trHeight w:val="1833"/>
        </w:trPr>
        <w:tc>
          <w:tcPr>
            <w:tcW w:w="4753" w:type="dxa"/>
          </w:tcPr>
          <w:p w:rsidR="00060029" w:rsidRPr="00034663" w:rsidRDefault="00060029" w:rsidP="00993361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7AF7F1E0" wp14:editId="15071F08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4663">
              <w:rPr>
                <w:b/>
                <w:noProof/>
                <w:sz w:val="20"/>
                <w:szCs w:val="20"/>
              </w:rPr>
              <w:t>ГЛАВА</w:t>
            </w:r>
          </w:p>
          <w:p w:rsidR="00060029" w:rsidRPr="00034663" w:rsidRDefault="00060029" w:rsidP="00993361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sz w:val="20"/>
                <w:szCs w:val="20"/>
              </w:rPr>
            </w:pPr>
            <w:r w:rsidRPr="00034663">
              <w:rPr>
                <w:b/>
                <w:sz w:val="20"/>
                <w:szCs w:val="20"/>
              </w:rPr>
              <w:t>РЫБНО-СЛОБОДСКОГО</w:t>
            </w:r>
          </w:p>
          <w:p w:rsidR="00060029" w:rsidRPr="00034663" w:rsidRDefault="00060029" w:rsidP="00993361">
            <w:pPr>
              <w:jc w:val="center"/>
              <w:rPr>
                <w:b/>
                <w:sz w:val="20"/>
                <w:szCs w:val="20"/>
              </w:rPr>
            </w:pPr>
            <w:r w:rsidRPr="00034663">
              <w:rPr>
                <w:b/>
                <w:sz w:val="20"/>
                <w:szCs w:val="20"/>
              </w:rPr>
              <w:t>МУНИЦИПАЛЬНОГО РАЙОНА</w:t>
            </w:r>
          </w:p>
          <w:p w:rsidR="00060029" w:rsidRPr="00034663" w:rsidRDefault="00060029" w:rsidP="00993361">
            <w:pPr>
              <w:keepNext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034663">
              <w:rPr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060029" w:rsidRPr="00034663" w:rsidRDefault="00060029" w:rsidP="00993361">
            <w:pPr>
              <w:jc w:val="center"/>
              <w:rPr>
                <w:b/>
                <w:sz w:val="14"/>
                <w:lang w:val="tt-RU"/>
              </w:rPr>
            </w:pPr>
          </w:p>
          <w:p w:rsidR="00060029" w:rsidRPr="00034663" w:rsidRDefault="00324E25" w:rsidP="00993361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6429DE7" wp14:editId="54B09284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368935</wp:posOffset>
                      </wp:positionV>
                      <wp:extent cx="6096000" cy="0"/>
                      <wp:effectExtent l="0" t="0" r="19050" b="19050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0F7F2C" id="Прямая соединительная линия 1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65pt,29.05pt" to="484.6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6yATQIAAFsEAAAOAAAAZHJzL2Uyb0RvYy54bWysVM2O0zAQviPxDlbubZLSLW206Qo1LZcF&#10;Ku3yAK7tNBaObdnephVCAs5IfQRegQNIKy3wDOkbMXZ/tAsXhMjBHXtmPn8z87nnF+taoBUzliuZ&#10;R2k3iRCTRFEul3n0+nrWGUbIOiwpFkqyPNowG12MHz86b3TGeqpSgjKDAETarNF5VDmnszi2pGI1&#10;tl2lmQRnqUyNHWzNMqYGN4Bei7iXJIO4UYZqowizFk6LvTMaB/yyZMS9KkvLHBJ5BNxcWE1YF36N&#10;x+c4WxqsK04ONPA/sKgxl3DpCarADqMbw/+AqjkxyqrSdYmqY1WWnLBQA1STJr9Vc1VhzUIt0Byr&#10;T22y/w+WvFzNDeIUZncWIYlrmFH7efd+t22/t192W7T70P5sv7Vf29v2R3u7+wj23e4T2N7Z3h2O&#10;twjSoZeNthlATuTc+G6QtbzSl4q8sUiqSYXlkoWarjca7kl9RvwgxW+sBkaL5oWiEINvnAqNXZem&#10;9pDQMrQO89uc5sfWDhE4HCSjQZLAmMnRF+PsmKiNdc+ZqpE38khw6VuLM7y6tM4TwdkxxB9LNeNC&#10;BHkIiZo86sF3FjKsEpx6r4+zZrmYCINW2CssfKEs8NwPM+pG0oBWMUynB9thLvY23C6kx4NagM/B&#10;2kvo7SgZTYfTYb/T7w2mnX5SFJ1ns0m/M5ilT8+KJ8VkUqTvPLW0n1WcUiY9u6Oc0/7fyeXwsPZC&#10;PAn61If4IXpoGJA9/gbSYZh+fnslLBTdzM1xyKDgEHx4bf6J3N+Dff8/YfwLAAD//wMAUEsDBBQA&#10;BgAIAAAAIQD3rgo52wAAAAcBAAAPAAAAZHJzL2Rvd25yZXYueG1sTI7LTsMwEEX3SPyDNUhsEHXC&#10;o2pCnAqQ2CIorbqdxtMkqj1OYzdN+XpcsYDlfejeU8xHa8RAvW8dK0gnCQjiyumWawXLr7fbGQgf&#10;kDUax6TgRB7m5eVFgbl2R/6kYRFqEUfY56igCaHLpfRVQxb9xHXEMdu63mKIsq+l7vEYx62Rd0ky&#10;lRZbjg8NdvTaULVbHKyCXfjItkuDJ59+vw8PfrV/uVnvlbq+Gp+fQAQaw18ZzvgRHcrItHEH1l4Y&#10;Bdl9LCp4nKUgYpxNz8bm15BlIf/zlz8AAAD//wMAUEsBAi0AFAAGAAgAAAAhALaDOJL+AAAA4QEA&#10;ABMAAAAAAAAAAAAAAAAAAAAAAFtDb250ZW50X1R5cGVzXS54bWxQSwECLQAUAAYACAAAACEAOP0h&#10;/9YAAACUAQAACwAAAAAAAAAAAAAAAAAvAQAAX3JlbHMvLnJlbHNQSwECLQAUAAYACAAAACEARQOs&#10;gE0CAABbBAAADgAAAAAAAAAAAAAAAAAuAgAAZHJzL2Uyb0RvYy54bWxQSwECLQAUAAYACAAAACEA&#10;964KOdsAAAAHAQAADwAAAAAAAAAAAAAAAACnBAAAZHJzL2Rvd25yZXYueG1sUEsFBgAAAAAEAAQA&#10;8wAAAK8FAAAAAA==&#10;" strokeweight="1.75pt"/>
                  </w:pict>
                </mc:Fallback>
              </mc:AlternateContent>
            </w:r>
          </w:p>
        </w:tc>
        <w:tc>
          <w:tcPr>
            <w:tcW w:w="4886" w:type="dxa"/>
          </w:tcPr>
          <w:p w:rsidR="00060029" w:rsidRPr="00034663" w:rsidRDefault="00060029" w:rsidP="00993361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034663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060029" w:rsidRPr="00034663" w:rsidRDefault="00060029" w:rsidP="00993361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034663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060029" w:rsidRPr="00034663" w:rsidRDefault="00060029" w:rsidP="00993361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034663">
              <w:rPr>
                <w:b/>
                <w:sz w:val="20"/>
                <w:szCs w:val="20"/>
                <w:lang w:val="tt-RU"/>
              </w:rPr>
              <w:t>МУНИ</w:t>
            </w:r>
            <w:r w:rsidRPr="00034663">
              <w:rPr>
                <w:b/>
                <w:sz w:val="20"/>
                <w:szCs w:val="20"/>
              </w:rPr>
              <w:t xml:space="preserve">ЦИПАЛЬ </w:t>
            </w:r>
            <w:r w:rsidRPr="00034663"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060029" w:rsidRPr="00034663" w:rsidRDefault="00060029" w:rsidP="00993361">
            <w:pPr>
              <w:keepNext/>
              <w:jc w:val="center"/>
              <w:outlineLvl w:val="1"/>
              <w:rPr>
                <w:sz w:val="20"/>
              </w:rPr>
            </w:pPr>
            <w:r w:rsidRPr="00034663">
              <w:rPr>
                <w:b/>
                <w:sz w:val="20"/>
              </w:rPr>
              <w:t>БАШЛЫГЫ</w:t>
            </w:r>
          </w:p>
          <w:p w:rsidR="00060029" w:rsidRPr="00034663" w:rsidRDefault="00060029" w:rsidP="00993361">
            <w:pPr>
              <w:keepNext/>
              <w:tabs>
                <w:tab w:val="left" w:pos="900"/>
                <w:tab w:val="center" w:pos="2514"/>
              </w:tabs>
              <w:jc w:val="center"/>
              <w:outlineLvl w:val="0"/>
              <w:rPr>
                <w:b/>
                <w:sz w:val="14"/>
                <w:lang w:val="tt-RU"/>
              </w:rPr>
            </w:pPr>
          </w:p>
          <w:p w:rsidR="00060029" w:rsidRPr="00034663" w:rsidRDefault="00060029" w:rsidP="00C96192">
            <w:pPr>
              <w:jc w:val="center"/>
              <w:rPr>
                <w:b/>
                <w:lang w:val="tt-RU"/>
              </w:rPr>
            </w:pPr>
          </w:p>
        </w:tc>
      </w:tr>
    </w:tbl>
    <w:p w:rsidR="00060029" w:rsidRPr="00034663" w:rsidRDefault="00060029" w:rsidP="00060029">
      <w:pPr>
        <w:ind w:left="-57"/>
        <w:rPr>
          <w:sz w:val="4"/>
          <w:lang w:val="tt-RU"/>
        </w:rPr>
      </w:pPr>
    </w:p>
    <w:p w:rsidR="00060029" w:rsidRPr="00034663" w:rsidRDefault="00060029" w:rsidP="00060029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60029" w:rsidRPr="00034663" w:rsidTr="00993361">
        <w:trPr>
          <w:trHeight w:val="321"/>
          <w:jc w:val="center"/>
        </w:trPr>
        <w:tc>
          <w:tcPr>
            <w:tcW w:w="4838" w:type="dxa"/>
            <w:hideMark/>
          </w:tcPr>
          <w:p w:rsidR="00060029" w:rsidRPr="00034663" w:rsidRDefault="00060029" w:rsidP="00993361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 w:rsidRPr="00034663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060029" w:rsidRPr="00034663" w:rsidRDefault="00060029" w:rsidP="00993361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 w:rsidRPr="00034663"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060029" w:rsidRPr="00034663" w:rsidRDefault="00324E25" w:rsidP="00060029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______</w:t>
      </w:r>
      <w:r w:rsidR="00060029" w:rsidRPr="00034663">
        <w:rPr>
          <w:sz w:val="20"/>
          <w:szCs w:val="20"/>
          <w:lang w:val="tt-RU"/>
        </w:rPr>
        <w:t xml:space="preserve">2019                              пгт. Рыбная Слобода                </w:t>
      </w:r>
      <w:r>
        <w:rPr>
          <w:sz w:val="20"/>
          <w:szCs w:val="20"/>
          <w:lang w:val="tt-RU"/>
        </w:rPr>
        <w:t>№__</w:t>
      </w:r>
      <w:r w:rsidR="00060029" w:rsidRPr="00034663">
        <w:rPr>
          <w:sz w:val="20"/>
          <w:szCs w:val="20"/>
          <w:lang w:val="tt-RU"/>
        </w:rPr>
        <w:t>пг</w:t>
      </w:r>
    </w:p>
    <w:p w:rsidR="00060029" w:rsidRDefault="00060029" w:rsidP="00060029">
      <w:pPr>
        <w:tabs>
          <w:tab w:val="left" w:pos="5670"/>
          <w:tab w:val="left" w:pos="5812"/>
        </w:tabs>
        <w:ind w:right="3685"/>
        <w:jc w:val="both"/>
        <w:rPr>
          <w:lang w:val="tt-RU"/>
        </w:rPr>
      </w:pPr>
      <w:r w:rsidRPr="00034663">
        <w:rPr>
          <w:lang w:val="tt-RU"/>
        </w:rPr>
        <w:t xml:space="preserve">    </w:t>
      </w:r>
    </w:p>
    <w:p w:rsidR="00324E25" w:rsidRPr="00034663" w:rsidRDefault="00324E25" w:rsidP="00060029">
      <w:pPr>
        <w:tabs>
          <w:tab w:val="left" w:pos="5670"/>
          <w:tab w:val="left" w:pos="5812"/>
        </w:tabs>
        <w:ind w:right="3685"/>
        <w:jc w:val="both"/>
        <w:rPr>
          <w:lang w:val="tt-RU"/>
        </w:rPr>
      </w:pPr>
    </w:p>
    <w:p w:rsidR="00060029" w:rsidRPr="00034663" w:rsidRDefault="00060029" w:rsidP="00060029">
      <w:pPr>
        <w:widowControl w:val="0"/>
        <w:tabs>
          <w:tab w:val="left" w:pos="4536"/>
          <w:tab w:val="left" w:pos="5812"/>
        </w:tabs>
        <w:autoSpaceDE w:val="0"/>
        <w:autoSpaceDN w:val="0"/>
        <w:adjustRightInd w:val="0"/>
        <w:ind w:right="4819"/>
        <w:jc w:val="both"/>
        <w:rPr>
          <w:b/>
          <w:bCs/>
          <w:sz w:val="28"/>
          <w:szCs w:val="28"/>
        </w:rPr>
      </w:pPr>
      <w:r w:rsidRPr="00034663">
        <w:rPr>
          <w:bCs/>
          <w:sz w:val="28"/>
          <w:szCs w:val="28"/>
        </w:rPr>
        <w:t>О внесении изменений в Положение Общественного совета Рыбно-Слободского муниципального района Республики Татарстан, утвержденного постановлением Главы Рыбно-Слободского муниципального района Республики Татарстан от 05.02.2019 №36пг</w:t>
      </w:r>
    </w:p>
    <w:p w:rsidR="00060029" w:rsidRDefault="00060029" w:rsidP="00060029">
      <w:pPr>
        <w:jc w:val="center"/>
        <w:rPr>
          <w:sz w:val="28"/>
          <w:szCs w:val="28"/>
        </w:rPr>
      </w:pPr>
    </w:p>
    <w:p w:rsidR="00324E25" w:rsidRPr="00034663" w:rsidRDefault="00324E25" w:rsidP="00060029">
      <w:pPr>
        <w:jc w:val="center"/>
        <w:rPr>
          <w:sz w:val="28"/>
          <w:szCs w:val="28"/>
        </w:rPr>
      </w:pPr>
    </w:p>
    <w:p w:rsidR="00060029" w:rsidRPr="00034663" w:rsidRDefault="00060029" w:rsidP="00060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663">
        <w:rPr>
          <w:sz w:val="28"/>
          <w:szCs w:val="28"/>
        </w:rPr>
        <w:t xml:space="preserve">В целях приведения муниципального нормативного правового акта в соответствие с законодательством, в соответствии с </w:t>
      </w:r>
      <w:r w:rsidR="00C96192" w:rsidRPr="00C96192">
        <w:rPr>
          <w:sz w:val="28"/>
          <w:szCs w:val="28"/>
        </w:rPr>
        <w:t>Постановление</w:t>
      </w:r>
      <w:r w:rsidR="00C96192">
        <w:rPr>
          <w:sz w:val="28"/>
          <w:szCs w:val="28"/>
        </w:rPr>
        <w:t>м</w:t>
      </w:r>
      <w:r w:rsidR="00C96192" w:rsidRPr="00C96192">
        <w:rPr>
          <w:sz w:val="28"/>
          <w:szCs w:val="28"/>
        </w:rPr>
        <w:t xml:space="preserve"> КМ РТ </w:t>
      </w:r>
      <w:proofErr w:type="gramStart"/>
      <w:r w:rsidR="00C96192" w:rsidRPr="00C96192">
        <w:rPr>
          <w:sz w:val="28"/>
          <w:szCs w:val="28"/>
        </w:rPr>
        <w:t>от</w:t>
      </w:r>
      <w:proofErr w:type="gramEnd"/>
      <w:r w:rsidR="00C96192" w:rsidRPr="00C96192">
        <w:rPr>
          <w:sz w:val="28"/>
          <w:szCs w:val="28"/>
        </w:rPr>
        <w:t xml:space="preserve"> 15.05.2019 </w:t>
      </w:r>
      <w:r w:rsidR="00C96192">
        <w:rPr>
          <w:sz w:val="28"/>
          <w:szCs w:val="28"/>
        </w:rPr>
        <w:t>№</w:t>
      </w:r>
      <w:r w:rsidR="00C96192" w:rsidRPr="00C96192">
        <w:rPr>
          <w:sz w:val="28"/>
          <w:szCs w:val="28"/>
        </w:rPr>
        <w:t xml:space="preserve">395 </w:t>
      </w:r>
      <w:r w:rsidR="00C96192">
        <w:rPr>
          <w:sz w:val="28"/>
          <w:szCs w:val="28"/>
        </w:rPr>
        <w:t>«</w:t>
      </w:r>
      <w:r w:rsidR="00C96192" w:rsidRPr="00C96192">
        <w:rPr>
          <w:sz w:val="28"/>
          <w:szCs w:val="28"/>
        </w:rPr>
        <w:t xml:space="preserve">О внесении изменений в Типовое положение об общественном совете при министерстве, государственном комитете, ведомстве Республики Татарстан, утвержденное постановлением Кабинета Министров Республики Татарстан от 18.11.2010 </w:t>
      </w:r>
      <w:r w:rsidR="00C96192">
        <w:rPr>
          <w:sz w:val="28"/>
          <w:szCs w:val="28"/>
        </w:rPr>
        <w:t>№</w:t>
      </w:r>
      <w:r w:rsidR="00C96192" w:rsidRPr="00C96192">
        <w:rPr>
          <w:sz w:val="28"/>
          <w:szCs w:val="28"/>
        </w:rPr>
        <w:t xml:space="preserve">906 </w:t>
      </w:r>
      <w:r w:rsidR="00C96192">
        <w:rPr>
          <w:sz w:val="28"/>
          <w:szCs w:val="28"/>
        </w:rPr>
        <w:t>«</w:t>
      </w:r>
      <w:r w:rsidR="00C96192" w:rsidRPr="00C96192">
        <w:rPr>
          <w:sz w:val="28"/>
          <w:szCs w:val="28"/>
        </w:rPr>
        <w:t>Об общественном совете при министерстве, государственном комитете, ведомстве Республики Татарстан</w:t>
      </w:r>
      <w:r w:rsidR="00C96192">
        <w:rPr>
          <w:sz w:val="28"/>
          <w:szCs w:val="28"/>
        </w:rPr>
        <w:t>»</w:t>
      </w:r>
      <w:r w:rsidRPr="00034663">
        <w:rPr>
          <w:sz w:val="28"/>
          <w:szCs w:val="28"/>
        </w:rPr>
        <w:t xml:space="preserve"> ПОСТАНОВЛЯЮ:</w:t>
      </w:r>
    </w:p>
    <w:p w:rsidR="00060029" w:rsidRPr="00034663" w:rsidRDefault="00060029" w:rsidP="0006002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060029" w:rsidRPr="00034663" w:rsidRDefault="00060029" w:rsidP="00060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663">
        <w:rPr>
          <w:sz w:val="28"/>
          <w:szCs w:val="28"/>
        </w:rPr>
        <w:t xml:space="preserve">1.Внести в </w:t>
      </w:r>
      <w:hyperlink r:id="rId5" w:history="1">
        <w:r w:rsidRPr="00034663">
          <w:rPr>
            <w:sz w:val="28"/>
            <w:szCs w:val="28"/>
          </w:rPr>
          <w:t>Положение</w:t>
        </w:r>
      </w:hyperlink>
      <w:r w:rsidRPr="00034663">
        <w:rPr>
          <w:sz w:val="28"/>
          <w:szCs w:val="28"/>
        </w:rPr>
        <w:t xml:space="preserve"> об Общественном совете Рыбно-Слободского муниципального района Республики Татарстан, утвержденно</w:t>
      </w:r>
      <w:r w:rsidR="00324E25">
        <w:rPr>
          <w:sz w:val="28"/>
          <w:szCs w:val="28"/>
        </w:rPr>
        <w:t>е</w:t>
      </w:r>
      <w:bookmarkStart w:id="0" w:name="_GoBack"/>
      <w:bookmarkEnd w:id="0"/>
      <w:r w:rsidRPr="00034663">
        <w:rPr>
          <w:sz w:val="28"/>
          <w:szCs w:val="28"/>
        </w:rPr>
        <w:t xml:space="preserve"> постановлением Главы Рыбно-Слободского муниципального района Республики Татарстан от </w:t>
      </w:r>
      <w:r w:rsidR="00C96192" w:rsidRPr="00C96192">
        <w:rPr>
          <w:sz w:val="28"/>
          <w:szCs w:val="28"/>
        </w:rPr>
        <w:t>05.02.2019 №36пг</w:t>
      </w:r>
      <w:r w:rsidR="00C96192">
        <w:rPr>
          <w:sz w:val="28"/>
          <w:szCs w:val="28"/>
        </w:rPr>
        <w:t xml:space="preserve"> (с изменениями, внесенными постановлением Главы </w:t>
      </w:r>
      <w:r w:rsidR="00C96192" w:rsidRPr="00C96192">
        <w:rPr>
          <w:sz w:val="28"/>
          <w:szCs w:val="28"/>
        </w:rPr>
        <w:t xml:space="preserve">Рыбно-Слободского муниципального района Республики Татарстан </w:t>
      </w:r>
      <w:r w:rsidR="00C96192">
        <w:rPr>
          <w:sz w:val="28"/>
          <w:szCs w:val="28"/>
        </w:rPr>
        <w:t xml:space="preserve">от 15.04.2019 №72пг) </w:t>
      </w:r>
      <w:r w:rsidRPr="00034663">
        <w:rPr>
          <w:sz w:val="28"/>
          <w:szCs w:val="28"/>
        </w:rPr>
        <w:t>следующие изменение:</w:t>
      </w:r>
    </w:p>
    <w:p w:rsidR="00060029" w:rsidRPr="00034663" w:rsidRDefault="00060029" w:rsidP="00060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34663">
        <w:rPr>
          <w:sz w:val="28"/>
          <w:szCs w:val="28"/>
        </w:rPr>
        <w:t>пункт</w:t>
      </w:r>
      <w:proofErr w:type="gramEnd"/>
      <w:r w:rsidRPr="00034663">
        <w:rPr>
          <w:sz w:val="28"/>
          <w:szCs w:val="28"/>
        </w:rPr>
        <w:t xml:space="preserve"> 2.2 раздела </w:t>
      </w:r>
      <w:r w:rsidRPr="00034663">
        <w:rPr>
          <w:sz w:val="28"/>
          <w:szCs w:val="28"/>
          <w:lang w:val="en-US"/>
        </w:rPr>
        <w:t>II</w:t>
      </w:r>
      <w:r w:rsidRPr="00034663">
        <w:rPr>
          <w:sz w:val="28"/>
          <w:szCs w:val="28"/>
        </w:rPr>
        <w:t xml:space="preserve"> дополнить абзацем следующего содержания:</w:t>
      </w:r>
    </w:p>
    <w:p w:rsidR="00060029" w:rsidRPr="00034663" w:rsidRDefault="00C96192" w:rsidP="00060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96192">
        <w:rPr>
          <w:sz w:val="28"/>
          <w:szCs w:val="28"/>
        </w:rPr>
        <w:t>- формирование в обществе нетерпимости к коррупционному поведению.</w:t>
      </w:r>
      <w:r w:rsidR="00060029" w:rsidRPr="00034663">
        <w:rPr>
          <w:sz w:val="28"/>
          <w:szCs w:val="28"/>
        </w:rPr>
        <w:t>».</w:t>
      </w:r>
    </w:p>
    <w:p w:rsidR="00060029" w:rsidRPr="00034663" w:rsidRDefault="00060029" w:rsidP="00060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663">
        <w:rPr>
          <w:sz w:val="28"/>
          <w:szCs w:val="28"/>
        </w:rPr>
        <w:t xml:space="preserve">2.Настоящее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6" w:history="1">
        <w:r w:rsidRPr="00034663">
          <w:rPr>
            <w:sz w:val="28"/>
            <w:szCs w:val="28"/>
          </w:rPr>
          <w:t>http://ribnaya-sloboda.tatarstan.ru</w:t>
        </w:r>
      </w:hyperlink>
      <w:r w:rsidRPr="00034663">
        <w:rPr>
          <w:sz w:val="28"/>
          <w:szCs w:val="28"/>
        </w:rPr>
        <w:t xml:space="preserve"> и на «Официальном портале правовой информации </w:t>
      </w:r>
      <w:r w:rsidRPr="00034663">
        <w:rPr>
          <w:sz w:val="28"/>
          <w:szCs w:val="28"/>
        </w:rPr>
        <w:lastRenderedPageBreak/>
        <w:t xml:space="preserve">Республики Татарстан» в информационно-телекоммуникационной сети Интернет по веб-адресу: </w:t>
      </w:r>
      <w:hyperlink r:id="rId7" w:history="1">
        <w:r w:rsidRPr="00034663">
          <w:rPr>
            <w:sz w:val="28"/>
            <w:szCs w:val="28"/>
          </w:rPr>
          <w:t>http://pravo.tatarstan.ru</w:t>
        </w:r>
      </w:hyperlink>
      <w:r w:rsidRPr="00034663">
        <w:rPr>
          <w:sz w:val="28"/>
          <w:szCs w:val="28"/>
        </w:rPr>
        <w:t>.</w:t>
      </w:r>
    </w:p>
    <w:p w:rsidR="00060029" w:rsidRPr="00034663" w:rsidRDefault="00060029" w:rsidP="00060029">
      <w:pPr>
        <w:ind w:firstLine="709"/>
        <w:jc w:val="both"/>
        <w:rPr>
          <w:sz w:val="28"/>
          <w:szCs w:val="28"/>
        </w:rPr>
      </w:pPr>
      <w:r w:rsidRPr="00034663">
        <w:rPr>
          <w:sz w:val="28"/>
          <w:szCs w:val="28"/>
        </w:rPr>
        <w:t>3.Контроль за исполнением настоящего постановления оставляю за собой.</w:t>
      </w:r>
    </w:p>
    <w:p w:rsidR="00060029" w:rsidRDefault="00060029" w:rsidP="00060029">
      <w:pPr>
        <w:widowControl w:val="0"/>
        <w:autoSpaceDE w:val="0"/>
        <w:autoSpaceDN w:val="0"/>
        <w:adjustRightInd w:val="0"/>
        <w:rPr>
          <w:sz w:val="28"/>
        </w:rPr>
      </w:pPr>
    </w:p>
    <w:p w:rsidR="00324E25" w:rsidRPr="00034663" w:rsidRDefault="00324E25" w:rsidP="00060029">
      <w:pPr>
        <w:widowControl w:val="0"/>
        <w:autoSpaceDE w:val="0"/>
        <w:autoSpaceDN w:val="0"/>
        <w:adjustRightInd w:val="0"/>
        <w:rPr>
          <w:sz w:val="28"/>
        </w:rPr>
      </w:pPr>
    </w:p>
    <w:p w:rsidR="00C96192" w:rsidRPr="00C96192" w:rsidRDefault="00C96192" w:rsidP="00060029">
      <w:pPr>
        <w:widowControl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    </w:t>
      </w:r>
      <w:r w:rsidR="00060029" w:rsidRPr="00034663">
        <w:rPr>
          <w:sz w:val="28"/>
        </w:rPr>
        <w:t xml:space="preserve">Глава   </w:t>
      </w:r>
    </w:p>
    <w:p w:rsidR="00C96192" w:rsidRDefault="00C96192" w:rsidP="00060029">
      <w:pPr>
        <w:widowControl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    Рыбно-Слободского</w:t>
      </w:r>
    </w:p>
    <w:p w:rsidR="00C96192" w:rsidRDefault="00C96192" w:rsidP="00060029">
      <w:pPr>
        <w:widowControl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   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района</w:t>
      </w:r>
    </w:p>
    <w:p w:rsidR="00060029" w:rsidRDefault="00C96192" w:rsidP="00060029">
      <w:pPr>
        <w:widowControl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    Республики Татарстан</w:t>
      </w:r>
      <w:r w:rsidR="00060029" w:rsidRPr="00034663">
        <w:rPr>
          <w:sz w:val="28"/>
        </w:rPr>
        <w:t xml:space="preserve">             </w:t>
      </w:r>
      <w:r>
        <w:rPr>
          <w:sz w:val="28"/>
        </w:rPr>
        <w:t xml:space="preserve">                                            </w:t>
      </w:r>
      <w:r w:rsidR="00060029" w:rsidRPr="00034663">
        <w:rPr>
          <w:sz w:val="28"/>
        </w:rPr>
        <w:t xml:space="preserve"> </w:t>
      </w:r>
      <w:r w:rsidRPr="00C96192">
        <w:rPr>
          <w:sz w:val="28"/>
        </w:rPr>
        <w:t xml:space="preserve">И.Р. </w:t>
      </w:r>
      <w:proofErr w:type="spellStart"/>
      <w:r w:rsidRPr="00C96192">
        <w:rPr>
          <w:sz w:val="28"/>
        </w:rPr>
        <w:t>Тазутдинов</w:t>
      </w:r>
      <w:proofErr w:type="spellEnd"/>
      <w:r w:rsidR="00060029" w:rsidRPr="00034663">
        <w:rPr>
          <w:sz w:val="28"/>
        </w:rPr>
        <w:t xml:space="preserve">                                                             </w:t>
      </w:r>
      <w:r w:rsidR="00060029">
        <w:rPr>
          <w:sz w:val="28"/>
        </w:rPr>
        <w:t xml:space="preserve">                </w:t>
      </w:r>
    </w:p>
    <w:p w:rsidR="000F7615" w:rsidRDefault="000F7615"/>
    <w:sectPr w:rsidR="000F7615" w:rsidSect="00324E25">
      <w:pgSz w:w="11906" w:h="16838"/>
      <w:pgMar w:top="1135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02"/>
    <w:rsid w:val="00060029"/>
    <w:rsid w:val="000F7615"/>
    <w:rsid w:val="0022111C"/>
    <w:rsid w:val="00324E25"/>
    <w:rsid w:val="003F5002"/>
    <w:rsid w:val="00A96D21"/>
    <w:rsid w:val="00C96192"/>
    <w:rsid w:val="00D9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47514-9047-46F5-B751-79EA6F60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hyperlink" Target="consultantplus://offline/ref=8D2EE05088506673F63FBD097BF55F6F056D37778C1629C0EB5D274D7BCD639DE91305E38CF1860844F4476121Q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Разиф</dc:creator>
  <cp:keywords/>
  <dc:description/>
  <cp:lastModifiedBy>Айдар</cp:lastModifiedBy>
  <cp:revision>2</cp:revision>
  <dcterms:created xsi:type="dcterms:W3CDTF">2019-06-14T10:56:00Z</dcterms:created>
  <dcterms:modified xsi:type="dcterms:W3CDTF">2019-06-14T10:56:00Z</dcterms:modified>
</cp:coreProperties>
</file>