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A2" w:rsidRPr="001E6669" w:rsidRDefault="007D50A2" w:rsidP="007D50A2">
      <w:bookmarkStart w:id="0" w:name="_GoBack"/>
      <w:bookmarkEnd w:id="0"/>
      <w:r w:rsidRPr="001E6669">
        <w:t xml:space="preserve">Дата начала антикоррупционной </w:t>
      </w:r>
    </w:p>
    <w:p w:rsidR="007D50A2" w:rsidRPr="001E6669" w:rsidRDefault="00204087" w:rsidP="007D50A2">
      <w:proofErr w:type="spellStart"/>
      <w:r>
        <w:t>эксперизы</w:t>
      </w:r>
      <w:proofErr w:type="spellEnd"/>
      <w:r>
        <w:t xml:space="preserve">  12</w:t>
      </w:r>
      <w:r w:rsidR="00D026A2" w:rsidRPr="001E6669">
        <w:t>.07</w:t>
      </w:r>
      <w:r w:rsidR="007D50A2" w:rsidRPr="001E6669">
        <w:t>.2019 г.</w:t>
      </w:r>
    </w:p>
    <w:p w:rsidR="007D50A2" w:rsidRPr="001E6669" w:rsidRDefault="007D50A2" w:rsidP="007D50A2">
      <w:r w:rsidRPr="001E6669">
        <w:t xml:space="preserve">Дата окончания антикоррупционной </w:t>
      </w:r>
    </w:p>
    <w:p w:rsidR="007D50A2" w:rsidRDefault="00C65F2B" w:rsidP="007D50A2">
      <w:proofErr w:type="spellStart"/>
      <w:r w:rsidRPr="001E6669">
        <w:t>зкспертизы</w:t>
      </w:r>
      <w:proofErr w:type="spellEnd"/>
      <w:r w:rsidRPr="001E6669">
        <w:t xml:space="preserve"> </w:t>
      </w:r>
      <w:r w:rsidR="00204087">
        <w:t>22</w:t>
      </w:r>
      <w:r w:rsidR="00D026A2" w:rsidRPr="001E6669">
        <w:t>.07</w:t>
      </w:r>
      <w:r w:rsidR="007D50A2" w:rsidRPr="001E6669">
        <w:t>.2019 г.</w:t>
      </w:r>
    </w:p>
    <w:p w:rsidR="007F61B8" w:rsidRDefault="007F61B8" w:rsidP="007F61B8">
      <w:r>
        <w:t xml:space="preserve">Разработчик: начальник отдела </w:t>
      </w:r>
      <w:r w:rsidRPr="001E6669">
        <w:t xml:space="preserve">правового </w:t>
      </w:r>
    </w:p>
    <w:p w:rsidR="007F61B8" w:rsidRDefault="007F61B8" w:rsidP="007D50A2">
      <w:r w:rsidRPr="001E6669">
        <w:t>обеспечения МЧС Республики Татарстан</w:t>
      </w:r>
    </w:p>
    <w:p w:rsidR="007F61B8" w:rsidRPr="001E6669" w:rsidRDefault="007F61B8" w:rsidP="007F61B8">
      <w:r w:rsidRPr="001E6669">
        <w:t xml:space="preserve"> С.В.Халилов</w:t>
      </w:r>
      <w:r>
        <w:t xml:space="preserve"> </w:t>
      </w:r>
      <w:hyperlink r:id="rId5" w:history="1">
        <w:r w:rsidRPr="001E6669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  <w:r w:rsidRPr="001E6669">
        <w:t xml:space="preserve"> </w:t>
      </w:r>
    </w:p>
    <w:p w:rsidR="007F61B8" w:rsidRPr="001E6669" w:rsidRDefault="007F61B8" w:rsidP="007F61B8">
      <w:r w:rsidRPr="001E6669">
        <w:t>Тел. 221-62-24</w:t>
      </w:r>
    </w:p>
    <w:p w:rsidR="007D50A2" w:rsidRPr="001E6669" w:rsidRDefault="007D50A2" w:rsidP="007D50A2">
      <w:r w:rsidRPr="001E6669">
        <w:t xml:space="preserve">Ответственное лицо по принятию </w:t>
      </w:r>
    </w:p>
    <w:p w:rsidR="007D50A2" w:rsidRPr="001E6669" w:rsidRDefault="007D50A2" w:rsidP="007D50A2">
      <w:r w:rsidRPr="001E6669">
        <w:t xml:space="preserve">экспертных заключений, начальник </w:t>
      </w:r>
    </w:p>
    <w:p w:rsidR="007D50A2" w:rsidRPr="001E6669" w:rsidRDefault="007D50A2" w:rsidP="007D50A2">
      <w:r w:rsidRPr="001E6669">
        <w:t xml:space="preserve">отдела правового обеспечения МЧС </w:t>
      </w:r>
    </w:p>
    <w:p w:rsidR="007D50A2" w:rsidRPr="001E6669" w:rsidRDefault="007D50A2" w:rsidP="007D50A2">
      <w:r w:rsidRPr="001E6669">
        <w:t>Республики Татарстан С.В.Халилов</w:t>
      </w:r>
    </w:p>
    <w:p w:rsidR="00647948" w:rsidRPr="001E6669" w:rsidRDefault="00DB2AAD" w:rsidP="007D50A2">
      <w:hyperlink r:id="rId6" w:history="1">
        <w:r w:rsidR="00647948" w:rsidRPr="001E6669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  <w:r w:rsidR="00647948" w:rsidRPr="001E6669">
        <w:t xml:space="preserve"> </w:t>
      </w:r>
    </w:p>
    <w:p w:rsidR="007D50A2" w:rsidRPr="001E6669" w:rsidRDefault="007D50A2" w:rsidP="007D50A2">
      <w:r w:rsidRPr="001E6669">
        <w:t>Тел. 221-62-24.</w:t>
      </w:r>
    </w:p>
    <w:p w:rsidR="00647948" w:rsidRPr="001E6669" w:rsidRDefault="00647948" w:rsidP="007D50A2"/>
    <w:p w:rsidR="00E0249F" w:rsidRPr="001E6669" w:rsidRDefault="00E0249F" w:rsidP="007D50A2"/>
    <w:p w:rsidR="00E0249F" w:rsidRPr="001E6669" w:rsidRDefault="00E0249F" w:rsidP="00D026A2">
      <w:pPr>
        <w:rPr>
          <w:sz w:val="28"/>
          <w:szCs w:val="28"/>
        </w:rPr>
      </w:pPr>
    </w:p>
    <w:p w:rsidR="00E0249F" w:rsidRPr="001E6669" w:rsidRDefault="00E0249F" w:rsidP="00D026A2">
      <w:pPr>
        <w:rPr>
          <w:sz w:val="28"/>
          <w:szCs w:val="28"/>
        </w:rPr>
      </w:pPr>
    </w:p>
    <w:p w:rsidR="001E6669" w:rsidRPr="001E6669" w:rsidRDefault="001E6669" w:rsidP="001E6669">
      <w:pPr>
        <w:pStyle w:val="ConsPlusTitle"/>
        <w:widowControl/>
        <w:spacing w:line="264" w:lineRule="auto"/>
        <w:ind w:firstLine="738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E6669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E6669" w:rsidRPr="001E6669" w:rsidRDefault="001E6669" w:rsidP="001E6669">
      <w:pPr>
        <w:pStyle w:val="ConsPlusTitle"/>
        <w:widowControl/>
        <w:spacing w:line="264" w:lineRule="auto"/>
        <w:ind w:firstLine="738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E6669" w:rsidRPr="001E6669" w:rsidRDefault="001E6669" w:rsidP="001E6669">
      <w:pPr>
        <w:spacing w:line="264" w:lineRule="auto"/>
        <w:ind w:firstLine="7380"/>
        <w:jc w:val="both"/>
        <w:rPr>
          <w:sz w:val="28"/>
          <w:szCs w:val="28"/>
        </w:rPr>
      </w:pPr>
      <w:r w:rsidRPr="001E6669">
        <w:rPr>
          <w:sz w:val="28"/>
          <w:szCs w:val="28"/>
        </w:rPr>
        <w:t>Вносится</w:t>
      </w:r>
    </w:p>
    <w:p w:rsidR="001E6669" w:rsidRPr="001E6669" w:rsidRDefault="001E6669" w:rsidP="001E6669">
      <w:pPr>
        <w:spacing w:line="264" w:lineRule="auto"/>
        <w:ind w:firstLine="7380"/>
        <w:jc w:val="both"/>
        <w:rPr>
          <w:sz w:val="28"/>
          <w:szCs w:val="28"/>
        </w:rPr>
      </w:pPr>
      <w:r w:rsidRPr="001E6669">
        <w:rPr>
          <w:sz w:val="28"/>
          <w:szCs w:val="28"/>
        </w:rPr>
        <w:t xml:space="preserve">Кабинетом Министров </w:t>
      </w:r>
    </w:p>
    <w:p w:rsidR="001E6669" w:rsidRPr="001E6669" w:rsidRDefault="001E6669" w:rsidP="001E6669">
      <w:pPr>
        <w:spacing w:line="264" w:lineRule="auto"/>
        <w:ind w:firstLine="7380"/>
        <w:jc w:val="both"/>
        <w:rPr>
          <w:sz w:val="28"/>
          <w:szCs w:val="28"/>
        </w:rPr>
      </w:pPr>
      <w:r w:rsidRPr="001E6669">
        <w:rPr>
          <w:sz w:val="28"/>
          <w:szCs w:val="28"/>
        </w:rPr>
        <w:t>Республики Татарстан</w:t>
      </w:r>
    </w:p>
    <w:p w:rsidR="001E6669" w:rsidRPr="001E6669" w:rsidRDefault="001E6669" w:rsidP="001E6669">
      <w:pPr>
        <w:spacing w:line="264" w:lineRule="auto"/>
        <w:jc w:val="both"/>
        <w:rPr>
          <w:sz w:val="28"/>
          <w:szCs w:val="28"/>
        </w:rPr>
      </w:pPr>
    </w:p>
    <w:p w:rsidR="001E6669" w:rsidRPr="001E6669" w:rsidRDefault="001E6669" w:rsidP="001E6669">
      <w:pPr>
        <w:spacing w:line="264" w:lineRule="auto"/>
        <w:ind w:firstLine="7380"/>
        <w:jc w:val="both"/>
        <w:rPr>
          <w:sz w:val="28"/>
          <w:szCs w:val="28"/>
        </w:rPr>
      </w:pPr>
    </w:p>
    <w:p w:rsidR="001E6669" w:rsidRPr="001E6669" w:rsidRDefault="001E6669" w:rsidP="001E66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6669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1E6669" w:rsidRPr="001E6669" w:rsidRDefault="001E6669" w:rsidP="001E66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6669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1E6669" w:rsidRPr="001E6669" w:rsidRDefault="001E6669" w:rsidP="001E66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6669" w:rsidRPr="001E6669" w:rsidRDefault="001E6669" w:rsidP="001E66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6669" w:rsidRPr="001E6669" w:rsidRDefault="001E6669" w:rsidP="001E6669">
      <w:pPr>
        <w:jc w:val="center"/>
        <w:rPr>
          <w:b/>
          <w:sz w:val="28"/>
          <w:szCs w:val="28"/>
        </w:rPr>
      </w:pPr>
      <w:r w:rsidRPr="001E6669">
        <w:rPr>
          <w:b/>
          <w:sz w:val="28"/>
          <w:szCs w:val="28"/>
        </w:rPr>
        <w:t>«О гражданской обороне в Республике Татарстан»</w:t>
      </w:r>
    </w:p>
    <w:p w:rsidR="001E6669" w:rsidRPr="001E6669" w:rsidRDefault="001E6669" w:rsidP="001E6669">
      <w:pPr>
        <w:rPr>
          <w:rStyle w:val="apple-style-span"/>
          <w:rFonts w:eastAsia="Arial Unicode MS"/>
          <w:sz w:val="28"/>
        </w:rPr>
      </w:pPr>
    </w:p>
    <w:p w:rsidR="001E6669" w:rsidRPr="001E6669" w:rsidRDefault="001E6669" w:rsidP="001E6669">
      <w:pPr>
        <w:jc w:val="center"/>
        <w:rPr>
          <w:rStyle w:val="apple-style-span"/>
          <w:rFonts w:eastAsia="Arial Unicode MS"/>
          <w:sz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669">
        <w:rPr>
          <w:sz w:val="28"/>
          <w:szCs w:val="28"/>
        </w:rPr>
        <w:t>Настоящий закон регулирует отношения в области организации и ведения гражданской обороны на территории Республики Татарстан.</w:t>
      </w: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1E6669" w:rsidRPr="001E6669" w:rsidRDefault="001E6669" w:rsidP="001E666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Глава I. Общие положения</w:t>
      </w: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1E6669">
        <w:rPr>
          <w:b/>
          <w:sz w:val="28"/>
          <w:szCs w:val="28"/>
        </w:rPr>
        <w:t>Статья 1.</w:t>
      </w:r>
      <w:r w:rsidRPr="001E6669">
        <w:rPr>
          <w:b/>
          <w:bCs/>
          <w:sz w:val="28"/>
          <w:szCs w:val="28"/>
        </w:rPr>
        <w:t xml:space="preserve"> Основные понятия, используемые в настоящем Законе</w:t>
      </w: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E6669">
        <w:rPr>
          <w:sz w:val="28"/>
          <w:szCs w:val="28"/>
        </w:rPr>
        <w:t xml:space="preserve">Основные понятия, </w:t>
      </w:r>
      <w:r w:rsidRPr="001E6669">
        <w:rPr>
          <w:bCs/>
          <w:sz w:val="28"/>
          <w:szCs w:val="28"/>
        </w:rPr>
        <w:t xml:space="preserve">используемые в настоящем Законе, применяются в том же значении, что и в Федеральном </w:t>
      </w:r>
      <w:hyperlink r:id="rId7" w:history="1">
        <w:r w:rsidRPr="001E6669">
          <w:rPr>
            <w:bCs/>
            <w:sz w:val="28"/>
            <w:szCs w:val="28"/>
          </w:rPr>
          <w:t>законе</w:t>
        </w:r>
      </w:hyperlink>
      <w:r w:rsidRPr="001E6669">
        <w:rPr>
          <w:bCs/>
          <w:sz w:val="28"/>
          <w:szCs w:val="28"/>
        </w:rPr>
        <w:t xml:space="preserve"> от 12.02.1998 года № 28-ФЗ «О гражданской обороне».</w:t>
      </w:r>
    </w:p>
    <w:p w:rsidR="001E6669" w:rsidRPr="001E6669" w:rsidRDefault="001E6669" w:rsidP="001E666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E6669" w:rsidRPr="001E6669" w:rsidRDefault="001E6669" w:rsidP="001E6669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Статья 2. Задачи в области гражданской обороны</w:t>
      </w:r>
    </w:p>
    <w:p w:rsidR="001E6669" w:rsidRPr="001E6669" w:rsidRDefault="001E6669" w:rsidP="001E666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lastRenderedPageBreak/>
        <w:t>Основными задачами в области гражданской обороны являются: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подготовка населения в области гражданской обороны;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эвакуация населения, материальных и культурных ценностей в безопасные районы;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предоставление населению средств индивидуальной и коллективной защиты;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проведение мероприятий по световой маскировке и другим видам маскировки;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борьба с пожарами, возникшими при военных конфликтах или вследствие этих конфликтов;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обнаружение и обозначение районов, подвергшихся радиоактивному, химическому, биологическому или иному заражению;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санитарная обработка населения, обеззараживание зданий и сооружений, специальная обработка техники и территорий;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срочное восстановление функционирования необходимых коммунальных служб в военное время;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срочное захоронение трупов в военное время;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обеспечение постоянной готовности сил и средств гражданской обороны.</w:t>
      </w: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669">
        <w:rPr>
          <w:rFonts w:ascii="Times New Roman" w:hAnsi="Times New Roman" w:cs="Times New Roman"/>
          <w:b/>
          <w:sz w:val="28"/>
          <w:szCs w:val="28"/>
        </w:rPr>
        <w:t>Статья 3. Правовое регулирование в области гражданской обороны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E6669">
        <w:rPr>
          <w:bCs/>
          <w:sz w:val="28"/>
          <w:szCs w:val="28"/>
        </w:rPr>
        <w:t xml:space="preserve">1. Правовое регулирование в области гражданской обороны осуществляется в соответствии с Федеральным законом </w:t>
      </w:r>
      <w:r w:rsidRPr="001E6669">
        <w:rPr>
          <w:sz w:val="28"/>
          <w:szCs w:val="28"/>
        </w:rPr>
        <w:t>«О гражданской обороне»</w:t>
      </w:r>
      <w:r w:rsidRPr="001E6669">
        <w:rPr>
          <w:bCs/>
          <w:sz w:val="28"/>
          <w:szCs w:val="28"/>
        </w:rPr>
        <w:t>, другими федеральными законами и иными нормативными правовыми актами Российской Федерации, настоящим Законом, нормативными правовыми актами Республики Татарстан.</w:t>
      </w: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E6669">
        <w:rPr>
          <w:bCs/>
          <w:sz w:val="28"/>
          <w:szCs w:val="28"/>
        </w:rPr>
        <w:t>2. Органы местного самоуправления в Республике Татарстан в пределах своих полномочий могут принимать муниципальные правовые акты, регулирующие вопросы гражданской обороны.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6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669">
        <w:rPr>
          <w:rFonts w:ascii="Times New Roman" w:hAnsi="Times New Roman" w:cs="Times New Roman"/>
          <w:b/>
          <w:sz w:val="28"/>
          <w:szCs w:val="28"/>
        </w:rPr>
        <w:t>Статья 4. Принципы организации и ведения гражданской обороны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 xml:space="preserve">Организация и ведение гражданской обороны на территории Республики Татарстан осуществляется в соответствии со </w:t>
      </w:r>
      <w:hyperlink r:id="rId8" w:tooltip="Федеральный закон от 12.02.1998 N 28-ФЗ (ред. от 30.12.2015) &quot;О гражданской обороне&quot;{КонсультантПлюс}" w:history="1">
        <w:r w:rsidRPr="001E6669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1E6669">
        <w:rPr>
          <w:rFonts w:ascii="Times New Roman" w:hAnsi="Times New Roman" w:cs="Times New Roman"/>
          <w:sz w:val="28"/>
          <w:szCs w:val="28"/>
        </w:rPr>
        <w:t xml:space="preserve"> Федерального закона «О гражданской обороне».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6669">
        <w:rPr>
          <w:b/>
          <w:sz w:val="28"/>
          <w:szCs w:val="28"/>
        </w:rPr>
        <w:t>Статья 5.</w:t>
      </w:r>
      <w:r w:rsidRPr="001E6669">
        <w:rPr>
          <w:sz w:val="28"/>
          <w:szCs w:val="28"/>
        </w:rPr>
        <w:t xml:space="preserve"> </w:t>
      </w:r>
      <w:r w:rsidRPr="001E6669">
        <w:rPr>
          <w:b/>
          <w:sz w:val="28"/>
          <w:szCs w:val="28"/>
        </w:rPr>
        <w:t>Координация деятельности органов управления гражданской обороной и сил гражданской обороны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E6669">
        <w:rPr>
          <w:sz w:val="28"/>
          <w:szCs w:val="28"/>
        </w:rPr>
        <w:t>Обеспечение координации деятельности органов управления гражданской обороной, управления силами и средствами гражданской обороны, организации информационного взаимодействия федеральных органов исполнительной власти, органов исполнительной власти Республики Татарстан, органов местного самоуправления в Республике Татарстан и организаций при решении задач в области гражданской обороны, а также при осуществлении мер информационной поддержки принятия решений в области гражданской обороны осуществляет орган повседневного управления (центр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Татарстан), находящийся в ведении федерального органа исполнительной власти, уполномоченного на решение задач в области гражданской обороны, в порядке, установленном федеральным органом исполнительной власти, уполномоченным на решение задач в области гражданской обороны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669" w:rsidRPr="001E6669" w:rsidRDefault="001E6669" w:rsidP="001E666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 xml:space="preserve">Глава II. Полномочия органов государственной власти, </w:t>
      </w:r>
    </w:p>
    <w:p w:rsidR="001E6669" w:rsidRPr="001E6669" w:rsidRDefault="001E6669" w:rsidP="001E666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органов местного самоуправления в Республике Татарстан и организаций в области гражданской обороны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669">
        <w:rPr>
          <w:rFonts w:ascii="Times New Roman" w:hAnsi="Times New Roman" w:cs="Times New Roman"/>
          <w:b/>
          <w:sz w:val="28"/>
          <w:szCs w:val="28"/>
        </w:rPr>
        <w:t>Статья 6. Полномочия Государственного Совета Республики Татарстан в области гражданской обороны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669">
        <w:rPr>
          <w:sz w:val="28"/>
          <w:szCs w:val="28"/>
        </w:rPr>
        <w:t>Государственный Совет Республики Татарстан принимает законы Республики Татарстан в сфере гражданской обороны, контролирует их исполнение, осуществляет иные полномочия в соответствии с федеральным законодательством и законодательством Республики Татарстан.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669">
        <w:rPr>
          <w:rFonts w:ascii="Times New Roman" w:hAnsi="Times New Roman" w:cs="Times New Roman"/>
          <w:b/>
          <w:sz w:val="28"/>
          <w:szCs w:val="28"/>
        </w:rPr>
        <w:t>Статья 7. Полномочия Президента Республики Татарстан в области гражданской обороны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Президент Республики Татарстан в пределах своей компетенции: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 xml:space="preserve">осуществляет руководство организацией и ведением гражданской обороны на </w:t>
      </w:r>
      <w:r w:rsidRPr="001E6669">
        <w:rPr>
          <w:rFonts w:ascii="Times New Roman" w:hAnsi="Times New Roman" w:cs="Times New Roman"/>
          <w:sz w:val="28"/>
          <w:szCs w:val="28"/>
        </w:rPr>
        <w:lastRenderedPageBreak/>
        <w:t>территории Республики Татарстан;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обеспечивает согласованное функционирование и взаимодействие органов государственной власти при решении задач и (или) выполнении мероприятий по гражданской обороне на территории Республики Татарстан;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осуществляет иные полномочия в сфере руководства гражданской обороной области в соответствии с законодательством Российской Федерации.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669">
        <w:rPr>
          <w:rFonts w:ascii="Times New Roman" w:hAnsi="Times New Roman" w:cs="Times New Roman"/>
          <w:b/>
          <w:sz w:val="28"/>
          <w:szCs w:val="28"/>
        </w:rPr>
        <w:t>Статья 8. Полномочия Кабинета Министров Республики Татарстан в области гражданской обороны</w:t>
      </w:r>
    </w:p>
    <w:p w:rsidR="001E6669" w:rsidRPr="001E6669" w:rsidRDefault="001E6669" w:rsidP="001E6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E6669">
        <w:rPr>
          <w:sz w:val="28"/>
          <w:szCs w:val="28"/>
        </w:rPr>
        <w:t>Кабинет Министров Республики Татарстан в пределах своей компетенции:</w:t>
      </w:r>
    </w:p>
    <w:p w:rsidR="001E6669" w:rsidRPr="001E6669" w:rsidRDefault="001E6669" w:rsidP="001E66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E6669">
        <w:rPr>
          <w:sz w:val="28"/>
          <w:szCs w:val="28"/>
        </w:rPr>
        <w:t>организует проведение мероприятий по гражданской обороне, разрабатывает и реализовывает планы гражданской обороны и защиты населения;</w:t>
      </w:r>
    </w:p>
    <w:p w:rsidR="001E6669" w:rsidRPr="001E6669" w:rsidRDefault="001E6669" w:rsidP="001E66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E6669">
        <w:rPr>
          <w:sz w:val="28"/>
          <w:szCs w:val="28"/>
        </w:rPr>
        <w:t>создает и поддерживает в состоянии готовности силы и средства гражданской обороны;</w:t>
      </w:r>
    </w:p>
    <w:p w:rsidR="001E6669" w:rsidRPr="001E6669" w:rsidRDefault="001E6669" w:rsidP="001E666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1E6669">
        <w:rPr>
          <w:sz w:val="28"/>
          <w:szCs w:val="28"/>
        </w:rPr>
        <w:t>организует подготовку населения в области гражданской обороны;</w:t>
      </w:r>
    </w:p>
    <w:p w:rsidR="001E6669" w:rsidRPr="001E6669" w:rsidRDefault="001E6669" w:rsidP="001E666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1E6669">
        <w:rPr>
          <w:sz w:val="28"/>
          <w:szCs w:val="28"/>
        </w:rPr>
        <w:t>создает и поддерживает в состоянии постоянной готовности к использованию технические системы управления гражданской обороны,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p w:rsidR="001E6669" w:rsidRPr="001E6669" w:rsidRDefault="001E6669" w:rsidP="001E666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1E6669">
        <w:rPr>
          <w:sz w:val="28"/>
          <w:szCs w:val="28"/>
        </w:rPr>
        <w:t>планирует мероприятия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1E6669" w:rsidRPr="001E6669" w:rsidRDefault="001E6669" w:rsidP="001E666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1E6669">
        <w:rPr>
          <w:sz w:val="28"/>
          <w:szCs w:val="28"/>
        </w:rPr>
        <w:t>планирует мероприятия по поддержанию устойчивого функционирования организаций в военное время;</w:t>
      </w:r>
    </w:p>
    <w:p w:rsidR="001E6669" w:rsidRPr="001E6669" w:rsidRDefault="001E6669" w:rsidP="001E666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1E6669">
        <w:rPr>
          <w:sz w:val="28"/>
          <w:szCs w:val="28"/>
        </w:rPr>
        <w:t>создает и содержит в целях гражданской обороны запасы материально-технических, продовольственных, медицинских и иных средств;</w:t>
      </w:r>
    </w:p>
    <w:p w:rsidR="001E6669" w:rsidRPr="001E6669" w:rsidRDefault="001E6669" w:rsidP="001E666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1E6669">
        <w:rPr>
          <w:sz w:val="28"/>
          <w:szCs w:val="28"/>
        </w:rPr>
        <w:t>обеспечивает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E6669" w:rsidRPr="001E6669" w:rsidRDefault="001E6669" w:rsidP="001E666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1E6669">
        <w:rPr>
          <w:sz w:val="28"/>
          <w:szCs w:val="28"/>
        </w:rPr>
        <w:t>определяет перечень организаций, обеспечивающих выполнение мероприятий регионального уровня по гражданской обороне.</w:t>
      </w:r>
    </w:p>
    <w:p w:rsidR="001E6669" w:rsidRPr="001E6669" w:rsidRDefault="001E6669" w:rsidP="001E666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b/>
          <w:sz w:val="28"/>
          <w:szCs w:val="28"/>
        </w:rPr>
      </w:pPr>
      <w:r w:rsidRPr="001E6669">
        <w:rPr>
          <w:b/>
          <w:sz w:val="28"/>
          <w:szCs w:val="28"/>
        </w:rPr>
        <w:t>Статья 9. Полномочия органов местного самоуправления в Республике Татарстан и организаций в области гражданской обороны</w:t>
      </w:r>
    </w:p>
    <w:p w:rsidR="001E6669" w:rsidRPr="001E6669" w:rsidRDefault="001E6669" w:rsidP="001E666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1E6669">
        <w:rPr>
          <w:sz w:val="28"/>
          <w:szCs w:val="28"/>
        </w:rPr>
        <w:t>Органы местного самоуправления в Республике Татарстан и организации осуществляют полномочия в области гражданской обороны в соответствии с Федеральным законом «О гражданской обороне».</w:t>
      </w:r>
    </w:p>
    <w:p w:rsidR="001E6669" w:rsidRPr="001E6669" w:rsidRDefault="001E6669" w:rsidP="001E666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1E6669" w:rsidRPr="001E6669" w:rsidRDefault="001E6669" w:rsidP="001E666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 xml:space="preserve"> Глава III. Руководство гражданской обороной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669">
        <w:rPr>
          <w:rFonts w:ascii="Times New Roman" w:hAnsi="Times New Roman" w:cs="Times New Roman"/>
          <w:b/>
          <w:sz w:val="28"/>
          <w:szCs w:val="28"/>
        </w:rPr>
        <w:t xml:space="preserve">Статья 10. Руководство гражданской обороной 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669">
        <w:rPr>
          <w:sz w:val="28"/>
          <w:szCs w:val="28"/>
        </w:rPr>
        <w:t>1. Руководство гражданской обороной в Республике Татарстан осуществляет Президент Республики Татарстан.</w:t>
      </w: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669">
        <w:rPr>
          <w:sz w:val="28"/>
          <w:szCs w:val="28"/>
        </w:rPr>
        <w:t>2. Заместителем руководителя гражданской обороны Республики Татарстан является Премьер-министр Республики Татарстан.</w:t>
      </w:r>
    </w:p>
    <w:p w:rsidR="001E6669" w:rsidRPr="001E6669" w:rsidRDefault="001E6669" w:rsidP="001E666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6669">
        <w:rPr>
          <w:sz w:val="28"/>
          <w:szCs w:val="28"/>
        </w:rPr>
        <w:t>3. Руководство гражданской обороной на территории муниципальных образований Республики Татарстан осуществляют руководители исполнительного комитета муниципального образования.</w:t>
      </w: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669">
        <w:rPr>
          <w:sz w:val="28"/>
          <w:szCs w:val="28"/>
        </w:rPr>
        <w:t>4. Руководители гражданской обороны всех уровней несут персональную ответственность за организацию и проведение мероприятий по гражданской обороне и защите населения.</w:t>
      </w: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669">
        <w:rPr>
          <w:rFonts w:ascii="Times New Roman" w:hAnsi="Times New Roman" w:cs="Times New Roman"/>
          <w:b/>
          <w:sz w:val="28"/>
          <w:szCs w:val="28"/>
        </w:rPr>
        <w:t>Статья 11.</w:t>
      </w:r>
      <w:r w:rsidRPr="001E6669">
        <w:rPr>
          <w:rFonts w:ascii="Times New Roman" w:hAnsi="Times New Roman" w:cs="Times New Roman"/>
          <w:sz w:val="28"/>
          <w:szCs w:val="28"/>
        </w:rPr>
        <w:t xml:space="preserve"> </w:t>
      </w:r>
      <w:r w:rsidRPr="001E6669">
        <w:rPr>
          <w:rFonts w:ascii="Times New Roman" w:hAnsi="Times New Roman" w:cs="Times New Roman"/>
          <w:b/>
          <w:sz w:val="28"/>
          <w:szCs w:val="28"/>
        </w:rPr>
        <w:t xml:space="preserve">Органы, осуществляющие управление гражданской обороной в Республике Татарстан 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E6669">
        <w:rPr>
          <w:bCs/>
          <w:sz w:val="28"/>
          <w:szCs w:val="28"/>
        </w:rPr>
        <w:t>Органами, осуществляющими управление гражданской обороной, являются:</w:t>
      </w: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E6669">
        <w:rPr>
          <w:bCs/>
          <w:sz w:val="28"/>
          <w:szCs w:val="28"/>
        </w:rPr>
        <w:t xml:space="preserve">1) Главное управление Министерства </w:t>
      </w:r>
      <w:r w:rsidRPr="001E6669">
        <w:rPr>
          <w:bCs/>
          <w:sz w:val="28"/>
          <w:szCs w:val="28"/>
          <w:shd w:val="clear" w:color="auto" w:fill="FFFFFF"/>
        </w:rPr>
        <w:t>Российской Федерации по делам гражданской обороны, чрезвычайным ситуациям и ликвидации последствий стихийных бедствий по Республике Татарстан;</w:t>
      </w: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669">
        <w:rPr>
          <w:bCs/>
          <w:sz w:val="28"/>
          <w:szCs w:val="28"/>
          <w:shd w:val="clear" w:color="auto" w:fill="FFFFFF"/>
        </w:rPr>
        <w:t xml:space="preserve">2) структурные подразделения </w:t>
      </w:r>
      <w:r w:rsidRPr="001E6669">
        <w:rPr>
          <w:sz w:val="28"/>
          <w:szCs w:val="28"/>
        </w:rPr>
        <w:t>органов местного самоуправления Республики Татарстан, уполномоченные на решение задач в области гражданской обороны.</w:t>
      </w: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669">
        <w:rPr>
          <w:sz w:val="28"/>
          <w:szCs w:val="28"/>
        </w:rPr>
        <w:t xml:space="preserve">3) структурные подразделения (работники) организаций, уполномоченные на решение задач в области гражданской обороны, создаваемые (назначаемые) в </w:t>
      </w:r>
      <w:hyperlink r:id="rId9" w:history="1">
        <w:r w:rsidRPr="001E6669">
          <w:rPr>
            <w:sz w:val="28"/>
            <w:szCs w:val="28"/>
          </w:rPr>
          <w:t>порядке</w:t>
        </w:r>
      </w:hyperlink>
      <w:r w:rsidRPr="001E6669">
        <w:rPr>
          <w:sz w:val="28"/>
          <w:szCs w:val="28"/>
        </w:rPr>
        <w:t>, установленном Правительством Российской Федерации.</w:t>
      </w: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6669" w:rsidRPr="001E6669" w:rsidRDefault="001E6669" w:rsidP="001E666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Глава IV. Силы гражданской обороны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669">
        <w:rPr>
          <w:rFonts w:ascii="Times New Roman" w:hAnsi="Times New Roman" w:cs="Times New Roman"/>
          <w:b/>
          <w:sz w:val="28"/>
          <w:szCs w:val="28"/>
        </w:rPr>
        <w:t xml:space="preserve">Статья 12. Силы гражданской обороны </w:t>
      </w:r>
    </w:p>
    <w:p w:rsidR="001E6669" w:rsidRPr="001E6669" w:rsidRDefault="001E6669" w:rsidP="001E6669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 xml:space="preserve">Силы гражданской обороны определяются в соответствии со </w:t>
      </w:r>
      <w:hyperlink r:id="rId10" w:tooltip="Федеральный закон от 12.02.1998 N 28-ФЗ (ред. от 30.12.2015) &quot;О гражданской обороне&quot;{КонсультантПлюс}" w:history="1">
        <w:r w:rsidRPr="001E6669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1E6669">
        <w:rPr>
          <w:rFonts w:ascii="Times New Roman" w:hAnsi="Times New Roman" w:cs="Times New Roman"/>
          <w:sz w:val="28"/>
          <w:szCs w:val="28"/>
        </w:rPr>
        <w:t xml:space="preserve"> Федерального закона «О гражданской обороне».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669" w:rsidRPr="001E6669" w:rsidRDefault="001E6669" w:rsidP="001E666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>Глава V. Заключительные положения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669">
        <w:rPr>
          <w:rFonts w:ascii="Times New Roman" w:hAnsi="Times New Roman" w:cs="Times New Roman"/>
          <w:b/>
          <w:sz w:val="28"/>
          <w:szCs w:val="28"/>
        </w:rPr>
        <w:t>Статья 13. Финансирование мероприятий по гражданской обороне и защите населения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669">
        <w:rPr>
          <w:sz w:val="28"/>
          <w:szCs w:val="28"/>
        </w:rPr>
        <w:t xml:space="preserve">Обеспечение мероприятий регионального уровня по гражданской обороне, защите населения и территории Республики Татарстан, является расходным обязательством Республики Татарстан и осуществляется за счет средств бюджета </w:t>
      </w:r>
      <w:r w:rsidRPr="001E6669">
        <w:rPr>
          <w:sz w:val="28"/>
          <w:szCs w:val="28"/>
        </w:rPr>
        <w:lastRenderedPageBreak/>
        <w:t>Республики Татарстан, предусмотренных на данные цели в бюджете Республики Татарстан на соответствующий год.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669">
        <w:rPr>
          <w:rFonts w:ascii="Times New Roman" w:hAnsi="Times New Roman" w:cs="Times New Roman"/>
          <w:b/>
          <w:sz w:val="28"/>
          <w:szCs w:val="28"/>
        </w:rPr>
        <w:t>Статья 14. Вступление в силу настоящего Закона</w:t>
      </w:r>
    </w:p>
    <w:p w:rsidR="001E6669" w:rsidRPr="001E6669" w:rsidRDefault="001E6669" w:rsidP="001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669">
        <w:rPr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1E6669" w:rsidRPr="001E6669" w:rsidRDefault="001E6669" w:rsidP="001E66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6669" w:rsidRPr="001E6669" w:rsidRDefault="001E6669" w:rsidP="001E66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6669" w:rsidRPr="001E6669" w:rsidRDefault="001E6669" w:rsidP="001E66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1E6669" w:rsidRPr="001E6669" w:rsidRDefault="001E6669" w:rsidP="001E66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E666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0249F" w:rsidRPr="001E6669" w:rsidRDefault="00E0249F" w:rsidP="00E0249F">
      <w:pPr>
        <w:jc w:val="right"/>
        <w:rPr>
          <w:sz w:val="28"/>
          <w:szCs w:val="28"/>
        </w:rPr>
      </w:pPr>
    </w:p>
    <w:sectPr w:rsidR="00E0249F" w:rsidRPr="001E6669" w:rsidSect="007D50A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A2"/>
    <w:rsid w:val="001E0083"/>
    <w:rsid w:val="001E6669"/>
    <w:rsid w:val="00204087"/>
    <w:rsid w:val="004443DF"/>
    <w:rsid w:val="004F0B97"/>
    <w:rsid w:val="00647948"/>
    <w:rsid w:val="007D50A2"/>
    <w:rsid w:val="007F61B8"/>
    <w:rsid w:val="00814346"/>
    <w:rsid w:val="008A4F2C"/>
    <w:rsid w:val="00935AAF"/>
    <w:rsid w:val="00BD1DD0"/>
    <w:rsid w:val="00C65F2B"/>
    <w:rsid w:val="00D026A2"/>
    <w:rsid w:val="00D434E9"/>
    <w:rsid w:val="00DB2AAD"/>
    <w:rsid w:val="00E02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2E94B-BE22-4B11-90F0-7C615072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uiPriority w:val="99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D026A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4">
    <w:name w:val="Прижатый влево"/>
    <w:basedOn w:val="a"/>
    <w:next w:val="a"/>
    <w:uiPriority w:val="99"/>
    <w:rsid w:val="00D026A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pple-style-span">
    <w:name w:val="apple-style-span"/>
    <w:basedOn w:val="a0"/>
    <w:rsid w:val="001E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7FE100A04CF436DCCCECBCB31C68B40B620019EBEB806F655A1EE54601F0A9EDC906EB6B2251132EF3A66088C142CBBA14786F6083130F6x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80012B5EF1513729B9B592FF169DC4487F8076B58F153DF4ABF68C8B81C10DC2DE497AD17D982F752D42999DPCgB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ey.Halilov@tata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rgey.Halilov@tatar.ru" TargetMode="External"/><Relationship Id="rId10" Type="http://schemas.openxmlformats.org/officeDocument/2006/relationships/hyperlink" Target="consultantplus://offline/ref=A397FE100A04CF436DCCCECBCB31C68B40B620019EBEB806F655A1EE54601F0A9EDC906EB6B2241335EF3A66088C142CBBA14786F6083130F6x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6A12BE796E7A5694134BEE465E605EE22F2A60DA145C6A45EDF1C6CE270824DBBB466B1DACC6C673FB66EC5C8536855A88345E64560667c7w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Тимохин Вадим Александрович</dc:creator>
  <cp:lastModifiedBy>и</cp:lastModifiedBy>
  <cp:revision>2</cp:revision>
  <dcterms:created xsi:type="dcterms:W3CDTF">2019-07-11T12:35:00Z</dcterms:created>
  <dcterms:modified xsi:type="dcterms:W3CDTF">2019-07-11T12:35:00Z</dcterms:modified>
</cp:coreProperties>
</file>