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Дата начала </w:t>
      </w:r>
      <w:proofErr w:type="spellStart"/>
      <w:r>
        <w:rPr>
          <w:b w:val="0"/>
          <w:sz w:val="28"/>
          <w:szCs w:val="28"/>
        </w:rPr>
        <w:t>антикоррупционной</w:t>
      </w:r>
      <w:proofErr w:type="spellEnd"/>
      <w:r>
        <w:rPr>
          <w:b w:val="0"/>
          <w:sz w:val="28"/>
          <w:szCs w:val="28"/>
        </w:rPr>
        <w:t xml:space="preserve">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эксперизы</w:t>
      </w:r>
      <w:proofErr w:type="spellEnd"/>
      <w:r>
        <w:rPr>
          <w:b w:val="0"/>
          <w:sz w:val="28"/>
          <w:szCs w:val="28"/>
        </w:rPr>
        <w:t xml:space="preserve">  31.10.2019 г.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Дата окончания </w:t>
      </w:r>
      <w:proofErr w:type="spellStart"/>
      <w:r>
        <w:rPr>
          <w:b w:val="0"/>
          <w:sz w:val="28"/>
          <w:szCs w:val="28"/>
        </w:rPr>
        <w:t>антикоррупционной</w:t>
      </w:r>
      <w:proofErr w:type="spellEnd"/>
      <w:r>
        <w:rPr>
          <w:b w:val="0"/>
          <w:sz w:val="28"/>
          <w:szCs w:val="28"/>
        </w:rPr>
        <w:t xml:space="preserve">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зкспертизы</w:t>
      </w:r>
      <w:proofErr w:type="spellEnd"/>
      <w:r>
        <w:rPr>
          <w:b w:val="0"/>
          <w:sz w:val="28"/>
          <w:szCs w:val="28"/>
        </w:rPr>
        <w:t xml:space="preserve"> 10.11.2019 г.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Разработчи</w:t>
      </w:r>
      <w:proofErr w:type="gramStart"/>
      <w:r>
        <w:rPr>
          <w:b w:val="0"/>
          <w:sz w:val="28"/>
          <w:szCs w:val="28"/>
        </w:rPr>
        <w:t>к-</w:t>
      </w:r>
      <w:proofErr w:type="gramEnd"/>
      <w:r>
        <w:rPr>
          <w:b w:val="0"/>
          <w:sz w:val="28"/>
          <w:szCs w:val="28"/>
        </w:rPr>
        <w:t xml:space="preserve"> начальник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отдела перспективного развития МЧС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Татарстан С.П. Политова</w:t>
      </w:r>
    </w:p>
    <w:p w:rsidR="00E27F78" w:rsidRDefault="00E27F78" w:rsidP="00E27F78">
      <w:pPr>
        <w:ind w:firstLine="0"/>
        <w:rPr>
          <w:rFonts w:ascii="Times New Roman" w:hAnsi="Times New Roman" w:cs="Times New Roman"/>
          <w:sz w:val="22"/>
          <w:szCs w:val="22"/>
        </w:rPr>
      </w:pPr>
      <w:hyperlink r:id="rId8" w:history="1">
        <w:r>
          <w:rPr>
            <w:rStyle w:val="af4"/>
            <w:rFonts w:ascii="Times New Roman" w:hAnsi="Times New Roman"/>
            <w:shd w:val="clear" w:color="auto" w:fill="FFFFFF"/>
            <w:lang w:val="en-US"/>
          </w:rPr>
          <w:t>Svetlana</w:t>
        </w:r>
        <w:r>
          <w:rPr>
            <w:rStyle w:val="af4"/>
            <w:rFonts w:ascii="Times New Roman" w:hAnsi="Times New Roman"/>
            <w:shd w:val="clear" w:color="auto" w:fill="FFFFFF"/>
          </w:rPr>
          <w:t>.</w:t>
        </w:r>
        <w:r>
          <w:rPr>
            <w:rStyle w:val="af4"/>
            <w:rFonts w:ascii="Times New Roman" w:hAnsi="Times New Roman"/>
            <w:shd w:val="clear" w:color="auto" w:fill="FFFFFF"/>
            <w:lang w:val="en-US"/>
          </w:rPr>
          <w:t>Politova</w:t>
        </w:r>
        <w:r>
          <w:rPr>
            <w:rStyle w:val="af4"/>
            <w:rFonts w:ascii="Times New Roman" w:hAnsi="Times New Roman"/>
            <w:shd w:val="clear" w:color="auto" w:fill="FFFFFF"/>
          </w:rPr>
          <w:t>@</w:t>
        </w:r>
        <w:proofErr w:type="spellStart"/>
        <w:r>
          <w:rPr>
            <w:rStyle w:val="af4"/>
            <w:rFonts w:ascii="Times New Roman" w:hAnsi="Times New Roman"/>
            <w:shd w:val="clear" w:color="auto" w:fill="FFFFFF"/>
          </w:rPr>
          <w:t>tatar.ru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Тел. 221-61-20.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Ответственное лицо по принятию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экспертных заключений, начальник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отдела правового обеспечения МЧС 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Татарстан С.В.Халилов</w:t>
      </w: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  <w:hyperlink r:id="rId9" w:history="1">
        <w:r>
          <w:rPr>
            <w:rStyle w:val="af4"/>
            <w:b w:val="0"/>
            <w:sz w:val="28"/>
            <w:szCs w:val="28"/>
          </w:rPr>
          <w:t>Sergey.Halilov@tatar.ru</w:t>
        </w:r>
      </w:hyperlink>
      <w:r>
        <w:rPr>
          <w:b w:val="0"/>
          <w:sz w:val="28"/>
          <w:szCs w:val="28"/>
        </w:rPr>
        <w:t xml:space="preserve"> </w:t>
      </w:r>
    </w:p>
    <w:p w:rsidR="00E27F78" w:rsidRPr="00E27F78" w:rsidRDefault="00E27F78" w:rsidP="00E27F78">
      <w:pPr>
        <w:pStyle w:val="ConsPlusTitle"/>
        <w:rPr>
          <w:b w:val="0"/>
          <w:sz w:val="28"/>
          <w:szCs w:val="28"/>
        </w:rPr>
      </w:pPr>
      <w:r w:rsidRPr="00E27F78">
        <w:rPr>
          <w:b w:val="0"/>
          <w:sz w:val="28"/>
          <w:szCs w:val="28"/>
        </w:rPr>
        <w:t xml:space="preserve">Тел. 221-62-24.       </w:t>
      </w:r>
    </w:p>
    <w:p w:rsidR="00E27F78" w:rsidRDefault="00E27F78" w:rsidP="00E27F78">
      <w:pPr>
        <w:pStyle w:val="ConsPlusTitle"/>
        <w:rPr>
          <w:sz w:val="28"/>
          <w:szCs w:val="28"/>
        </w:rPr>
      </w:pPr>
    </w:p>
    <w:p w:rsidR="00E27F78" w:rsidRDefault="00E27F78" w:rsidP="00E27F78">
      <w:pPr>
        <w:pStyle w:val="ConsPlusTitle"/>
        <w:rPr>
          <w:b w:val="0"/>
          <w:sz w:val="28"/>
          <w:szCs w:val="28"/>
        </w:rPr>
      </w:pPr>
    </w:p>
    <w:p w:rsidR="00F66B88" w:rsidRPr="0044708F" w:rsidRDefault="00F66B88" w:rsidP="006503D1">
      <w:pPr>
        <w:pStyle w:val="ConsPlusTitle"/>
        <w:jc w:val="right"/>
        <w:rPr>
          <w:b w:val="0"/>
          <w:sz w:val="28"/>
          <w:szCs w:val="28"/>
        </w:rPr>
      </w:pPr>
      <w:r w:rsidRPr="0044708F">
        <w:rPr>
          <w:b w:val="0"/>
          <w:sz w:val="28"/>
          <w:szCs w:val="28"/>
        </w:rPr>
        <w:t>ПРОЕКТ</w:t>
      </w:r>
    </w:p>
    <w:p w:rsidR="00F66B88" w:rsidRPr="0044708F" w:rsidRDefault="00F66B88" w:rsidP="006503D1">
      <w:pPr>
        <w:pStyle w:val="ConsPlusTitle"/>
        <w:jc w:val="both"/>
        <w:rPr>
          <w:b w:val="0"/>
          <w:sz w:val="28"/>
          <w:szCs w:val="28"/>
        </w:rPr>
      </w:pPr>
    </w:p>
    <w:p w:rsidR="00F66B88" w:rsidRPr="00F66B88" w:rsidRDefault="00F66B88" w:rsidP="006503D1">
      <w:pPr>
        <w:pStyle w:val="ConsPlusTitle"/>
        <w:jc w:val="center"/>
        <w:rPr>
          <w:b w:val="0"/>
          <w:caps/>
          <w:sz w:val="28"/>
          <w:szCs w:val="28"/>
        </w:rPr>
      </w:pPr>
      <w:r w:rsidRPr="00F66B88">
        <w:rPr>
          <w:b w:val="0"/>
          <w:caps/>
          <w:sz w:val="28"/>
          <w:szCs w:val="28"/>
        </w:rPr>
        <w:t>Кабинет Министров Республики Татарстан</w:t>
      </w:r>
    </w:p>
    <w:p w:rsidR="00F66B88" w:rsidRPr="0044708F" w:rsidRDefault="00F66B88" w:rsidP="006503D1">
      <w:pPr>
        <w:pStyle w:val="ConsPlusTitle"/>
        <w:jc w:val="both"/>
        <w:rPr>
          <w:b w:val="0"/>
          <w:sz w:val="28"/>
          <w:szCs w:val="28"/>
        </w:rPr>
      </w:pPr>
    </w:p>
    <w:p w:rsidR="00F66B88" w:rsidRPr="00F66B88" w:rsidRDefault="00F66B88" w:rsidP="006503D1">
      <w:pPr>
        <w:pStyle w:val="ConsPlusTitle"/>
        <w:jc w:val="center"/>
        <w:rPr>
          <w:b w:val="0"/>
          <w:caps/>
          <w:sz w:val="28"/>
          <w:szCs w:val="28"/>
        </w:rPr>
      </w:pPr>
      <w:r w:rsidRPr="00F66B88">
        <w:rPr>
          <w:b w:val="0"/>
          <w:caps/>
          <w:sz w:val="28"/>
          <w:szCs w:val="28"/>
        </w:rPr>
        <w:t>Постановление</w:t>
      </w:r>
    </w:p>
    <w:p w:rsidR="00F66B88" w:rsidRPr="0044708F" w:rsidRDefault="00F66B88" w:rsidP="006503D1">
      <w:pPr>
        <w:pStyle w:val="ConsPlusTitle"/>
        <w:jc w:val="both"/>
        <w:rPr>
          <w:b w:val="0"/>
          <w:sz w:val="28"/>
          <w:szCs w:val="28"/>
        </w:rPr>
      </w:pPr>
    </w:p>
    <w:p w:rsidR="00F66B88" w:rsidRPr="0044708F" w:rsidRDefault="00F66B88" w:rsidP="006503D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от_________________2019 г.                                                №______</w:t>
      </w:r>
    </w:p>
    <w:p w:rsidR="00F66B88" w:rsidRPr="0044708F" w:rsidRDefault="00F66B88" w:rsidP="006503D1">
      <w:pPr>
        <w:pStyle w:val="ConsPlusTitle"/>
        <w:jc w:val="both"/>
        <w:rPr>
          <w:b w:val="0"/>
          <w:sz w:val="28"/>
          <w:szCs w:val="28"/>
        </w:rPr>
      </w:pPr>
    </w:p>
    <w:p w:rsidR="00F66B88" w:rsidRPr="0044708F" w:rsidRDefault="00F66B88" w:rsidP="006503D1">
      <w:pPr>
        <w:pStyle w:val="ConsPlusTitle"/>
        <w:jc w:val="both"/>
        <w:rPr>
          <w:b w:val="0"/>
          <w:sz w:val="28"/>
          <w:szCs w:val="28"/>
        </w:rPr>
      </w:pPr>
    </w:p>
    <w:p w:rsidR="00F66B88" w:rsidRDefault="00F66B88" w:rsidP="006503D1">
      <w:pPr>
        <w:pStyle w:val="ConsPlusTitle"/>
        <w:jc w:val="both"/>
        <w:rPr>
          <w:b w:val="0"/>
          <w:sz w:val="28"/>
          <w:szCs w:val="28"/>
        </w:rPr>
      </w:pPr>
    </w:p>
    <w:p w:rsidR="00073C3C" w:rsidRDefault="00073C3C" w:rsidP="006503D1">
      <w:pPr>
        <w:pStyle w:val="ConsPlusTitle"/>
        <w:jc w:val="both"/>
        <w:rPr>
          <w:b w:val="0"/>
          <w:sz w:val="28"/>
          <w:szCs w:val="28"/>
        </w:rPr>
      </w:pPr>
    </w:p>
    <w:p w:rsidR="00073C3C" w:rsidRDefault="00073C3C" w:rsidP="006503D1">
      <w:pPr>
        <w:pStyle w:val="ConsPlusTitle"/>
        <w:jc w:val="both"/>
        <w:rPr>
          <w:b w:val="0"/>
          <w:sz w:val="28"/>
          <w:szCs w:val="28"/>
        </w:rPr>
      </w:pPr>
    </w:p>
    <w:p w:rsidR="00073C3C" w:rsidRDefault="00073C3C" w:rsidP="006503D1">
      <w:pPr>
        <w:pStyle w:val="ConsPlusTitle"/>
        <w:jc w:val="both"/>
        <w:rPr>
          <w:b w:val="0"/>
          <w:sz w:val="28"/>
          <w:szCs w:val="28"/>
        </w:rPr>
      </w:pPr>
    </w:p>
    <w:p w:rsidR="00073C3C" w:rsidRPr="0044708F" w:rsidRDefault="00073C3C" w:rsidP="006503D1">
      <w:pPr>
        <w:pStyle w:val="ConsPlusTitle"/>
        <w:jc w:val="both"/>
        <w:rPr>
          <w:b w:val="0"/>
          <w:sz w:val="28"/>
          <w:szCs w:val="28"/>
        </w:rPr>
      </w:pPr>
    </w:p>
    <w:p w:rsidR="00F66B88" w:rsidRPr="0044708F" w:rsidRDefault="00F66B88" w:rsidP="006503D1">
      <w:pPr>
        <w:pStyle w:val="ConsPlusTitle"/>
        <w:jc w:val="both"/>
        <w:rPr>
          <w:b w:val="0"/>
          <w:sz w:val="28"/>
          <w:szCs w:val="28"/>
        </w:rPr>
      </w:pPr>
    </w:p>
    <w:p w:rsidR="00F66B88" w:rsidRPr="0044708F" w:rsidRDefault="00F66B88" w:rsidP="006503D1">
      <w:pPr>
        <w:tabs>
          <w:tab w:val="left" w:pos="4820"/>
        </w:tabs>
        <w:ind w:right="4960"/>
        <w:rPr>
          <w:rFonts w:ascii="Times New Roman" w:hAnsi="Times New Roman"/>
          <w:sz w:val="28"/>
          <w:szCs w:val="28"/>
        </w:rPr>
      </w:pPr>
      <w:r w:rsidRPr="00F66B88">
        <w:rPr>
          <w:rFonts w:ascii="Times New Roman" w:hAnsi="Times New Roman"/>
          <w:sz w:val="28"/>
          <w:szCs w:val="28"/>
        </w:rPr>
        <w:t xml:space="preserve">Об утверждении Порядка предоставления </w:t>
      </w:r>
      <w:r w:rsidR="000D08F2">
        <w:rPr>
          <w:rFonts w:ascii="Times New Roman" w:hAnsi="Times New Roman"/>
          <w:sz w:val="28"/>
          <w:szCs w:val="28"/>
        </w:rPr>
        <w:t>грантов в форме</w:t>
      </w:r>
      <w:r w:rsidRPr="00F66B88">
        <w:rPr>
          <w:rFonts w:ascii="Times New Roman" w:hAnsi="Times New Roman"/>
          <w:sz w:val="28"/>
          <w:szCs w:val="28"/>
        </w:rPr>
        <w:t xml:space="preserve"> субсидий из бюджета Республики Татарстан некоммерческим организациям, осуществляющим </w:t>
      </w:r>
      <w:r w:rsidR="00614ACC" w:rsidRPr="00614ACC">
        <w:rPr>
          <w:rFonts w:ascii="Times New Roman" w:hAnsi="Times New Roman"/>
          <w:sz w:val="28"/>
          <w:szCs w:val="28"/>
        </w:rPr>
        <w:t>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</w:p>
    <w:p w:rsidR="00F66B88" w:rsidRPr="0044708F" w:rsidRDefault="00F66B88" w:rsidP="006503D1">
      <w:pPr>
        <w:rPr>
          <w:rFonts w:ascii="Times New Roman" w:hAnsi="Times New Roman"/>
          <w:sz w:val="28"/>
          <w:szCs w:val="28"/>
          <w:u w:val="single"/>
        </w:rPr>
      </w:pPr>
    </w:p>
    <w:p w:rsidR="00F66B88" w:rsidRPr="0044708F" w:rsidRDefault="00F66B88" w:rsidP="006503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6B88" w:rsidRPr="00131F7A" w:rsidRDefault="00A11473" w:rsidP="006503D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5C6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B5C6D" w:rsidRPr="003B5C6D">
        <w:rPr>
          <w:rFonts w:ascii="Times New Roman" w:hAnsi="Times New Roman" w:cs="Times New Roman"/>
          <w:sz w:val="28"/>
          <w:szCs w:val="28"/>
        </w:rPr>
        <w:t xml:space="preserve">повышения эффективности деятельности и оказания дополнительной поддержки социально ориентированным некоммерческим организациям, </w:t>
      </w:r>
      <w:r w:rsidR="003B5C6D" w:rsidRPr="003B5C6D">
        <w:rPr>
          <w:rFonts w:ascii="Times New Roman" w:hAnsi="Times New Roman"/>
          <w:sz w:val="28"/>
          <w:szCs w:val="28"/>
        </w:rPr>
        <w:lastRenderedPageBreak/>
        <w:t xml:space="preserve">осуществляющим </w:t>
      </w:r>
      <w:r w:rsidR="003B5C6D">
        <w:rPr>
          <w:rFonts w:ascii="Times New Roman" w:hAnsi="Times New Roman"/>
          <w:sz w:val="28"/>
          <w:szCs w:val="28"/>
        </w:rPr>
        <w:t xml:space="preserve">в Республике Татарстан </w:t>
      </w:r>
      <w:r w:rsidR="003B5C6D" w:rsidRPr="003B5C6D">
        <w:rPr>
          <w:rFonts w:ascii="Times New Roman" w:hAnsi="Times New Roman"/>
          <w:sz w:val="28"/>
          <w:szCs w:val="28"/>
        </w:rPr>
        <w:t xml:space="preserve">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объектах, </w:t>
      </w:r>
      <w:r w:rsidR="00F66B88" w:rsidRPr="003B5C6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73C3C" w:rsidRDefault="00797B57" w:rsidP="006503D1">
      <w:pPr>
        <w:rPr>
          <w:rFonts w:ascii="Times New Roman" w:hAnsi="Times New Roman"/>
          <w:sz w:val="28"/>
          <w:szCs w:val="28"/>
        </w:rPr>
      </w:pPr>
      <w:bookmarkStart w:id="0" w:name="sub_1"/>
      <w:r w:rsidRPr="00131F7A">
        <w:rPr>
          <w:sz w:val="28"/>
          <w:szCs w:val="28"/>
        </w:rPr>
        <w:t>1. Утвердить прилагаемы</w:t>
      </w:r>
      <w:r w:rsidR="00073C3C">
        <w:rPr>
          <w:sz w:val="28"/>
          <w:szCs w:val="28"/>
        </w:rPr>
        <w:t xml:space="preserve">й </w:t>
      </w:r>
      <w:bookmarkEnd w:id="0"/>
      <w:r w:rsidRPr="00614ACC">
        <w:rPr>
          <w:rStyle w:val="a4"/>
          <w:rFonts w:cs="Times New Roman CYR"/>
          <w:b w:val="0"/>
          <w:color w:val="auto"/>
          <w:sz w:val="28"/>
          <w:szCs w:val="28"/>
        </w:rPr>
        <w:t>Порядок</w:t>
      </w:r>
      <w:r w:rsidRPr="00614ACC">
        <w:rPr>
          <w:sz w:val="28"/>
          <w:szCs w:val="28"/>
        </w:rPr>
        <w:t xml:space="preserve"> предоставления </w:t>
      </w:r>
      <w:r w:rsidR="000D08F2">
        <w:rPr>
          <w:rFonts w:ascii="Times New Roman" w:hAnsi="Times New Roman"/>
          <w:sz w:val="28"/>
          <w:szCs w:val="28"/>
        </w:rPr>
        <w:t>грантов в форме</w:t>
      </w:r>
      <w:r w:rsidR="000D08F2" w:rsidRPr="00F66B88">
        <w:rPr>
          <w:rFonts w:ascii="Times New Roman" w:hAnsi="Times New Roman"/>
          <w:sz w:val="28"/>
          <w:szCs w:val="28"/>
        </w:rPr>
        <w:t xml:space="preserve"> </w:t>
      </w:r>
      <w:r w:rsidRPr="00614ACC">
        <w:rPr>
          <w:sz w:val="28"/>
          <w:szCs w:val="28"/>
        </w:rPr>
        <w:t xml:space="preserve">субсидий из бюджета Республики Татарстан некоммерческим организациям, </w:t>
      </w:r>
      <w:r w:rsidR="00340688" w:rsidRPr="00F66B88">
        <w:rPr>
          <w:rFonts w:ascii="Times New Roman" w:hAnsi="Times New Roman"/>
          <w:sz w:val="28"/>
          <w:szCs w:val="28"/>
        </w:rPr>
        <w:t xml:space="preserve">осуществляющим </w:t>
      </w:r>
      <w:r w:rsidR="00340688" w:rsidRPr="00614ACC">
        <w:rPr>
          <w:rFonts w:ascii="Times New Roman" w:hAnsi="Times New Roman"/>
          <w:sz w:val="28"/>
          <w:szCs w:val="28"/>
        </w:rPr>
        <w:t>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="00073C3C">
        <w:rPr>
          <w:rFonts w:ascii="Times New Roman" w:hAnsi="Times New Roman"/>
          <w:sz w:val="28"/>
          <w:szCs w:val="28"/>
        </w:rPr>
        <w:t>.</w:t>
      </w:r>
    </w:p>
    <w:p w:rsidR="00797B57" w:rsidRPr="00131F7A" w:rsidRDefault="00073C3C" w:rsidP="006503D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1" w:name="sub_2"/>
      <w:proofErr w:type="gramStart"/>
      <w:r w:rsidR="00797B57" w:rsidRPr="00131F7A">
        <w:rPr>
          <w:sz w:val="28"/>
          <w:szCs w:val="28"/>
        </w:rPr>
        <w:t>Контроль за</w:t>
      </w:r>
      <w:proofErr w:type="gramEnd"/>
      <w:r w:rsidR="00797B57" w:rsidRPr="00131F7A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Министерство по делам гражданской обороны и чрезвычайным ситуациям Республики Татарстан</w:t>
      </w:r>
      <w:r w:rsidR="00797B57" w:rsidRPr="00131F7A">
        <w:rPr>
          <w:sz w:val="28"/>
          <w:szCs w:val="28"/>
        </w:rPr>
        <w:t>.</w:t>
      </w:r>
    </w:p>
    <w:bookmarkEnd w:id="1"/>
    <w:p w:rsidR="00797B57" w:rsidRDefault="00797B57" w:rsidP="006503D1">
      <w:pPr>
        <w:rPr>
          <w:sz w:val="28"/>
          <w:szCs w:val="28"/>
        </w:rPr>
      </w:pPr>
    </w:p>
    <w:p w:rsidR="003B5C6D" w:rsidRDefault="003B5C6D" w:rsidP="006503D1">
      <w:pPr>
        <w:rPr>
          <w:sz w:val="28"/>
          <w:szCs w:val="28"/>
        </w:rPr>
      </w:pPr>
    </w:p>
    <w:p w:rsidR="00A272E2" w:rsidRPr="00131F7A" w:rsidRDefault="00A272E2" w:rsidP="006503D1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797B57" w:rsidRPr="00131F7A" w:rsidTr="00AA3F44">
        <w:tc>
          <w:tcPr>
            <w:tcW w:w="6867" w:type="dxa"/>
          </w:tcPr>
          <w:p w:rsidR="00797B57" w:rsidRPr="00131F7A" w:rsidRDefault="00797B57" w:rsidP="006503D1">
            <w:pPr>
              <w:pStyle w:val="ac"/>
              <w:rPr>
                <w:sz w:val="28"/>
                <w:szCs w:val="28"/>
              </w:rPr>
            </w:pPr>
            <w:r w:rsidRPr="00131F7A">
              <w:rPr>
                <w:sz w:val="28"/>
                <w:szCs w:val="28"/>
              </w:rPr>
              <w:t>Премьер-министр</w:t>
            </w:r>
            <w:r w:rsidRPr="00131F7A">
              <w:rPr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432" w:type="dxa"/>
          </w:tcPr>
          <w:p w:rsidR="00797B57" w:rsidRDefault="00797B57" w:rsidP="006503D1">
            <w:pPr>
              <w:pStyle w:val="aa"/>
              <w:jc w:val="right"/>
              <w:rPr>
                <w:sz w:val="28"/>
                <w:szCs w:val="28"/>
              </w:rPr>
            </w:pPr>
          </w:p>
          <w:p w:rsidR="00AA3F44" w:rsidRPr="00AA3F44" w:rsidRDefault="00AA3F44" w:rsidP="006503D1">
            <w:pPr>
              <w:jc w:val="right"/>
            </w:pPr>
            <w:r w:rsidRPr="00131F7A">
              <w:rPr>
                <w:sz w:val="28"/>
                <w:szCs w:val="28"/>
              </w:rPr>
              <w:t>А.В. </w:t>
            </w:r>
            <w:proofErr w:type="spellStart"/>
            <w:r w:rsidRPr="00131F7A">
              <w:rPr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F72686" w:rsidRDefault="00F72686" w:rsidP="006503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0F27" w:rsidRPr="00A272E2" w:rsidRDefault="00614ACC" w:rsidP="006503D1">
      <w:pPr>
        <w:jc w:val="right"/>
        <w:rPr>
          <w:sz w:val="28"/>
          <w:szCs w:val="28"/>
        </w:rPr>
      </w:pPr>
      <w:r w:rsidRPr="00A272E2">
        <w:rPr>
          <w:sz w:val="28"/>
          <w:szCs w:val="28"/>
        </w:rPr>
        <w:lastRenderedPageBreak/>
        <w:t>Приложение</w:t>
      </w:r>
    </w:p>
    <w:p w:rsidR="00A272E2" w:rsidRDefault="00797B57" w:rsidP="006503D1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A272E2">
        <w:rPr>
          <w:b w:val="0"/>
          <w:color w:val="auto"/>
          <w:sz w:val="28"/>
          <w:szCs w:val="28"/>
        </w:rPr>
        <w:t>Порядок</w:t>
      </w:r>
    </w:p>
    <w:p w:rsidR="00A272E2" w:rsidRPr="00A272E2" w:rsidRDefault="00797B57" w:rsidP="006503D1">
      <w:pPr>
        <w:pStyle w:val="1"/>
        <w:spacing w:before="0" w:after="0"/>
      </w:pPr>
      <w:r w:rsidRPr="00A272E2">
        <w:rPr>
          <w:b w:val="0"/>
          <w:color w:val="auto"/>
          <w:sz w:val="28"/>
          <w:szCs w:val="28"/>
        </w:rPr>
        <w:t xml:space="preserve">предоставления </w:t>
      </w:r>
      <w:r w:rsidR="000D08F2" w:rsidRPr="00A272E2">
        <w:rPr>
          <w:b w:val="0"/>
          <w:color w:val="auto"/>
          <w:sz w:val="28"/>
          <w:szCs w:val="28"/>
        </w:rPr>
        <w:t xml:space="preserve">грантов в форме </w:t>
      </w:r>
      <w:r w:rsidRPr="00A272E2">
        <w:rPr>
          <w:b w:val="0"/>
          <w:color w:val="auto"/>
          <w:sz w:val="28"/>
          <w:szCs w:val="28"/>
        </w:rPr>
        <w:t xml:space="preserve">субсидий из бюджета Республики Татарстан некоммерческим организациям, </w:t>
      </w:r>
      <w:r w:rsidR="00614ACC" w:rsidRPr="00A272E2">
        <w:rPr>
          <w:b w:val="0"/>
          <w:color w:val="auto"/>
          <w:sz w:val="28"/>
          <w:szCs w:val="28"/>
        </w:rPr>
        <w:t>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Pr="00A272E2">
        <w:rPr>
          <w:b w:val="0"/>
          <w:color w:val="auto"/>
          <w:sz w:val="28"/>
          <w:szCs w:val="28"/>
        </w:rPr>
        <w:br/>
      </w:r>
    </w:p>
    <w:p w:rsidR="00797B57" w:rsidRDefault="00797B57" w:rsidP="006503D1">
      <w:pPr>
        <w:pStyle w:val="1"/>
        <w:spacing w:before="0" w:after="0"/>
        <w:rPr>
          <w:sz w:val="28"/>
          <w:szCs w:val="28"/>
        </w:rPr>
      </w:pPr>
      <w:bookmarkStart w:id="2" w:name="sub_11"/>
      <w:r w:rsidRPr="00340688">
        <w:rPr>
          <w:sz w:val="28"/>
          <w:szCs w:val="28"/>
        </w:rPr>
        <w:t>I. Общие положения</w:t>
      </w:r>
    </w:p>
    <w:p w:rsidR="00617E15" w:rsidRPr="00617E15" w:rsidRDefault="00617E15" w:rsidP="006503D1"/>
    <w:p w:rsidR="00797B57" w:rsidRPr="00340688" w:rsidRDefault="00811AAE" w:rsidP="006503D1">
      <w:pPr>
        <w:rPr>
          <w:sz w:val="28"/>
          <w:szCs w:val="28"/>
        </w:rPr>
      </w:pPr>
      <w:bookmarkStart w:id="3" w:name="sub_101"/>
      <w:bookmarkEnd w:id="2"/>
      <w:r>
        <w:rPr>
          <w:sz w:val="28"/>
          <w:szCs w:val="28"/>
        </w:rPr>
        <w:t>1.</w:t>
      </w:r>
      <w:r w:rsidR="00797B57" w:rsidRPr="00340688">
        <w:rPr>
          <w:sz w:val="28"/>
          <w:szCs w:val="28"/>
        </w:rPr>
        <w:t xml:space="preserve">1. </w:t>
      </w:r>
      <w:proofErr w:type="gramStart"/>
      <w:r w:rsidR="00797B57" w:rsidRPr="00340688">
        <w:rPr>
          <w:sz w:val="28"/>
          <w:szCs w:val="28"/>
        </w:rPr>
        <w:t xml:space="preserve">Настоящий Порядок </w:t>
      </w:r>
      <w:r w:rsidR="00A272E2">
        <w:rPr>
          <w:sz w:val="28"/>
          <w:szCs w:val="28"/>
        </w:rPr>
        <w:t xml:space="preserve">определяет цели, условия и порядок </w:t>
      </w:r>
      <w:r w:rsidR="00797B57" w:rsidRPr="00340688">
        <w:rPr>
          <w:sz w:val="28"/>
          <w:szCs w:val="28"/>
        </w:rPr>
        <w:t xml:space="preserve">предоставления </w:t>
      </w:r>
      <w:r w:rsidR="000D08F2">
        <w:rPr>
          <w:rFonts w:ascii="Times New Roman" w:hAnsi="Times New Roman"/>
          <w:sz w:val="28"/>
          <w:szCs w:val="28"/>
        </w:rPr>
        <w:t>грантов в форме</w:t>
      </w:r>
      <w:r w:rsidR="00797B57" w:rsidRPr="00340688">
        <w:rPr>
          <w:sz w:val="28"/>
          <w:szCs w:val="28"/>
        </w:rPr>
        <w:t xml:space="preserve"> субсидий из бюджета Республики Татарстан некоммерческим организациям, не являющимся государственными (муниципальными) учреждениями, зарегистрированным</w:t>
      </w:r>
      <w:r w:rsidR="00A272E2">
        <w:rPr>
          <w:sz w:val="28"/>
          <w:szCs w:val="28"/>
        </w:rPr>
        <w:t xml:space="preserve"> </w:t>
      </w:r>
      <w:r w:rsidR="00797B57" w:rsidRPr="00340688">
        <w:rPr>
          <w:sz w:val="28"/>
          <w:szCs w:val="28"/>
        </w:rPr>
        <w:t>и осуществляющим деятельность на территории Республики Татарстан</w:t>
      </w:r>
      <w:r>
        <w:rPr>
          <w:sz w:val="28"/>
          <w:szCs w:val="28"/>
        </w:rPr>
        <w:t xml:space="preserve"> </w:t>
      </w:r>
      <w:r w:rsidRPr="00811AAE">
        <w:rPr>
          <w:sz w:val="28"/>
          <w:szCs w:val="28"/>
        </w:rPr>
        <w:t>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="00797B57" w:rsidRPr="00340688">
        <w:rPr>
          <w:sz w:val="28"/>
          <w:szCs w:val="28"/>
        </w:rPr>
        <w:t xml:space="preserve">, в целях финансового обеспечения затрат, связанных с реализацией социально значимых </w:t>
      </w:r>
      <w:r w:rsidR="00131B4D">
        <w:rPr>
          <w:sz w:val="28"/>
          <w:szCs w:val="28"/>
        </w:rPr>
        <w:t>программ</w:t>
      </w:r>
      <w:proofErr w:type="gramEnd"/>
      <w:r w:rsidR="005C03C9">
        <w:rPr>
          <w:sz w:val="28"/>
          <w:szCs w:val="28"/>
        </w:rPr>
        <w:t xml:space="preserve"> </w:t>
      </w:r>
      <w:r w:rsidR="005C03C9" w:rsidRPr="005C03C9">
        <w:rPr>
          <w:sz w:val="28"/>
          <w:szCs w:val="28"/>
        </w:rPr>
        <w:t>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="00797B57" w:rsidRPr="00340688">
        <w:rPr>
          <w:sz w:val="28"/>
          <w:szCs w:val="28"/>
        </w:rPr>
        <w:t>.</w:t>
      </w:r>
    </w:p>
    <w:p w:rsidR="001B7C6A" w:rsidRPr="006503D1" w:rsidRDefault="001B7C6A" w:rsidP="006503D1">
      <w:pPr>
        <w:rPr>
          <w:sz w:val="28"/>
          <w:szCs w:val="28"/>
        </w:rPr>
      </w:pPr>
      <w:bookmarkStart w:id="4" w:name="sub_104"/>
      <w:bookmarkStart w:id="5" w:name="sub_102"/>
      <w:bookmarkEnd w:id="3"/>
      <w:r w:rsidRPr="006503D1">
        <w:rPr>
          <w:sz w:val="28"/>
          <w:szCs w:val="28"/>
        </w:rPr>
        <w:t xml:space="preserve">1.2. </w:t>
      </w:r>
      <w:r w:rsidRPr="006503D1">
        <w:rPr>
          <w:rFonts w:ascii="Times New Roman" w:hAnsi="Times New Roman"/>
          <w:sz w:val="28"/>
          <w:szCs w:val="28"/>
        </w:rPr>
        <w:t>Гранты в форме субсидий</w:t>
      </w:r>
      <w:r w:rsidRPr="006503D1">
        <w:rPr>
          <w:sz w:val="28"/>
          <w:szCs w:val="28"/>
        </w:rPr>
        <w:t xml:space="preserve"> (далее - гранты) предоставляются по результатам конкурсного отбора (далее – отбор) социально ориентированным некоммерческим организациям на реализацию социально значимых программ в области защиты населения и территорий от чрезвычайных ситуаций, обеспечения пожарной безопасности и безопасности людей на водных объектах по следующим номинациям:</w:t>
      </w:r>
    </w:p>
    <w:p w:rsidR="001B7C6A" w:rsidRPr="006503D1" w:rsidRDefault="001B7C6A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а) повышение пожарной безопасности в Республике Татарстан (на реализацию программ по развитию добровольной пожарной охраны, по привлечению доброволь</w:t>
      </w:r>
      <w:r w:rsidR="008D0FEA" w:rsidRPr="006503D1">
        <w:rPr>
          <w:sz w:val="28"/>
          <w:szCs w:val="28"/>
        </w:rPr>
        <w:t>ных пожарных</w:t>
      </w:r>
      <w:r w:rsidRPr="006503D1">
        <w:rPr>
          <w:sz w:val="28"/>
          <w:szCs w:val="28"/>
        </w:rPr>
        <w:t xml:space="preserve"> к участию в профилактике и (или) тушении пожаров и проведении аварийно-спасательных работ);</w:t>
      </w:r>
    </w:p>
    <w:p w:rsidR="001B7C6A" w:rsidRPr="006503D1" w:rsidRDefault="001B7C6A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б) повышение безопасности на водных объектах Республики Татарстан (на реализацию программ в области обеспечения безопасности людей на водных объектах, по организации разъяснительной и профилактической работы среди населения в целях предупреждения возникновения чрезвычайных ситуаций на водных объектах).</w:t>
      </w:r>
    </w:p>
    <w:p w:rsidR="0027041C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1.</w:t>
      </w:r>
      <w:r w:rsidR="001B7C6A" w:rsidRPr="006503D1">
        <w:rPr>
          <w:sz w:val="28"/>
          <w:szCs w:val="28"/>
        </w:rPr>
        <w:t>3</w:t>
      </w:r>
      <w:r w:rsidR="0027041C" w:rsidRPr="006503D1">
        <w:rPr>
          <w:sz w:val="28"/>
          <w:szCs w:val="28"/>
        </w:rPr>
        <w:t xml:space="preserve">. </w:t>
      </w:r>
      <w:proofErr w:type="gramStart"/>
      <w:r w:rsidR="0027041C" w:rsidRPr="006503D1">
        <w:rPr>
          <w:sz w:val="28"/>
          <w:szCs w:val="28"/>
        </w:rPr>
        <w:t xml:space="preserve">Предоставление </w:t>
      </w:r>
      <w:r w:rsidR="0027041C" w:rsidRPr="006503D1">
        <w:rPr>
          <w:rFonts w:ascii="Times New Roman" w:hAnsi="Times New Roman"/>
          <w:sz w:val="28"/>
          <w:szCs w:val="28"/>
        </w:rPr>
        <w:t xml:space="preserve">грантов </w:t>
      </w:r>
      <w:r w:rsidR="0027041C" w:rsidRPr="006503D1">
        <w:rPr>
          <w:sz w:val="28"/>
          <w:szCs w:val="28"/>
        </w:rPr>
        <w:t xml:space="preserve">осуществляется </w:t>
      </w:r>
      <w:r w:rsidR="006F3BAA" w:rsidRPr="006503D1">
        <w:rPr>
          <w:sz w:val="28"/>
          <w:szCs w:val="28"/>
        </w:rPr>
        <w:t xml:space="preserve">в пределах бюджетных ассигнований, предусмотренных в Законе Республики Татарстан </w:t>
      </w:r>
      <w:r w:rsidR="006F69DE" w:rsidRPr="006503D1">
        <w:rPr>
          <w:sz w:val="28"/>
          <w:szCs w:val="28"/>
        </w:rPr>
        <w:t xml:space="preserve">на соответствующий финансовый год, Министерством по делам гражданской обороны и чрезвычайным ситуациям Республики Татарстан (далее - уполномоченный орган) </w:t>
      </w:r>
      <w:r w:rsidR="0027041C" w:rsidRPr="006503D1">
        <w:rPr>
          <w:sz w:val="28"/>
          <w:szCs w:val="28"/>
        </w:rPr>
        <w:t xml:space="preserve">до которого в соответствии с </w:t>
      </w:r>
      <w:r w:rsidR="0027041C" w:rsidRPr="006503D1">
        <w:rPr>
          <w:rStyle w:val="a4"/>
          <w:rFonts w:cs="Times New Roman CYR"/>
          <w:b w:val="0"/>
          <w:color w:val="auto"/>
          <w:sz w:val="28"/>
          <w:szCs w:val="28"/>
        </w:rPr>
        <w:t>бюджетным законодательством</w:t>
      </w:r>
      <w:r w:rsidR="0027041C" w:rsidRPr="006503D1">
        <w:rPr>
          <w:sz w:val="28"/>
          <w:szCs w:val="28"/>
        </w:rPr>
        <w:t xml:space="preserve"> Российской Федерации как до получателя бюджетных средств доведены в установленном порядке лимиты бюджетных обязательств на</w:t>
      </w:r>
      <w:r w:rsidR="00697ADF" w:rsidRPr="006503D1">
        <w:rPr>
          <w:sz w:val="28"/>
          <w:szCs w:val="28"/>
        </w:rPr>
        <w:t xml:space="preserve"> цели, указанные в пункте </w:t>
      </w:r>
      <w:r w:rsidR="00051E5B" w:rsidRPr="006503D1">
        <w:rPr>
          <w:sz w:val="28"/>
          <w:szCs w:val="28"/>
        </w:rPr>
        <w:t>1.</w:t>
      </w:r>
      <w:r w:rsidR="00697ADF" w:rsidRPr="006503D1">
        <w:rPr>
          <w:sz w:val="28"/>
          <w:szCs w:val="28"/>
        </w:rPr>
        <w:t>1 настоящего Порядка</w:t>
      </w:r>
      <w:r w:rsidR="0027041C" w:rsidRPr="006503D1">
        <w:rPr>
          <w:sz w:val="28"/>
          <w:szCs w:val="28"/>
        </w:rPr>
        <w:t>.</w:t>
      </w:r>
      <w:proofErr w:type="gramEnd"/>
    </w:p>
    <w:p w:rsidR="00697ADF" w:rsidRPr="006503D1" w:rsidRDefault="00811AAE" w:rsidP="006503D1">
      <w:pPr>
        <w:rPr>
          <w:sz w:val="28"/>
          <w:szCs w:val="28"/>
        </w:rPr>
      </w:pPr>
      <w:bookmarkStart w:id="6" w:name="sub_114"/>
      <w:bookmarkStart w:id="7" w:name="sub_105"/>
      <w:bookmarkEnd w:id="4"/>
      <w:r w:rsidRPr="006503D1">
        <w:rPr>
          <w:sz w:val="28"/>
          <w:szCs w:val="28"/>
        </w:rPr>
        <w:t>1.</w:t>
      </w:r>
      <w:r w:rsidR="00CB129F" w:rsidRPr="006503D1">
        <w:rPr>
          <w:sz w:val="28"/>
          <w:szCs w:val="28"/>
        </w:rPr>
        <w:t>4</w:t>
      </w:r>
      <w:r w:rsidR="00697ADF" w:rsidRPr="006503D1">
        <w:rPr>
          <w:sz w:val="28"/>
          <w:szCs w:val="28"/>
        </w:rPr>
        <w:t xml:space="preserve">. К участию в отборе допускаются социально ориентированные некоммерческие организации, </w:t>
      </w:r>
      <w:r w:rsidR="00DB3AEF" w:rsidRPr="006503D1">
        <w:rPr>
          <w:sz w:val="28"/>
          <w:szCs w:val="28"/>
        </w:rPr>
        <w:t xml:space="preserve">осуществляющие на территории Республики Татарстан </w:t>
      </w:r>
      <w:r w:rsidR="00697ADF" w:rsidRPr="006503D1">
        <w:rPr>
          <w:sz w:val="28"/>
          <w:szCs w:val="28"/>
        </w:rPr>
        <w:t xml:space="preserve">в соответствии со своими учредительными документами виды деятельности, предусмотренные частями 2, 3, 14 </w:t>
      </w:r>
      <w:hyperlink r:id="rId10" w:history="1">
        <w:r w:rsidR="00697ADF" w:rsidRPr="006503D1">
          <w:rPr>
            <w:sz w:val="28"/>
            <w:szCs w:val="28"/>
          </w:rPr>
          <w:t>статьи 31.1</w:t>
        </w:r>
      </w:hyperlink>
      <w:r w:rsidR="00697ADF" w:rsidRPr="006503D1">
        <w:rPr>
          <w:sz w:val="28"/>
          <w:szCs w:val="28"/>
        </w:rPr>
        <w:t xml:space="preserve"> Федерального закона от 12 января 1996 года № 7-ФЗ "О некоммерческих организациях", а именно:</w:t>
      </w:r>
    </w:p>
    <w:p w:rsidR="00697ADF" w:rsidRPr="006503D1" w:rsidRDefault="00697AD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lastRenderedPageBreak/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697ADF" w:rsidRPr="006503D1" w:rsidRDefault="00697AD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оказание помощи пострадавшим в результате стихийных бедствий, экологических, техногенных или иных катастроф, </w:t>
      </w:r>
    </w:p>
    <w:p w:rsidR="00697ADF" w:rsidRPr="006503D1" w:rsidRDefault="00697AD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участие в профилактике и (или) тушении пожаров и проведении аварийно-спасательных работ.</w:t>
      </w:r>
    </w:p>
    <w:p w:rsidR="00697ADF" w:rsidRPr="006503D1" w:rsidRDefault="00811AAE" w:rsidP="006503D1">
      <w:pPr>
        <w:rPr>
          <w:sz w:val="28"/>
          <w:szCs w:val="28"/>
        </w:rPr>
      </w:pPr>
      <w:bookmarkStart w:id="8" w:name="sub_115"/>
      <w:bookmarkEnd w:id="6"/>
      <w:r w:rsidRPr="006503D1">
        <w:rPr>
          <w:sz w:val="28"/>
          <w:szCs w:val="28"/>
        </w:rPr>
        <w:t>1.</w:t>
      </w:r>
      <w:r w:rsidR="00732060" w:rsidRPr="006503D1">
        <w:rPr>
          <w:sz w:val="28"/>
          <w:szCs w:val="28"/>
        </w:rPr>
        <w:t>5</w:t>
      </w:r>
      <w:r w:rsidR="00697ADF" w:rsidRPr="006503D1">
        <w:rPr>
          <w:sz w:val="28"/>
          <w:szCs w:val="28"/>
        </w:rPr>
        <w:t>. Участниками отбора не могут быть некоммерческие организации в форме политических партий и движений, государственные и муниципальные учреждения.</w:t>
      </w:r>
    </w:p>
    <w:bookmarkEnd w:id="8"/>
    <w:p w:rsidR="00697ADF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1.</w:t>
      </w:r>
      <w:r w:rsidR="00732060" w:rsidRPr="006503D1">
        <w:rPr>
          <w:sz w:val="28"/>
          <w:szCs w:val="28"/>
        </w:rPr>
        <w:t>6</w:t>
      </w:r>
      <w:r w:rsidR="00697ADF" w:rsidRPr="006503D1">
        <w:rPr>
          <w:sz w:val="28"/>
          <w:szCs w:val="28"/>
        </w:rPr>
        <w:t xml:space="preserve">. </w:t>
      </w:r>
      <w:proofErr w:type="gramStart"/>
      <w:r w:rsidR="00697ADF" w:rsidRPr="006503D1">
        <w:rPr>
          <w:sz w:val="28"/>
          <w:szCs w:val="28"/>
        </w:rPr>
        <w:t>Участник</w:t>
      </w:r>
      <w:r w:rsidR="007770B4" w:rsidRPr="006503D1">
        <w:rPr>
          <w:sz w:val="28"/>
          <w:szCs w:val="28"/>
        </w:rPr>
        <w:t>ами</w:t>
      </w:r>
      <w:r w:rsidR="00697ADF" w:rsidRPr="006503D1">
        <w:rPr>
          <w:sz w:val="28"/>
          <w:szCs w:val="28"/>
        </w:rPr>
        <w:t xml:space="preserve"> отбора</w:t>
      </w:r>
      <w:r w:rsidR="007770B4" w:rsidRPr="006503D1">
        <w:rPr>
          <w:sz w:val="28"/>
          <w:szCs w:val="28"/>
        </w:rPr>
        <w:t xml:space="preserve"> являются организации, указанные в пункте 1.4 настоящего Порядка, представившие заявк</w:t>
      </w:r>
      <w:r w:rsidR="00690ED0" w:rsidRPr="006503D1">
        <w:rPr>
          <w:sz w:val="28"/>
          <w:szCs w:val="28"/>
        </w:rPr>
        <w:t>у</w:t>
      </w:r>
      <w:r w:rsidR="007770B4" w:rsidRPr="006503D1">
        <w:rPr>
          <w:sz w:val="28"/>
          <w:szCs w:val="28"/>
        </w:rPr>
        <w:t xml:space="preserve"> </w:t>
      </w:r>
      <w:r w:rsidR="00157363" w:rsidRPr="006503D1">
        <w:rPr>
          <w:sz w:val="28"/>
          <w:szCs w:val="28"/>
        </w:rPr>
        <w:t>на участие в конкурсном отборе по предоставлению грантов в форме субсидий из бюджета Республики Татарстан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 по форме, установленной настоящим Порядком (далее – заявк</w:t>
      </w:r>
      <w:r w:rsidR="00690ED0" w:rsidRPr="006503D1">
        <w:rPr>
          <w:sz w:val="28"/>
          <w:szCs w:val="28"/>
        </w:rPr>
        <w:t>а</w:t>
      </w:r>
      <w:r w:rsidR="007770B4" w:rsidRPr="006503D1">
        <w:rPr>
          <w:sz w:val="28"/>
          <w:szCs w:val="28"/>
        </w:rPr>
        <w:t>)</w:t>
      </w:r>
      <w:r w:rsidR="00B23814" w:rsidRPr="006503D1">
        <w:rPr>
          <w:sz w:val="28"/>
          <w:szCs w:val="28"/>
        </w:rPr>
        <w:t xml:space="preserve"> и соответствующие</w:t>
      </w:r>
      <w:r w:rsidR="00697ADF" w:rsidRPr="006503D1">
        <w:rPr>
          <w:sz w:val="28"/>
          <w:szCs w:val="28"/>
        </w:rPr>
        <w:t xml:space="preserve"> на первое</w:t>
      </w:r>
      <w:proofErr w:type="gramEnd"/>
      <w:r w:rsidR="00697ADF" w:rsidRPr="006503D1">
        <w:rPr>
          <w:sz w:val="28"/>
          <w:szCs w:val="28"/>
        </w:rPr>
        <w:t xml:space="preserve"> число месяца, предшествующего месяцу, в котором планируется заключение соглашение о предоставлении </w:t>
      </w:r>
      <w:r w:rsidR="00732060" w:rsidRPr="006503D1">
        <w:rPr>
          <w:sz w:val="28"/>
          <w:szCs w:val="28"/>
        </w:rPr>
        <w:t>гранта</w:t>
      </w:r>
      <w:r w:rsidR="00697ADF" w:rsidRPr="006503D1">
        <w:rPr>
          <w:sz w:val="28"/>
          <w:szCs w:val="28"/>
        </w:rPr>
        <w:t>, следующим требованиям:</w:t>
      </w:r>
    </w:p>
    <w:p w:rsidR="00732060" w:rsidRPr="006503D1" w:rsidRDefault="00B23814" w:rsidP="006503D1">
      <w:pPr>
        <w:rPr>
          <w:sz w:val="28"/>
          <w:szCs w:val="28"/>
        </w:rPr>
      </w:pPr>
      <w:bookmarkStart w:id="9" w:name="sub_1605"/>
      <w:proofErr w:type="gramStart"/>
      <w:r w:rsidRPr="006503D1">
        <w:rPr>
          <w:sz w:val="28"/>
          <w:szCs w:val="28"/>
        </w:rPr>
        <w:t xml:space="preserve">организация </w:t>
      </w:r>
      <w:r w:rsidR="00732060" w:rsidRPr="006503D1">
        <w:rPr>
          <w:sz w:val="28"/>
          <w:szCs w:val="28"/>
        </w:rPr>
        <w:t>не явля</w:t>
      </w:r>
      <w:r w:rsidRPr="006503D1">
        <w:rPr>
          <w:sz w:val="28"/>
          <w:szCs w:val="28"/>
        </w:rPr>
        <w:t>ется</w:t>
      </w:r>
      <w:r w:rsidR="00732060" w:rsidRPr="006503D1">
        <w:rPr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</w:t>
      </w:r>
      <w:proofErr w:type="spellStart"/>
      <w:r w:rsidR="00732060" w:rsidRPr="006503D1">
        <w:rPr>
          <w:sz w:val="28"/>
          <w:szCs w:val="28"/>
        </w:rPr>
        <w:t>офшорные</w:t>
      </w:r>
      <w:proofErr w:type="spellEnd"/>
      <w:r w:rsidR="00732060" w:rsidRPr="006503D1">
        <w:rPr>
          <w:sz w:val="28"/>
          <w:szCs w:val="28"/>
        </w:rPr>
        <w:t xml:space="preserve"> зоны), в совокупности превышает</w:t>
      </w:r>
      <w:proofErr w:type="gramEnd"/>
      <w:r w:rsidR="00732060" w:rsidRPr="006503D1">
        <w:rPr>
          <w:sz w:val="28"/>
          <w:szCs w:val="28"/>
        </w:rPr>
        <w:t xml:space="preserve"> 50 процентов;</w:t>
      </w:r>
    </w:p>
    <w:bookmarkEnd w:id="9"/>
    <w:p w:rsidR="00732060" w:rsidRPr="006503D1" w:rsidRDefault="00B23814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организация </w:t>
      </w:r>
      <w:r w:rsidR="00732060" w:rsidRPr="006503D1">
        <w:rPr>
          <w:sz w:val="28"/>
          <w:szCs w:val="28"/>
        </w:rPr>
        <w:t>не получа</w:t>
      </w:r>
      <w:r w:rsidRPr="006503D1">
        <w:rPr>
          <w:sz w:val="28"/>
          <w:szCs w:val="28"/>
        </w:rPr>
        <w:t>ет</w:t>
      </w:r>
      <w:r w:rsidR="00732060" w:rsidRPr="006503D1">
        <w:rPr>
          <w:sz w:val="28"/>
          <w:szCs w:val="28"/>
        </w:rPr>
        <w:t xml:space="preserve"> </w:t>
      </w:r>
      <w:proofErr w:type="gramStart"/>
      <w:r w:rsidR="00732060" w:rsidRPr="006503D1">
        <w:rPr>
          <w:sz w:val="28"/>
          <w:szCs w:val="28"/>
        </w:rPr>
        <w:t>в текущем финансовом году средства из бюджета Республики Татарстан в соответствии с иными правовыми актами на цели</w:t>
      </w:r>
      <w:proofErr w:type="gramEnd"/>
      <w:r w:rsidR="00732060" w:rsidRPr="006503D1">
        <w:rPr>
          <w:sz w:val="28"/>
          <w:szCs w:val="28"/>
        </w:rPr>
        <w:t>, установленные настоящим Порядком;</w:t>
      </w:r>
    </w:p>
    <w:p w:rsidR="00732060" w:rsidRPr="006503D1" w:rsidRDefault="00B23814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организация не имеет </w:t>
      </w:r>
      <w:r w:rsidR="00732060" w:rsidRPr="006503D1">
        <w:rPr>
          <w:sz w:val="28"/>
          <w:szCs w:val="28"/>
        </w:rPr>
        <w:t xml:space="preserve">просроченной задолженности по возврату в бюджет Республики Татарстан субсидий, бюджетных инвестиций, </w:t>
      </w:r>
      <w:proofErr w:type="gramStart"/>
      <w:r w:rsidR="00732060" w:rsidRPr="006503D1">
        <w:rPr>
          <w:sz w:val="28"/>
          <w:szCs w:val="28"/>
        </w:rPr>
        <w:t>предоставленных</w:t>
      </w:r>
      <w:proofErr w:type="gramEnd"/>
      <w:r w:rsidR="00732060" w:rsidRPr="006503D1">
        <w:rPr>
          <w:sz w:val="28"/>
          <w:szCs w:val="28"/>
        </w:rPr>
        <w:t xml:space="preserve"> в том числе в соответствии с иными правовыми актами, и иную просроченную задолженность перед бюджетом Республики Татарстан;</w:t>
      </w:r>
    </w:p>
    <w:p w:rsidR="00697ADF" w:rsidRPr="006503D1" w:rsidRDefault="00B23814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организация не имеет </w:t>
      </w:r>
      <w:r w:rsidR="00697ADF" w:rsidRPr="006503D1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97ADF" w:rsidRPr="006503D1" w:rsidRDefault="00B23814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организация не находится </w:t>
      </w:r>
      <w:r w:rsidR="00697ADF" w:rsidRPr="006503D1">
        <w:rPr>
          <w:sz w:val="28"/>
          <w:szCs w:val="28"/>
        </w:rPr>
        <w:t>в процессе реорганизации, ликвидации, банкротства.</w:t>
      </w:r>
    </w:p>
    <w:p w:rsidR="009214B4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1.</w:t>
      </w:r>
      <w:r w:rsidR="009214B4" w:rsidRPr="006503D1">
        <w:rPr>
          <w:sz w:val="28"/>
          <w:szCs w:val="28"/>
        </w:rPr>
        <w:t>7. Отбор организаций-победителей осуществляется на основании оцен</w:t>
      </w:r>
      <w:r w:rsidR="00352E92" w:rsidRPr="006503D1">
        <w:rPr>
          <w:sz w:val="28"/>
          <w:szCs w:val="28"/>
        </w:rPr>
        <w:t>ок поданных ими заявок</w:t>
      </w:r>
      <w:r w:rsidR="00C507A2" w:rsidRPr="006503D1">
        <w:rPr>
          <w:sz w:val="28"/>
          <w:szCs w:val="28"/>
        </w:rPr>
        <w:t xml:space="preserve">, в том числе содержащих программу </w:t>
      </w:r>
      <w:r w:rsidR="00C507A2" w:rsidRPr="006503D1">
        <w:rPr>
          <w:rFonts w:ascii="Times New Roman" w:hAnsi="Times New Roman"/>
          <w:sz w:val="28"/>
          <w:szCs w:val="28"/>
        </w:rPr>
        <w:t>деятельности организации в области защиты населения и территорий от чрезвычайных ситуаций, обеспечения пожарной безопасности и безопасности людей на водных объектах (далее – Программа)</w:t>
      </w:r>
      <w:r w:rsidR="009214B4" w:rsidRPr="006503D1">
        <w:rPr>
          <w:sz w:val="28"/>
          <w:szCs w:val="28"/>
        </w:rPr>
        <w:t xml:space="preserve"> по следующим критериям:</w:t>
      </w:r>
    </w:p>
    <w:p w:rsidR="00F365FD" w:rsidRPr="006503D1" w:rsidRDefault="00F365F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а) актуальность - соответствие </w:t>
      </w:r>
      <w:r w:rsidR="00BE7A55" w:rsidRPr="006503D1">
        <w:rPr>
          <w:sz w:val="28"/>
          <w:szCs w:val="28"/>
        </w:rPr>
        <w:t xml:space="preserve">Программы </w:t>
      </w:r>
      <w:r w:rsidR="00D55906" w:rsidRPr="006503D1">
        <w:rPr>
          <w:sz w:val="28"/>
          <w:szCs w:val="28"/>
        </w:rPr>
        <w:t xml:space="preserve">актуальной для Республики Татарстан ситуации в области защиты </w:t>
      </w:r>
      <w:r w:rsidR="00D55906" w:rsidRPr="006503D1">
        <w:rPr>
          <w:rFonts w:ascii="Times New Roman" w:hAnsi="Times New Roman"/>
          <w:sz w:val="28"/>
          <w:szCs w:val="28"/>
        </w:rPr>
        <w:t xml:space="preserve">населения и территорий от чрезвычайных ситуаций, обеспечения пожарной безопасности и безопасности людей на водных </w:t>
      </w:r>
      <w:r w:rsidR="00D55906" w:rsidRPr="006503D1">
        <w:rPr>
          <w:rFonts w:ascii="Times New Roman" w:hAnsi="Times New Roman"/>
          <w:sz w:val="28"/>
          <w:szCs w:val="28"/>
        </w:rPr>
        <w:lastRenderedPageBreak/>
        <w:t>объектах</w:t>
      </w:r>
      <w:r w:rsidRPr="006503D1">
        <w:rPr>
          <w:sz w:val="28"/>
          <w:szCs w:val="28"/>
        </w:rPr>
        <w:t>;</w:t>
      </w:r>
    </w:p>
    <w:p w:rsidR="00D05119" w:rsidRPr="006503D1" w:rsidRDefault="00A70CE6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б</w:t>
      </w:r>
      <w:r w:rsidR="00F365FD" w:rsidRPr="006503D1">
        <w:rPr>
          <w:sz w:val="28"/>
          <w:szCs w:val="28"/>
        </w:rPr>
        <w:t xml:space="preserve">) </w:t>
      </w:r>
      <w:r w:rsidR="00D05119" w:rsidRPr="006503D1">
        <w:rPr>
          <w:sz w:val="28"/>
          <w:szCs w:val="28"/>
        </w:rPr>
        <w:t xml:space="preserve">значимость – вклад реализации </w:t>
      </w:r>
      <w:r w:rsidR="00BE7A55" w:rsidRPr="006503D1">
        <w:rPr>
          <w:sz w:val="28"/>
          <w:szCs w:val="28"/>
        </w:rPr>
        <w:t>П</w:t>
      </w:r>
      <w:r w:rsidR="00D05119" w:rsidRPr="006503D1">
        <w:rPr>
          <w:sz w:val="28"/>
          <w:szCs w:val="28"/>
        </w:rPr>
        <w:t xml:space="preserve">рограммы в повышение защищенности </w:t>
      </w:r>
      <w:r w:rsidR="00D05119" w:rsidRPr="006503D1">
        <w:rPr>
          <w:rFonts w:ascii="Times New Roman" w:hAnsi="Times New Roman"/>
          <w:sz w:val="28"/>
          <w:szCs w:val="28"/>
        </w:rPr>
        <w:t xml:space="preserve">населения и территорий </w:t>
      </w:r>
      <w:r w:rsidR="00D05119" w:rsidRPr="006503D1">
        <w:rPr>
          <w:sz w:val="28"/>
          <w:szCs w:val="28"/>
        </w:rPr>
        <w:t xml:space="preserve">Республики Татарстан </w:t>
      </w:r>
      <w:r w:rsidR="00D05119" w:rsidRPr="006503D1">
        <w:rPr>
          <w:rFonts w:ascii="Times New Roman" w:hAnsi="Times New Roman"/>
          <w:sz w:val="28"/>
          <w:szCs w:val="28"/>
        </w:rPr>
        <w:t>от чрезвычайных ситуаций, обеспечени</w:t>
      </w:r>
      <w:r w:rsidR="00B83B48" w:rsidRPr="006503D1">
        <w:rPr>
          <w:rFonts w:ascii="Times New Roman" w:hAnsi="Times New Roman"/>
          <w:sz w:val="28"/>
          <w:szCs w:val="28"/>
        </w:rPr>
        <w:t>е</w:t>
      </w:r>
      <w:r w:rsidR="00D05119" w:rsidRPr="006503D1">
        <w:rPr>
          <w:rFonts w:ascii="Times New Roman" w:hAnsi="Times New Roman"/>
          <w:sz w:val="28"/>
          <w:szCs w:val="28"/>
        </w:rPr>
        <w:t xml:space="preserve"> пожарной безопасности и безопасности людей на водных объектах</w:t>
      </w:r>
      <w:r w:rsidR="00D05119" w:rsidRPr="006503D1">
        <w:rPr>
          <w:sz w:val="28"/>
          <w:szCs w:val="28"/>
        </w:rPr>
        <w:t xml:space="preserve"> </w:t>
      </w:r>
    </w:p>
    <w:p w:rsidR="00BE7A55" w:rsidRPr="006503D1" w:rsidRDefault="00BE7A5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в) обоснованность - реалистичность и обоснованность планируемых расходов на реализацию Программы, логическая связь мероприятий, их соответствие целям, задачам и ожидаемым результатам Программы;</w:t>
      </w:r>
    </w:p>
    <w:p w:rsidR="00F365FD" w:rsidRPr="006503D1" w:rsidRDefault="00BE7A5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г) </w:t>
      </w:r>
      <w:r w:rsidR="00F365FD" w:rsidRPr="006503D1">
        <w:rPr>
          <w:sz w:val="28"/>
          <w:szCs w:val="28"/>
        </w:rPr>
        <w:t xml:space="preserve">эффективность - достижение практических результатов в соответствии с затраченными на реализацию </w:t>
      </w:r>
      <w:r w:rsidR="00D55906" w:rsidRPr="006503D1">
        <w:rPr>
          <w:sz w:val="28"/>
          <w:szCs w:val="28"/>
        </w:rPr>
        <w:t>Программы</w:t>
      </w:r>
      <w:r w:rsidR="00F365FD" w:rsidRPr="006503D1">
        <w:rPr>
          <w:sz w:val="28"/>
          <w:szCs w:val="28"/>
        </w:rPr>
        <w:t xml:space="preserve"> ресурсами;</w:t>
      </w:r>
    </w:p>
    <w:p w:rsidR="00F365FD" w:rsidRPr="006503D1" w:rsidRDefault="00E368FB" w:rsidP="006503D1">
      <w:pPr>
        <w:rPr>
          <w:sz w:val="28"/>
          <w:szCs w:val="28"/>
        </w:rPr>
      </w:pPr>
      <w:proofErr w:type="spellStart"/>
      <w:r w:rsidRPr="006503D1">
        <w:rPr>
          <w:sz w:val="28"/>
          <w:szCs w:val="28"/>
        </w:rPr>
        <w:t>д</w:t>
      </w:r>
      <w:proofErr w:type="spellEnd"/>
      <w:r w:rsidR="00F365FD" w:rsidRPr="006503D1">
        <w:rPr>
          <w:sz w:val="28"/>
          <w:szCs w:val="28"/>
        </w:rPr>
        <w:t xml:space="preserve">) масштабность </w:t>
      </w:r>
      <w:r w:rsidR="00A70CE6" w:rsidRPr="006503D1">
        <w:rPr>
          <w:sz w:val="28"/>
          <w:szCs w:val="28"/>
        </w:rPr>
        <w:t>–</w:t>
      </w:r>
      <w:r w:rsidR="00F365FD" w:rsidRPr="006503D1">
        <w:rPr>
          <w:sz w:val="28"/>
          <w:szCs w:val="28"/>
        </w:rPr>
        <w:t xml:space="preserve"> </w:t>
      </w:r>
      <w:r w:rsidR="00A70CE6" w:rsidRPr="006503D1">
        <w:rPr>
          <w:sz w:val="28"/>
          <w:szCs w:val="28"/>
        </w:rPr>
        <w:t xml:space="preserve">охват </w:t>
      </w:r>
      <w:r w:rsidR="0035765E" w:rsidRPr="006503D1">
        <w:rPr>
          <w:sz w:val="28"/>
          <w:szCs w:val="28"/>
        </w:rPr>
        <w:t>П</w:t>
      </w:r>
      <w:r w:rsidR="00A70CE6" w:rsidRPr="006503D1">
        <w:rPr>
          <w:sz w:val="28"/>
          <w:szCs w:val="28"/>
        </w:rPr>
        <w:t>рограммой территории всей Республики Татарстан</w:t>
      </w:r>
      <w:r w:rsidR="00F365FD" w:rsidRPr="006503D1">
        <w:rPr>
          <w:sz w:val="28"/>
          <w:szCs w:val="28"/>
        </w:rPr>
        <w:t>;</w:t>
      </w:r>
    </w:p>
    <w:p w:rsidR="00F365FD" w:rsidRPr="006503D1" w:rsidRDefault="00E368F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е</w:t>
      </w:r>
      <w:r w:rsidR="00F365FD" w:rsidRPr="006503D1">
        <w:rPr>
          <w:sz w:val="28"/>
          <w:szCs w:val="28"/>
        </w:rPr>
        <w:t xml:space="preserve">) опыт - наличие у организации </w:t>
      </w:r>
      <w:r w:rsidR="009651FB" w:rsidRPr="006503D1">
        <w:rPr>
          <w:sz w:val="28"/>
          <w:szCs w:val="28"/>
        </w:rPr>
        <w:t>опыта эффективной деятельности в области спасения людей, профилактики и тушения пожаров, предупреждения происшествий на водных объектах</w:t>
      </w:r>
      <w:r w:rsidR="00F365FD" w:rsidRPr="006503D1">
        <w:rPr>
          <w:sz w:val="28"/>
          <w:szCs w:val="28"/>
        </w:rPr>
        <w:t>;</w:t>
      </w:r>
    </w:p>
    <w:p w:rsidR="009214B4" w:rsidRPr="006503D1" w:rsidRDefault="00E368F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ж</w:t>
      </w:r>
      <w:r w:rsidR="00F365FD" w:rsidRPr="006503D1">
        <w:rPr>
          <w:sz w:val="28"/>
          <w:szCs w:val="28"/>
        </w:rPr>
        <w:t xml:space="preserve">) компетентность - наличие у организации </w:t>
      </w:r>
      <w:r w:rsidR="009651FB" w:rsidRPr="006503D1">
        <w:rPr>
          <w:sz w:val="28"/>
          <w:szCs w:val="28"/>
        </w:rPr>
        <w:t xml:space="preserve">необходимого для реализации </w:t>
      </w:r>
      <w:r w:rsidR="00805323" w:rsidRPr="006503D1">
        <w:rPr>
          <w:sz w:val="28"/>
          <w:szCs w:val="28"/>
        </w:rPr>
        <w:t>П</w:t>
      </w:r>
      <w:r w:rsidR="009651FB" w:rsidRPr="006503D1">
        <w:rPr>
          <w:sz w:val="28"/>
          <w:szCs w:val="28"/>
        </w:rPr>
        <w:t xml:space="preserve">рограммы </w:t>
      </w:r>
      <w:r w:rsidR="008F58AF" w:rsidRPr="006503D1">
        <w:rPr>
          <w:sz w:val="28"/>
          <w:szCs w:val="28"/>
        </w:rPr>
        <w:t xml:space="preserve">количества </w:t>
      </w:r>
      <w:r w:rsidR="009651FB" w:rsidRPr="006503D1">
        <w:rPr>
          <w:sz w:val="28"/>
          <w:szCs w:val="28"/>
        </w:rPr>
        <w:t>добровольцев, обученных и подготовленных в соответствии с требованиями законодательства</w:t>
      </w:r>
      <w:r w:rsidRPr="006503D1">
        <w:rPr>
          <w:sz w:val="28"/>
          <w:szCs w:val="28"/>
        </w:rPr>
        <w:t>;</w:t>
      </w:r>
    </w:p>
    <w:p w:rsidR="008F58AF" w:rsidRPr="006503D1" w:rsidRDefault="00E368FB" w:rsidP="006503D1">
      <w:pPr>
        <w:rPr>
          <w:sz w:val="28"/>
          <w:szCs w:val="28"/>
        </w:rPr>
      </w:pPr>
      <w:proofErr w:type="spellStart"/>
      <w:r w:rsidRPr="006503D1">
        <w:rPr>
          <w:sz w:val="28"/>
          <w:szCs w:val="28"/>
        </w:rPr>
        <w:t>з</w:t>
      </w:r>
      <w:proofErr w:type="spellEnd"/>
      <w:r w:rsidRPr="006503D1">
        <w:rPr>
          <w:sz w:val="28"/>
          <w:szCs w:val="28"/>
        </w:rPr>
        <w:t xml:space="preserve">) </w:t>
      </w:r>
      <w:r w:rsidR="00805323" w:rsidRPr="006503D1">
        <w:rPr>
          <w:sz w:val="28"/>
          <w:szCs w:val="28"/>
        </w:rPr>
        <w:t>оснащенность - наличие у организации необходимой для осуществления деятельности материально-технической базы;</w:t>
      </w:r>
    </w:p>
    <w:p w:rsidR="00E368FB" w:rsidRPr="006503D1" w:rsidRDefault="008F58A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и) </w:t>
      </w:r>
      <w:r w:rsidR="00E368FB" w:rsidRPr="006503D1">
        <w:rPr>
          <w:sz w:val="28"/>
          <w:szCs w:val="28"/>
        </w:rPr>
        <w:t xml:space="preserve">перспективность – </w:t>
      </w:r>
      <w:r w:rsidR="001364EC" w:rsidRPr="006503D1">
        <w:rPr>
          <w:sz w:val="28"/>
          <w:szCs w:val="28"/>
        </w:rPr>
        <w:t>оценка представленных в Программе</w:t>
      </w:r>
      <w:r w:rsidR="00E368FB" w:rsidRPr="006503D1">
        <w:rPr>
          <w:sz w:val="28"/>
          <w:szCs w:val="28"/>
        </w:rPr>
        <w:t xml:space="preserve"> перспектив развития деятельности</w:t>
      </w:r>
      <w:r w:rsidR="001364EC" w:rsidRPr="006503D1">
        <w:rPr>
          <w:sz w:val="28"/>
          <w:szCs w:val="28"/>
        </w:rPr>
        <w:t xml:space="preserve"> организации</w:t>
      </w:r>
      <w:r w:rsidR="00E368FB" w:rsidRPr="006503D1">
        <w:rPr>
          <w:sz w:val="28"/>
          <w:szCs w:val="28"/>
        </w:rPr>
        <w:t xml:space="preserve"> в заявленной сфере.</w:t>
      </w:r>
    </w:p>
    <w:p w:rsidR="00697ADF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1.</w:t>
      </w:r>
      <w:r w:rsidR="009214B4" w:rsidRPr="006503D1">
        <w:rPr>
          <w:sz w:val="28"/>
          <w:szCs w:val="28"/>
        </w:rPr>
        <w:t>8</w:t>
      </w:r>
      <w:r w:rsidR="00E71A5F" w:rsidRPr="006503D1">
        <w:rPr>
          <w:sz w:val="28"/>
          <w:szCs w:val="28"/>
        </w:rPr>
        <w:t xml:space="preserve">. Организация проведения отбора осуществляется </w:t>
      </w:r>
      <w:r w:rsidR="00F97657" w:rsidRPr="006503D1">
        <w:rPr>
          <w:sz w:val="28"/>
          <w:szCs w:val="28"/>
        </w:rPr>
        <w:t>у</w:t>
      </w:r>
      <w:r w:rsidR="00E71A5F" w:rsidRPr="006503D1">
        <w:rPr>
          <w:sz w:val="28"/>
          <w:szCs w:val="28"/>
        </w:rPr>
        <w:t>полномоченным органом.</w:t>
      </w:r>
    </w:p>
    <w:p w:rsidR="0027041C" w:rsidRPr="006503D1" w:rsidRDefault="0027041C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Уполномоченный орган в рамках настоящего Порядка:</w:t>
      </w:r>
    </w:p>
    <w:bookmarkEnd w:id="7"/>
    <w:p w:rsidR="00E71A5F" w:rsidRPr="006503D1" w:rsidRDefault="00E71A5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обеспечивает публикацию информации о проведении отбора, требованиях к участникам отбора и его итогах в информационно-телекоммуникационной сети "Интернет" на </w:t>
      </w:r>
      <w:r w:rsidRPr="006503D1">
        <w:rPr>
          <w:rStyle w:val="a4"/>
          <w:rFonts w:cs="Times New Roman CYR"/>
          <w:b w:val="0"/>
          <w:color w:val="auto"/>
          <w:sz w:val="28"/>
          <w:szCs w:val="28"/>
        </w:rPr>
        <w:t>официальном сайте</w:t>
      </w:r>
      <w:r w:rsidRPr="006503D1">
        <w:rPr>
          <w:sz w:val="28"/>
          <w:szCs w:val="28"/>
        </w:rPr>
        <w:t xml:space="preserve"> уполномоченного органа;</w:t>
      </w:r>
    </w:p>
    <w:p w:rsidR="00E71A5F" w:rsidRPr="006503D1" w:rsidRDefault="00E71A5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организует консультирование по вопросам подготовки заявок на участие в отборе;</w:t>
      </w:r>
    </w:p>
    <w:p w:rsidR="00E71A5F" w:rsidRPr="006503D1" w:rsidRDefault="00E71A5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организует прием и регистрацию заявок и приложенных к ним документов;</w:t>
      </w:r>
    </w:p>
    <w:p w:rsidR="00E71A5F" w:rsidRPr="006503D1" w:rsidRDefault="00E71A5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обеспечивает сохранность поданных заявок;</w:t>
      </w:r>
    </w:p>
    <w:p w:rsidR="001D61AB" w:rsidRPr="006503D1" w:rsidRDefault="00BB3043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осуществляет организационно-техническое обеспечение деятельности комиссии </w:t>
      </w:r>
      <w:r w:rsidR="001D61AB" w:rsidRPr="006503D1">
        <w:rPr>
          <w:sz w:val="28"/>
          <w:szCs w:val="28"/>
        </w:rPr>
        <w:t xml:space="preserve">по проведению отбора заявок по предоставлению </w:t>
      </w:r>
      <w:r w:rsidR="001D61AB" w:rsidRPr="006503D1">
        <w:rPr>
          <w:rFonts w:ascii="Times New Roman" w:hAnsi="Times New Roman"/>
          <w:sz w:val="28"/>
          <w:szCs w:val="28"/>
        </w:rPr>
        <w:t xml:space="preserve">грантов в форме </w:t>
      </w:r>
      <w:r w:rsidR="001D61AB" w:rsidRPr="006503D1">
        <w:rPr>
          <w:sz w:val="28"/>
          <w:szCs w:val="28"/>
        </w:rPr>
        <w:t xml:space="preserve">субсидий из бюджета Республики Татарстан некоммерческим организациям, </w:t>
      </w:r>
      <w:r w:rsidR="001D61AB" w:rsidRPr="006503D1">
        <w:rPr>
          <w:rFonts w:ascii="Times New Roman" w:hAnsi="Times New Roman"/>
          <w:sz w:val="28"/>
          <w:szCs w:val="28"/>
        </w:rPr>
        <w:t>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="001D61AB" w:rsidRPr="006503D1">
        <w:rPr>
          <w:sz w:val="28"/>
          <w:szCs w:val="28"/>
        </w:rPr>
        <w:t xml:space="preserve"> (далее - </w:t>
      </w:r>
      <w:r w:rsidRPr="006503D1">
        <w:rPr>
          <w:sz w:val="28"/>
          <w:szCs w:val="28"/>
        </w:rPr>
        <w:t>К</w:t>
      </w:r>
      <w:r w:rsidR="001D61AB" w:rsidRPr="006503D1">
        <w:rPr>
          <w:sz w:val="28"/>
          <w:szCs w:val="28"/>
        </w:rPr>
        <w:t>омиссия);</w:t>
      </w:r>
    </w:p>
    <w:p w:rsidR="00E71A5F" w:rsidRPr="006503D1" w:rsidRDefault="00BB3043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утверждает приказом решение Комиссии в трехдневный срок со дня подписания протокола решения Комиссии</w:t>
      </w:r>
      <w:r w:rsidR="00E71A5F" w:rsidRPr="006503D1">
        <w:rPr>
          <w:sz w:val="28"/>
          <w:szCs w:val="28"/>
        </w:rPr>
        <w:t>;</w:t>
      </w:r>
    </w:p>
    <w:p w:rsidR="0027041C" w:rsidRPr="006503D1" w:rsidRDefault="0027041C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заключает с победителями </w:t>
      </w:r>
      <w:r w:rsidR="00131B4D" w:rsidRPr="006503D1">
        <w:rPr>
          <w:sz w:val="28"/>
          <w:szCs w:val="28"/>
        </w:rPr>
        <w:t>отбора</w:t>
      </w:r>
      <w:r w:rsidRPr="006503D1">
        <w:rPr>
          <w:sz w:val="28"/>
          <w:szCs w:val="28"/>
        </w:rPr>
        <w:t xml:space="preserve"> соглашения о предоставлении </w:t>
      </w:r>
      <w:r w:rsidRPr="006503D1">
        <w:rPr>
          <w:rFonts w:ascii="Times New Roman" w:hAnsi="Times New Roman"/>
          <w:sz w:val="28"/>
          <w:szCs w:val="28"/>
        </w:rPr>
        <w:t>грантов</w:t>
      </w:r>
      <w:r w:rsidRPr="006503D1">
        <w:rPr>
          <w:sz w:val="28"/>
          <w:szCs w:val="28"/>
        </w:rPr>
        <w:t>;</w:t>
      </w:r>
    </w:p>
    <w:p w:rsidR="0027041C" w:rsidRPr="006503D1" w:rsidRDefault="0027041C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осуществляет </w:t>
      </w:r>
      <w:proofErr w:type="gramStart"/>
      <w:r w:rsidRPr="006503D1">
        <w:rPr>
          <w:sz w:val="28"/>
          <w:szCs w:val="28"/>
        </w:rPr>
        <w:t>контроль за</w:t>
      </w:r>
      <w:proofErr w:type="gramEnd"/>
      <w:r w:rsidRPr="006503D1">
        <w:rPr>
          <w:sz w:val="28"/>
          <w:szCs w:val="28"/>
        </w:rPr>
        <w:t xml:space="preserve"> целевым использованием предоставленных </w:t>
      </w:r>
      <w:r w:rsidRPr="006503D1">
        <w:rPr>
          <w:rFonts w:ascii="Times New Roman" w:hAnsi="Times New Roman"/>
          <w:sz w:val="28"/>
          <w:szCs w:val="28"/>
        </w:rPr>
        <w:t>грантов</w:t>
      </w:r>
      <w:r w:rsidRPr="006503D1">
        <w:rPr>
          <w:sz w:val="28"/>
          <w:szCs w:val="28"/>
        </w:rPr>
        <w:t>.</w:t>
      </w:r>
    </w:p>
    <w:bookmarkEnd w:id="5"/>
    <w:p w:rsidR="008552ED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1.</w:t>
      </w:r>
      <w:r w:rsidR="008552ED" w:rsidRPr="006503D1">
        <w:rPr>
          <w:sz w:val="28"/>
          <w:szCs w:val="28"/>
        </w:rPr>
        <w:t>9. Отбор осуществляется Комиссией</w:t>
      </w:r>
      <w:r w:rsidR="0017417B" w:rsidRPr="006503D1">
        <w:rPr>
          <w:sz w:val="28"/>
          <w:szCs w:val="28"/>
        </w:rPr>
        <w:t xml:space="preserve">, которая </w:t>
      </w:r>
      <w:r w:rsidR="008552ED" w:rsidRPr="006503D1">
        <w:rPr>
          <w:sz w:val="28"/>
          <w:szCs w:val="28"/>
        </w:rPr>
        <w:t xml:space="preserve">формируется из числа представителей уполномоченного органа, экспертов в области </w:t>
      </w:r>
      <w:r w:rsidR="0017417B" w:rsidRPr="006503D1">
        <w:rPr>
          <w:sz w:val="28"/>
          <w:szCs w:val="28"/>
        </w:rPr>
        <w:t>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="008552ED" w:rsidRPr="006503D1">
        <w:rPr>
          <w:sz w:val="28"/>
          <w:szCs w:val="28"/>
        </w:rPr>
        <w:t xml:space="preserve">, представителей общественности в составе председателя, заместителя председателя и членов Комиссии в количестве </w:t>
      </w:r>
      <w:r w:rsidR="00086815" w:rsidRPr="006503D1">
        <w:rPr>
          <w:sz w:val="28"/>
          <w:szCs w:val="28"/>
        </w:rPr>
        <w:t>не менее 5</w:t>
      </w:r>
      <w:r w:rsidR="008552ED" w:rsidRPr="006503D1">
        <w:rPr>
          <w:sz w:val="28"/>
          <w:szCs w:val="28"/>
        </w:rPr>
        <w:t xml:space="preserve"> </w:t>
      </w:r>
      <w:r w:rsidR="008552ED" w:rsidRPr="006503D1">
        <w:rPr>
          <w:sz w:val="28"/>
          <w:szCs w:val="28"/>
        </w:rPr>
        <w:lastRenderedPageBreak/>
        <w:t>человек и утверждается приказом уполномоченного органа.</w:t>
      </w:r>
    </w:p>
    <w:p w:rsidR="004A1EC9" w:rsidRPr="006503D1" w:rsidRDefault="008C0143" w:rsidP="006503D1">
      <w:pPr>
        <w:rPr>
          <w:sz w:val="28"/>
          <w:szCs w:val="28"/>
        </w:rPr>
      </w:pPr>
      <w:r w:rsidRPr="006503D1">
        <w:t>К</w:t>
      </w:r>
      <w:r w:rsidR="004A1EC9" w:rsidRPr="006503D1">
        <w:rPr>
          <w:sz w:val="28"/>
          <w:szCs w:val="28"/>
        </w:rPr>
        <w:t>омиссия осуществляет следующие полномочия:</w:t>
      </w:r>
    </w:p>
    <w:p w:rsidR="004A1EC9" w:rsidRPr="006503D1" w:rsidRDefault="004A1EC9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формирует и утверждает перечень экспертов по каждой номинации;</w:t>
      </w:r>
    </w:p>
    <w:p w:rsidR="004A1EC9" w:rsidRPr="006503D1" w:rsidRDefault="00D10C7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рассматривает заявки и </w:t>
      </w:r>
      <w:r w:rsidR="004A1EC9" w:rsidRPr="006503D1">
        <w:rPr>
          <w:sz w:val="28"/>
          <w:szCs w:val="28"/>
        </w:rPr>
        <w:t xml:space="preserve">утверждает перечень </w:t>
      </w:r>
      <w:r w:rsidRPr="006503D1">
        <w:rPr>
          <w:sz w:val="28"/>
          <w:szCs w:val="28"/>
        </w:rPr>
        <w:t xml:space="preserve">некоммерческих </w:t>
      </w:r>
      <w:r w:rsidR="004A1EC9" w:rsidRPr="006503D1">
        <w:rPr>
          <w:sz w:val="28"/>
          <w:szCs w:val="28"/>
        </w:rPr>
        <w:t>организаций, допущенных к участию в конкурсе, и перечень организаций, которым отказано в участии в конкурсе;</w:t>
      </w:r>
    </w:p>
    <w:p w:rsidR="004A1EC9" w:rsidRPr="006503D1" w:rsidRDefault="004A1EC9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рассматривает результаты экспертной оценки заявок;</w:t>
      </w:r>
    </w:p>
    <w:p w:rsidR="004A1EC9" w:rsidRPr="006503D1" w:rsidRDefault="004A1EC9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определяет победителей </w:t>
      </w:r>
      <w:r w:rsidR="00673F41" w:rsidRPr="006503D1">
        <w:rPr>
          <w:sz w:val="28"/>
          <w:szCs w:val="28"/>
        </w:rPr>
        <w:t>отбора</w:t>
      </w:r>
      <w:r w:rsidRPr="006503D1">
        <w:rPr>
          <w:sz w:val="28"/>
          <w:szCs w:val="28"/>
        </w:rPr>
        <w:t>.</w:t>
      </w:r>
    </w:p>
    <w:p w:rsidR="008552ED" w:rsidRPr="006503D1" w:rsidRDefault="008552E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Работа Комиссии осуществляется на е</w:t>
      </w:r>
      <w:r w:rsidR="00673F41" w:rsidRPr="006503D1">
        <w:rPr>
          <w:sz w:val="28"/>
          <w:szCs w:val="28"/>
        </w:rPr>
        <w:t>е</w:t>
      </w:r>
      <w:r w:rsidRPr="006503D1">
        <w:rPr>
          <w:sz w:val="28"/>
          <w:szCs w:val="28"/>
        </w:rPr>
        <w:t xml:space="preserve"> заседаниях. Заседание считается правомочным, если на нем присутствуют не менее половины членов Комиссии.</w:t>
      </w:r>
    </w:p>
    <w:p w:rsidR="008552ED" w:rsidRPr="006503D1" w:rsidRDefault="008552E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Решения Комиссии принимаются открытым голосованием простым большинством голосов его членов, присутствующих на заседании, и оформляются протоколом заседания Комиссии, который подписывают члены Комиссии, присутствовавшие на его заседании, и утверждает председатель Комиссии в течение трех дней со дня проведения заседания Комиссии. В случае наличия особого мнения члена Комиссии оно также заносится в протокол заседания </w:t>
      </w:r>
      <w:r w:rsidR="0017417B" w:rsidRPr="006503D1">
        <w:rPr>
          <w:sz w:val="28"/>
          <w:szCs w:val="28"/>
        </w:rPr>
        <w:t>К</w:t>
      </w:r>
      <w:r w:rsidRPr="006503D1">
        <w:rPr>
          <w:sz w:val="28"/>
          <w:szCs w:val="28"/>
        </w:rPr>
        <w:t>омиссии. В случае равенства голосов голос председательствующего является решающим. Протокол заседания Комиссии размещается в открытом доступе в информационно-телекоммуникационной сети "Интернет" на официальном сайте уполномоченного органа не позднее трех рабочих дней со дня утверждения протокола.</w:t>
      </w:r>
    </w:p>
    <w:p w:rsidR="008552ED" w:rsidRPr="006503D1" w:rsidRDefault="008552E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Член Комиссии не принимает участия в работе Комиссии в случае подачи заявки </w:t>
      </w:r>
      <w:r w:rsidR="0017417B" w:rsidRPr="006503D1">
        <w:rPr>
          <w:sz w:val="28"/>
          <w:szCs w:val="28"/>
        </w:rPr>
        <w:t>некоммерческой организацией</w:t>
      </w:r>
      <w:r w:rsidRPr="006503D1">
        <w:rPr>
          <w:sz w:val="28"/>
          <w:szCs w:val="28"/>
        </w:rPr>
        <w:t>, в отношении которой имеется заинтересованность члена Комиссии, а также лица, способного оказывать влияние на члена Комиссии.</w:t>
      </w:r>
    </w:p>
    <w:p w:rsidR="007C1531" w:rsidRPr="006503D1" w:rsidRDefault="008552E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Для координации организационно-технической деятельности, подготовки заседаний и ведения документации Комиссии председатель Комиссии назначает секретаря Комиссии из числа сотрудников уполномоченного органа, который не имеет права голоса.</w:t>
      </w:r>
    </w:p>
    <w:p w:rsidR="00797B57" w:rsidRPr="006503D1" w:rsidRDefault="00797B57" w:rsidP="006503D1">
      <w:pPr>
        <w:rPr>
          <w:sz w:val="28"/>
          <w:szCs w:val="28"/>
        </w:rPr>
      </w:pPr>
    </w:p>
    <w:p w:rsidR="002859B1" w:rsidRPr="006503D1" w:rsidRDefault="002859B1" w:rsidP="006503D1">
      <w:pPr>
        <w:pStyle w:val="1"/>
        <w:spacing w:before="0" w:after="0"/>
        <w:rPr>
          <w:sz w:val="28"/>
          <w:szCs w:val="28"/>
        </w:rPr>
      </w:pPr>
      <w:bookmarkStart w:id="10" w:name="sub_14"/>
      <w:bookmarkStart w:id="11" w:name="sub_12"/>
      <w:r w:rsidRPr="006503D1">
        <w:rPr>
          <w:sz w:val="28"/>
          <w:szCs w:val="28"/>
        </w:rPr>
        <w:t>I</w:t>
      </w:r>
      <w:r w:rsidR="005C03C9" w:rsidRPr="006503D1">
        <w:rPr>
          <w:sz w:val="28"/>
          <w:szCs w:val="28"/>
        </w:rPr>
        <w:t>I</w:t>
      </w:r>
      <w:r w:rsidRPr="006503D1">
        <w:rPr>
          <w:sz w:val="28"/>
          <w:szCs w:val="28"/>
        </w:rPr>
        <w:t xml:space="preserve">. Порядок </w:t>
      </w:r>
      <w:r w:rsidR="005C03C9" w:rsidRPr="006503D1">
        <w:rPr>
          <w:sz w:val="28"/>
          <w:szCs w:val="28"/>
        </w:rPr>
        <w:t xml:space="preserve">проведения отбора некоммерческих организаций для предоставления </w:t>
      </w:r>
      <w:r w:rsidR="00131B4D" w:rsidRPr="006503D1">
        <w:rPr>
          <w:sz w:val="28"/>
          <w:szCs w:val="28"/>
        </w:rPr>
        <w:t>грантов</w:t>
      </w:r>
    </w:p>
    <w:p w:rsidR="0027041C" w:rsidRPr="006503D1" w:rsidRDefault="0027041C" w:rsidP="006503D1"/>
    <w:p w:rsidR="001B58AB" w:rsidRPr="006503D1" w:rsidRDefault="00811AAE" w:rsidP="006503D1">
      <w:pPr>
        <w:rPr>
          <w:sz w:val="28"/>
          <w:szCs w:val="28"/>
        </w:rPr>
      </w:pPr>
      <w:bookmarkStart w:id="12" w:name="sub_117"/>
      <w:bookmarkEnd w:id="10"/>
      <w:r w:rsidRPr="006503D1">
        <w:rPr>
          <w:sz w:val="28"/>
          <w:szCs w:val="28"/>
        </w:rPr>
        <w:t>2.1</w:t>
      </w:r>
      <w:r w:rsidR="001B58AB" w:rsidRPr="006503D1">
        <w:rPr>
          <w:sz w:val="28"/>
          <w:szCs w:val="28"/>
        </w:rPr>
        <w:t xml:space="preserve">. </w:t>
      </w:r>
      <w:r w:rsidR="00F05E6E" w:rsidRPr="006503D1">
        <w:rPr>
          <w:sz w:val="28"/>
          <w:szCs w:val="28"/>
        </w:rPr>
        <w:t>Уполномоченный орган принимает решение о проведении конкурса и в трехдневный срок со дня его принятия размещает объявление о проведении отбора на своем официальном сайте в информационно-телекоммуникационной сети "Интернет"</w:t>
      </w:r>
      <w:r w:rsidR="001B58AB" w:rsidRPr="006503D1">
        <w:rPr>
          <w:sz w:val="28"/>
          <w:szCs w:val="28"/>
        </w:rPr>
        <w:t>.</w:t>
      </w:r>
    </w:p>
    <w:p w:rsidR="001B58AB" w:rsidRPr="006503D1" w:rsidRDefault="00811AAE" w:rsidP="006503D1">
      <w:pPr>
        <w:rPr>
          <w:sz w:val="28"/>
          <w:szCs w:val="28"/>
        </w:rPr>
      </w:pPr>
      <w:bookmarkStart w:id="13" w:name="sub_1172"/>
      <w:bookmarkEnd w:id="12"/>
      <w:r w:rsidRPr="006503D1">
        <w:rPr>
          <w:sz w:val="28"/>
          <w:szCs w:val="28"/>
        </w:rPr>
        <w:t>2.2</w:t>
      </w:r>
      <w:r w:rsidR="00FA2C79" w:rsidRPr="006503D1">
        <w:rPr>
          <w:sz w:val="28"/>
          <w:szCs w:val="28"/>
        </w:rPr>
        <w:t xml:space="preserve">. </w:t>
      </w:r>
      <w:r w:rsidR="001B58AB" w:rsidRPr="006503D1">
        <w:rPr>
          <w:sz w:val="28"/>
          <w:szCs w:val="28"/>
        </w:rPr>
        <w:t>Прием заявок осуществляется в 15-дневный срок</w:t>
      </w:r>
      <w:r w:rsidR="00F05E6E" w:rsidRPr="006503D1">
        <w:rPr>
          <w:sz w:val="28"/>
          <w:szCs w:val="28"/>
        </w:rPr>
        <w:t xml:space="preserve"> </w:t>
      </w:r>
      <w:r w:rsidR="001B58AB" w:rsidRPr="006503D1">
        <w:rPr>
          <w:sz w:val="28"/>
          <w:szCs w:val="28"/>
        </w:rPr>
        <w:t xml:space="preserve">со дня размещения объявления о проведении </w:t>
      </w:r>
      <w:r w:rsidR="00F05E6E" w:rsidRPr="006503D1">
        <w:rPr>
          <w:sz w:val="28"/>
          <w:szCs w:val="28"/>
        </w:rPr>
        <w:t>отбора</w:t>
      </w:r>
      <w:r w:rsidR="001B58AB" w:rsidRPr="006503D1">
        <w:rPr>
          <w:sz w:val="28"/>
          <w:szCs w:val="28"/>
        </w:rPr>
        <w:t xml:space="preserve"> в информационно-телекоммуникационной сети "Интернет".</w:t>
      </w:r>
    </w:p>
    <w:bookmarkEnd w:id="13"/>
    <w:p w:rsidR="002859B1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2.3</w:t>
      </w:r>
      <w:r w:rsidR="002859B1" w:rsidRPr="006503D1">
        <w:rPr>
          <w:sz w:val="28"/>
          <w:szCs w:val="28"/>
        </w:rPr>
        <w:t xml:space="preserve">. Для участия в </w:t>
      </w:r>
      <w:r w:rsidR="00C25829" w:rsidRPr="006503D1">
        <w:rPr>
          <w:sz w:val="28"/>
          <w:szCs w:val="28"/>
        </w:rPr>
        <w:t>отборе</w:t>
      </w:r>
      <w:r w:rsidR="002859B1" w:rsidRPr="006503D1">
        <w:rPr>
          <w:sz w:val="28"/>
          <w:szCs w:val="28"/>
        </w:rPr>
        <w:t xml:space="preserve"> в уполномоченный орган представляется заявка</w:t>
      </w:r>
      <w:r w:rsidR="00164015" w:rsidRPr="006503D1">
        <w:rPr>
          <w:sz w:val="28"/>
          <w:szCs w:val="28"/>
        </w:rPr>
        <w:t xml:space="preserve"> </w:t>
      </w:r>
      <w:r w:rsidR="00C90A59" w:rsidRPr="006503D1">
        <w:rPr>
          <w:sz w:val="28"/>
          <w:szCs w:val="28"/>
        </w:rPr>
        <w:t>по форме согласно Приложению к настоящему порядку</w:t>
      </w:r>
      <w:r w:rsidR="00164015" w:rsidRPr="006503D1">
        <w:rPr>
          <w:sz w:val="28"/>
          <w:szCs w:val="28"/>
        </w:rPr>
        <w:t xml:space="preserve">, </w:t>
      </w:r>
      <w:r w:rsidR="002859B1" w:rsidRPr="006503D1">
        <w:rPr>
          <w:sz w:val="28"/>
          <w:szCs w:val="28"/>
        </w:rPr>
        <w:t>с приложением:</w:t>
      </w:r>
    </w:p>
    <w:p w:rsidR="00CF2E40" w:rsidRPr="006503D1" w:rsidRDefault="00CF2E4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копии свидетельства о государственной регистрации некоммерческой организации или копии листа записи Единого государственного реестра юридических лиц;</w:t>
      </w:r>
    </w:p>
    <w:p w:rsidR="00CF2E40" w:rsidRPr="006503D1" w:rsidRDefault="00CF2E4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lastRenderedPageBreak/>
        <w:t>копии свидетельства о постановке некоммерческой организации на учет в налоговом органе;</w:t>
      </w:r>
    </w:p>
    <w:p w:rsidR="009D6ABE" w:rsidRPr="006503D1" w:rsidRDefault="00CF2E4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копии устава некоммерческой организации;</w:t>
      </w:r>
    </w:p>
    <w:p w:rsidR="00217C16" w:rsidRPr="006503D1" w:rsidRDefault="00217C16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копии выписки из Единого государственного реестра юридических лиц со сведениями о заявителе, выданной не ранее чем за три месяца до начала срока приема заявок;</w:t>
      </w:r>
    </w:p>
    <w:p w:rsidR="00217C16" w:rsidRPr="006503D1" w:rsidRDefault="00217C16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справки налогового органа об отсутствии неисполненной обязанности у некоммерческой организации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2859B1" w:rsidRPr="006503D1" w:rsidRDefault="002859B1" w:rsidP="006503D1">
      <w:pPr>
        <w:rPr>
          <w:sz w:val="28"/>
          <w:szCs w:val="28"/>
        </w:rPr>
      </w:pPr>
      <w:proofErr w:type="gramStart"/>
      <w:r w:rsidRPr="006503D1">
        <w:rPr>
          <w:sz w:val="28"/>
          <w:szCs w:val="28"/>
        </w:rPr>
        <w:t>копии отчетности за предыдущий финансовый год, представленной некоммерческой организацией в Управление Министерства юстиции Российской Федерации по Республике Татарстан в соответствии с постановлением Правительства Российской Федерации от 15 апреля 2006 г. № 212 "О мерах по реализации отдельных положений федеральных законов, регулирующих деятельность некоммерческих организаций";</w:t>
      </w:r>
      <w:proofErr w:type="gramEnd"/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справки, подписанной руководителем и главным бухгалтером некоммерческой организации (при наличии), подтверждающей отсутствие просроченной задолженности по возврату в бюджет Республики Татарстан субсидий, бюджетных инвестиций, </w:t>
      </w:r>
      <w:proofErr w:type="gramStart"/>
      <w:r w:rsidRPr="006503D1">
        <w:rPr>
          <w:sz w:val="28"/>
          <w:szCs w:val="28"/>
        </w:rPr>
        <w:t>предоставленных</w:t>
      </w:r>
      <w:proofErr w:type="gramEnd"/>
      <w:r w:rsidRPr="006503D1">
        <w:rPr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справки, подписанной руководителем и главным бухгалтером некоммерческой организации (при наличии), о неполучении в текущем финансовом году или на дату начала конкурса средств из бюджета Республики Татарстан в соответствии с иными правовыми актами на цели, установленные настоящим Порядком;</w:t>
      </w:r>
    </w:p>
    <w:p w:rsidR="00D6569F" w:rsidRPr="006503D1" w:rsidRDefault="00D6569F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документов, подтверждающих наличие </w:t>
      </w:r>
      <w:proofErr w:type="spellStart"/>
      <w:r w:rsidRPr="006503D1">
        <w:rPr>
          <w:sz w:val="28"/>
          <w:szCs w:val="28"/>
        </w:rPr>
        <w:t>софинанси</w:t>
      </w:r>
      <w:r w:rsidR="0035765E" w:rsidRPr="006503D1">
        <w:rPr>
          <w:sz w:val="28"/>
          <w:szCs w:val="28"/>
        </w:rPr>
        <w:t>рование</w:t>
      </w:r>
      <w:proofErr w:type="spellEnd"/>
      <w:r w:rsidR="0035765E" w:rsidRPr="006503D1">
        <w:rPr>
          <w:sz w:val="28"/>
          <w:szCs w:val="28"/>
        </w:rPr>
        <w:t xml:space="preserve"> расходов на реализацию П</w:t>
      </w:r>
      <w:r w:rsidRPr="006503D1">
        <w:rPr>
          <w:sz w:val="28"/>
          <w:szCs w:val="28"/>
        </w:rPr>
        <w:t xml:space="preserve">рограммы (при наличии). В качестве </w:t>
      </w:r>
      <w:proofErr w:type="spellStart"/>
      <w:r w:rsidRPr="006503D1">
        <w:rPr>
          <w:sz w:val="28"/>
          <w:szCs w:val="28"/>
        </w:rPr>
        <w:t>софинансирования</w:t>
      </w:r>
      <w:proofErr w:type="spellEnd"/>
      <w:r w:rsidRPr="006503D1">
        <w:rPr>
          <w:sz w:val="28"/>
          <w:szCs w:val="28"/>
        </w:rPr>
        <w:t xml:space="preserve"> расходов на реализацию </w:t>
      </w:r>
      <w:r w:rsidR="00BC59B9" w:rsidRPr="006503D1">
        <w:rPr>
          <w:sz w:val="28"/>
          <w:szCs w:val="28"/>
        </w:rPr>
        <w:t>Программы</w:t>
      </w:r>
      <w:r w:rsidRPr="006503D1">
        <w:rPr>
          <w:sz w:val="28"/>
          <w:szCs w:val="28"/>
        </w:rPr>
        <w:t xml:space="preserve"> засчитываются использованные на соответствующие цели денежные средства</w:t>
      </w:r>
      <w:r w:rsidR="00CB6192" w:rsidRPr="006503D1">
        <w:rPr>
          <w:sz w:val="28"/>
          <w:szCs w:val="28"/>
        </w:rPr>
        <w:t xml:space="preserve"> организации</w:t>
      </w:r>
      <w:r w:rsidRPr="006503D1">
        <w:rPr>
          <w:sz w:val="28"/>
          <w:szCs w:val="28"/>
        </w:rPr>
        <w:t>, иное имущество, имущественные права, а также безвозмездно полученные работы и услуги, труд добровольцев;</w:t>
      </w:r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описи вложенных документов, содержащей наименования всех прилагаемых документов.</w:t>
      </w:r>
    </w:p>
    <w:p w:rsidR="00C03922" w:rsidRPr="006503D1" w:rsidRDefault="00CF2E4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Если информация (в том числе документы), включенная в состав заявки, содержит персональные данные, в состав заявки должны быть включены согласия субъектов этих данных на их обработку, соответствующую условиям конкурсного отбора. В случае отсутствия согласия субъектов персональных данных на их обработку включение в состав заявки информации, содержащей персональные данные, не допускается.</w:t>
      </w:r>
    </w:p>
    <w:p w:rsidR="002859B1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2.4</w:t>
      </w:r>
      <w:r w:rsidR="002859B1" w:rsidRPr="006503D1">
        <w:rPr>
          <w:sz w:val="28"/>
          <w:szCs w:val="28"/>
        </w:rPr>
        <w:t>. Одна некоммерческая организация может подать только одну заявку.</w:t>
      </w:r>
    </w:p>
    <w:p w:rsidR="002859B1" w:rsidRPr="006503D1" w:rsidRDefault="00157363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2.5. </w:t>
      </w:r>
      <w:r w:rsidR="002859B1" w:rsidRPr="006503D1">
        <w:rPr>
          <w:sz w:val="28"/>
          <w:szCs w:val="28"/>
        </w:rPr>
        <w:t>Заявка подается в уполномоченный орган в письменной форме.</w:t>
      </w:r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Все документы, представляемые в заявке,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и заверенных подписью уполномоченного лица.</w:t>
      </w:r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lastRenderedPageBreak/>
        <w:t xml:space="preserve">Все листы заявки, поданной на бумажном носителе, и прилагаемые к ней документы должны быть пронумерованы, прошиты и заверены подписью уполномоченного на то лица, а также представлены на электронном носителе любого вида (в форматах </w:t>
      </w:r>
      <w:proofErr w:type="spellStart"/>
      <w:r w:rsidRPr="006503D1">
        <w:rPr>
          <w:sz w:val="28"/>
          <w:szCs w:val="28"/>
        </w:rPr>
        <w:t>doc</w:t>
      </w:r>
      <w:proofErr w:type="spellEnd"/>
      <w:r w:rsidRPr="006503D1">
        <w:rPr>
          <w:sz w:val="28"/>
          <w:szCs w:val="28"/>
        </w:rPr>
        <w:t>/</w:t>
      </w:r>
      <w:proofErr w:type="spellStart"/>
      <w:r w:rsidRPr="006503D1">
        <w:rPr>
          <w:sz w:val="28"/>
          <w:szCs w:val="28"/>
        </w:rPr>
        <w:t>docx</w:t>
      </w:r>
      <w:proofErr w:type="spellEnd"/>
      <w:r w:rsidRPr="006503D1">
        <w:rPr>
          <w:sz w:val="28"/>
          <w:szCs w:val="28"/>
        </w:rPr>
        <w:t xml:space="preserve">, </w:t>
      </w:r>
      <w:proofErr w:type="spellStart"/>
      <w:r w:rsidRPr="006503D1">
        <w:rPr>
          <w:sz w:val="28"/>
          <w:szCs w:val="28"/>
        </w:rPr>
        <w:t>xls</w:t>
      </w:r>
      <w:proofErr w:type="spellEnd"/>
      <w:r w:rsidRPr="006503D1">
        <w:rPr>
          <w:sz w:val="28"/>
          <w:szCs w:val="28"/>
        </w:rPr>
        <w:t>/</w:t>
      </w:r>
      <w:proofErr w:type="spellStart"/>
      <w:r w:rsidRPr="006503D1">
        <w:rPr>
          <w:sz w:val="28"/>
          <w:szCs w:val="28"/>
        </w:rPr>
        <w:t>xlsx</w:t>
      </w:r>
      <w:proofErr w:type="spellEnd"/>
      <w:r w:rsidRPr="006503D1">
        <w:rPr>
          <w:sz w:val="28"/>
          <w:szCs w:val="28"/>
        </w:rPr>
        <w:t xml:space="preserve">, </w:t>
      </w:r>
      <w:proofErr w:type="spellStart"/>
      <w:r w:rsidRPr="006503D1">
        <w:rPr>
          <w:sz w:val="28"/>
          <w:szCs w:val="28"/>
        </w:rPr>
        <w:t>pdf</w:t>
      </w:r>
      <w:proofErr w:type="spellEnd"/>
      <w:r w:rsidRPr="006503D1">
        <w:rPr>
          <w:sz w:val="28"/>
          <w:szCs w:val="28"/>
        </w:rPr>
        <w:t>).</w:t>
      </w:r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Заявка и прилагаемые к ней документы на бумажном носителе представляются непосредственно в уполномоченный орган или направляются ему по почте.</w:t>
      </w:r>
    </w:p>
    <w:p w:rsidR="00B76693" w:rsidRPr="006503D1" w:rsidRDefault="00B76693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Заявка, поступившая в уполномоченный орган, не возвращается.</w:t>
      </w:r>
    </w:p>
    <w:p w:rsidR="002859B1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2.</w:t>
      </w:r>
      <w:r w:rsidR="00157363" w:rsidRPr="006503D1">
        <w:rPr>
          <w:sz w:val="28"/>
          <w:szCs w:val="28"/>
        </w:rPr>
        <w:t>6</w:t>
      </w:r>
      <w:r w:rsidR="002859B1" w:rsidRPr="006503D1">
        <w:rPr>
          <w:sz w:val="28"/>
          <w:szCs w:val="28"/>
        </w:rPr>
        <w:t>. При приеме заявки уполномоченный орган регистрирует ее в журнале учета заявок в день поступления и выдает некоммерческой организации расписку в получении заявки с указанием даты ее получения и присвоенного регистрационного номера.</w:t>
      </w:r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При поступлении заявки в уполномоченный орган по почте она в течение одного дня регистрируется в журнале учета заявок. В этом случае расписка в получении заявки не составляется, датой регистрации в журнале учета заявок указывается дата сдачи почтового отправления в организацию связи, подтвержденная штемпелем на почтовом отправлении.</w:t>
      </w:r>
    </w:p>
    <w:p w:rsidR="002859B1" w:rsidRPr="006503D1" w:rsidRDefault="002859B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Заявка, поступившая в уполномоченный орган после окончания срока приема заявок (в том числе по почте), не регистрируется и к участию в конкурсе не допускается.</w:t>
      </w:r>
    </w:p>
    <w:p w:rsidR="002859B1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2.</w:t>
      </w:r>
      <w:r w:rsidR="00157363" w:rsidRPr="006503D1">
        <w:rPr>
          <w:sz w:val="28"/>
          <w:szCs w:val="28"/>
        </w:rPr>
        <w:t>7</w:t>
      </w:r>
      <w:r w:rsidR="002859B1" w:rsidRPr="006503D1">
        <w:rPr>
          <w:sz w:val="28"/>
          <w:szCs w:val="28"/>
        </w:rPr>
        <w:t xml:space="preserve">. </w:t>
      </w:r>
      <w:r w:rsidR="00FF498B" w:rsidRPr="006503D1">
        <w:rPr>
          <w:sz w:val="28"/>
          <w:szCs w:val="28"/>
        </w:rPr>
        <w:t>Уполномоченный орган</w:t>
      </w:r>
      <w:r w:rsidR="00EB5D28" w:rsidRPr="006503D1">
        <w:rPr>
          <w:sz w:val="28"/>
          <w:szCs w:val="28"/>
        </w:rPr>
        <w:t xml:space="preserve"> в</w:t>
      </w:r>
      <w:r w:rsidR="00FF498B" w:rsidRPr="006503D1">
        <w:rPr>
          <w:sz w:val="28"/>
          <w:szCs w:val="28"/>
        </w:rPr>
        <w:t xml:space="preserve"> 10-дневный срок, исчисляемый в рабочих днях, со дня окончания приема заявок</w:t>
      </w:r>
      <w:r w:rsidR="00EB5D28" w:rsidRPr="006503D1">
        <w:rPr>
          <w:sz w:val="28"/>
          <w:szCs w:val="28"/>
        </w:rPr>
        <w:t xml:space="preserve"> </w:t>
      </w:r>
      <w:r w:rsidR="009F7249" w:rsidRPr="006503D1">
        <w:rPr>
          <w:sz w:val="28"/>
          <w:szCs w:val="28"/>
        </w:rPr>
        <w:t xml:space="preserve">передает </w:t>
      </w:r>
      <w:r w:rsidR="00EB5D28" w:rsidRPr="006503D1">
        <w:rPr>
          <w:sz w:val="28"/>
          <w:szCs w:val="28"/>
        </w:rPr>
        <w:t>Комиссии все поступившие заявки</w:t>
      </w:r>
      <w:r w:rsidR="002859B1" w:rsidRPr="006503D1">
        <w:rPr>
          <w:sz w:val="28"/>
          <w:szCs w:val="28"/>
        </w:rPr>
        <w:t>.</w:t>
      </w:r>
    </w:p>
    <w:p w:rsidR="00EB5D28" w:rsidRPr="006503D1" w:rsidRDefault="00811AAE" w:rsidP="006503D1">
      <w:pPr>
        <w:rPr>
          <w:sz w:val="28"/>
          <w:szCs w:val="28"/>
        </w:rPr>
      </w:pPr>
      <w:bookmarkStart w:id="14" w:name="sub_122"/>
      <w:r w:rsidRPr="006503D1">
        <w:rPr>
          <w:sz w:val="28"/>
          <w:szCs w:val="28"/>
        </w:rPr>
        <w:t>2.</w:t>
      </w:r>
      <w:r w:rsidR="00157363" w:rsidRPr="006503D1">
        <w:rPr>
          <w:sz w:val="28"/>
          <w:szCs w:val="28"/>
        </w:rPr>
        <w:t>8</w:t>
      </w:r>
      <w:r w:rsidR="002859B1" w:rsidRPr="006503D1">
        <w:rPr>
          <w:sz w:val="28"/>
          <w:szCs w:val="28"/>
        </w:rPr>
        <w:t xml:space="preserve">. </w:t>
      </w:r>
      <w:r w:rsidR="00EB5D28" w:rsidRPr="006503D1">
        <w:rPr>
          <w:sz w:val="28"/>
          <w:szCs w:val="28"/>
        </w:rPr>
        <w:t>Поданные заявки рассматриваются Комиссией на соответствие требованиям, установленным настоящим Порядком, в пятидневный срок, исчисляемый в рабочих днях, со дня передачи заявок уполномоченным органом.</w:t>
      </w:r>
    </w:p>
    <w:p w:rsidR="00EB5D28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2.</w:t>
      </w:r>
      <w:r w:rsidR="00157363" w:rsidRPr="006503D1">
        <w:rPr>
          <w:sz w:val="28"/>
          <w:szCs w:val="28"/>
        </w:rPr>
        <w:t>9</w:t>
      </w:r>
      <w:r w:rsidR="00EB5D28" w:rsidRPr="006503D1">
        <w:rPr>
          <w:sz w:val="28"/>
          <w:szCs w:val="28"/>
        </w:rPr>
        <w:t>. Основаниями для отказа организации, подавшей зая</w:t>
      </w:r>
      <w:r w:rsidR="001E1CFB" w:rsidRPr="006503D1">
        <w:rPr>
          <w:sz w:val="28"/>
          <w:szCs w:val="28"/>
        </w:rPr>
        <w:t>в</w:t>
      </w:r>
      <w:r w:rsidR="00EB5D28" w:rsidRPr="006503D1">
        <w:rPr>
          <w:sz w:val="28"/>
          <w:szCs w:val="28"/>
        </w:rPr>
        <w:t>ку, в участии в отборе являются:</w:t>
      </w:r>
    </w:p>
    <w:p w:rsidR="001E1CFB" w:rsidRPr="006503D1" w:rsidRDefault="001E1CF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заявка не соответствует требованиям настоящего Порядка;</w:t>
      </w:r>
    </w:p>
    <w:p w:rsidR="001E1CFB" w:rsidRPr="006503D1" w:rsidRDefault="001E1CF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заявка содержит недостоверные сведения;</w:t>
      </w:r>
    </w:p>
    <w:p w:rsidR="001E1CFB" w:rsidRPr="006503D1" w:rsidRDefault="001E1CF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подавшая заявку некоммерческая организация не отвечает требованиям, предъявляемым настоящим Порядком.</w:t>
      </w:r>
    </w:p>
    <w:p w:rsidR="00EB5D28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2.</w:t>
      </w:r>
      <w:r w:rsidR="00157363" w:rsidRPr="006503D1">
        <w:rPr>
          <w:sz w:val="28"/>
          <w:szCs w:val="28"/>
        </w:rPr>
        <w:t>10</w:t>
      </w:r>
      <w:r w:rsidR="00EB5D28" w:rsidRPr="006503D1">
        <w:rPr>
          <w:sz w:val="28"/>
          <w:szCs w:val="28"/>
        </w:rPr>
        <w:t xml:space="preserve">. Список </w:t>
      </w:r>
      <w:r w:rsidR="001E1CFB" w:rsidRPr="006503D1">
        <w:rPr>
          <w:sz w:val="28"/>
          <w:szCs w:val="28"/>
        </w:rPr>
        <w:t xml:space="preserve">некоммерческих </w:t>
      </w:r>
      <w:r w:rsidR="00B76693" w:rsidRPr="006503D1">
        <w:rPr>
          <w:sz w:val="28"/>
          <w:szCs w:val="28"/>
        </w:rPr>
        <w:t>организаций</w:t>
      </w:r>
      <w:r w:rsidR="00EB5D28" w:rsidRPr="006503D1">
        <w:rPr>
          <w:sz w:val="28"/>
          <w:szCs w:val="28"/>
        </w:rPr>
        <w:t xml:space="preserve">, допущенных к участию в конкурсе, и список </w:t>
      </w:r>
      <w:r w:rsidR="00B76693" w:rsidRPr="006503D1">
        <w:rPr>
          <w:sz w:val="28"/>
          <w:szCs w:val="28"/>
        </w:rPr>
        <w:t>организаций</w:t>
      </w:r>
      <w:r w:rsidR="00EB5D28" w:rsidRPr="006503D1">
        <w:rPr>
          <w:sz w:val="28"/>
          <w:szCs w:val="28"/>
        </w:rPr>
        <w:t>, которым отказано в участии в конкурсе, оформляется протоколом заседания Комиссии.</w:t>
      </w:r>
    </w:p>
    <w:p w:rsidR="00EB5D28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2.1</w:t>
      </w:r>
      <w:r w:rsidR="00157363" w:rsidRPr="006503D1">
        <w:rPr>
          <w:sz w:val="28"/>
          <w:szCs w:val="28"/>
        </w:rPr>
        <w:t>1</w:t>
      </w:r>
      <w:r w:rsidR="00EB5D28" w:rsidRPr="006503D1">
        <w:rPr>
          <w:sz w:val="28"/>
          <w:szCs w:val="28"/>
        </w:rPr>
        <w:t xml:space="preserve">. После утверждения протокола заседания Комиссии список участников </w:t>
      </w:r>
      <w:r w:rsidR="00B76693" w:rsidRPr="006503D1">
        <w:rPr>
          <w:sz w:val="28"/>
          <w:szCs w:val="28"/>
        </w:rPr>
        <w:t>отбора</w:t>
      </w:r>
      <w:r w:rsidR="00EB5D28" w:rsidRPr="006503D1">
        <w:rPr>
          <w:sz w:val="28"/>
          <w:szCs w:val="28"/>
        </w:rPr>
        <w:t xml:space="preserve">, а также список </w:t>
      </w:r>
      <w:r w:rsidR="001E1CFB" w:rsidRPr="006503D1">
        <w:rPr>
          <w:sz w:val="28"/>
          <w:szCs w:val="28"/>
        </w:rPr>
        <w:t xml:space="preserve">некоммерческих </w:t>
      </w:r>
      <w:r w:rsidR="00B76693" w:rsidRPr="006503D1">
        <w:rPr>
          <w:sz w:val="28"/>
          <w:szCs w:val="28"/>
        </w:rPr>
        <w:t>организаций</w:t>
      </w:r>
      <w:r w:rsidR="00EB5D28" w:rsidRPr="006503D1">
        <w:rPr>
          <w:sz w:val="28"/>
          <w:szCs w:val="28"/>
        </w:rPr>
        <w:t xml:space="preserve">, которым отказано в участии в </w:t>
      </w:r>
      <w:r w:rsidR="00B76693" w:rsidRPr="006503D1">
        <w:rPr>
          <w:sz w:val="28"/>
          <w:szCs w:val="28"/>
        </w:rPr>
        <w:t>отборе</w:t>
      </w:r>
      <w:r w:rsidR="00EB5D28" w:rsidRPr="006503D1">
        <w:rPr>
          <w:sz w:val="28"/>
          <w:szCs w:val="28"/>
        </w:rPr>
        <w:t>, в трехдневный срок, исчисляемый в рабочих днях, размещается на официальном сайте в информационно-телекоммуникационной сети "Интернет" уполномоченного органа.</w:t>
      </w:r>
    </w:p>
    <w:p w:rsidR="00EB5D28" w:rsidRPr="006503D1" w:rsidRDefault="00730D39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</w:t>
      </w:r>
      <w:r w:rsidR="00811AAE" w:rsidRPr="006503D1">
        <w:rPr>
          <w:sz w:val="28"/>
          <w:szCs w:val="28"/>
        </w:rPr>
        <w:t>.1</w:t>
      </w:r>
      <w:r w:rsidR="00157363" w:rsidRPr="006503D1">
        <w:rPr>
          <w:sz w:val="28"/>
          <w:szCs w:val="28"/>
        </w:rPr>
        <w:t>2</w:t>
      </w:r>
      <w:r w:rsidR="00EB5D28" w:rsidRPr="006503D1">
        <w:rPr>
          <w:sz w:val="28"/>
          <w:szCs w:val="28"/>
        </w:rPr>
        <w:t xml:space="preserve">. После утверждения списка участников </w:t>
      </w:r>
      <w:r w:rsidR="00B76693" w:rsidRPr="006503D1">
        <w:rPr>
          <w:sz w:val="28"/>
          <w:szCs w:val="28"/>
        </w:rPr>
        <w:t>отбора</w:t>
      </w:r>
      <w:r w:rsidR="00EB5D28" w:rsidRPr="006503D1">
        <w:rPr>
          <w:sz w:val="28"/>
          <w:szCs w:val="28"/>
        </w:rPr>
        <w:t xml:space="preserve"> заявки и приложенные к ним документы в трехдневный срок, исчисляемый в рабочих днях, Комиссия передает на рассмотрение экспертов, включенных в перечень экспертов, утвержденный Комиссией.</w:t>
      </w:r>
    </w:p>
    <w:p w:rsidR="00EB5D28" w:rsidRPr="006503D1" w:rsidRDefault="00B76693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</w:t>
      </w:r>
      <w:r w:rsidR="00811AAE" w:rsidRPr="006503D1">
        <w:rPr>
          <w:sz w:val="28"/>
          <w:szCs w:val="28"/>
        </w:rPr>
        <w:t>.</w:t>
      </w:r>
      <w:r w:rsidR="00730D39" w:rsidRPr="006503D1">
        <w:rPr>
          <w:sz w:val="28"/>
          <w:szCs w:val="28"/>
        </w:rPr>
        <w:t>1</w:t>
      </w:r>
      <w:r w:rsidR="00157363" w:rsidRPr="006503D1">
        <w:rPr>
          <w:sz w:val="28"/>
          <w:szCs w:val="28"/>
        </w:rPr>
        <w:t>3</w:t>
      </w:r>
      <w:r w:rsidR="00EB5D28" w:rsidRPr="006503D1">
        <w:rPr>
          <w:sz w:val="28"/>
          <w:szCs w:val="28"/>
        </w:rPr>
        <w:t xml:space="preserve">. </w:t>
      </w:r>
      <w:r w:rsidR="001E1CFB" w:rsidRPr="006503D1">
        <w:rPr>
          <w:sz w:val="28"/>
          <w:szCs w:val="28"/>
        </w:rPr>
        <w:t>Каждая заявка, допущенная к участию в конкурсе, и приложенные к ней документы рассматриваются двумя экспертами</w:t>
      </w:r>
      <w:r w:rsidR="00EB5D28" w:rsidRPr="006503D1">
        <w:rPr>
          <w:sz w:val="28"/>
          <w:szCs w:val="28"/>
        </w:rPr>
        <w:t xml:space="preserve">. Эксперты оценивают </w:t>
      </w:r>
      <w:r w:rsidR="001E1CFB" w:rsidRPr="006503D1">
        <w:rPr>
          <w:sz w:val="28"/>
          <w:szCs w:val="28"/>
        </w:rPr>
        <w:t>заявки</w:t>
      </w:r>
      <w:r w:rsidR="00EB5D28" w:rsidRPr="006503D1">
        <w:rPr>
          <w:sz w:val="28"/>
          <w:szCs w:val="28"/>
        </w:rPr>
        <w:t xml:space="preserve"> в соответствии с критериями, установленными пунктом</w:t>
      </w:r>
      <w:r w:rsidR="00E368FB" w:rsidRPr="006503D1">
        <w:rPr>
          <w:sz w:val="28"/>
          <w:szCs w:val="28"/>
        </w:rPr>
        <w:t xml:space="preserve"> 1.</w:t>
      </w:r>
      <w:r w:rsidR="00D10C75" w:rsidRPr="006503D1">
        <w:rPr>
          <w:sz w:val="28"/>
          <w:szCs w:val="28"/>
        </w:rPr>
        <w:t>7</w:t>
      </w:r>
      <w:r w:rsidR="00EB5D28" w:rsidRPr="006503D1">
        <w:rPr>
          <w:sz w:val="28"/>
          <w:szCs w:val="28"/>
        </w:rPr>
        <w:t xml:space="preserve"> настоящего Порядка.</w:t>
      </w:r>
      <w:r w:rsidR="00E368FB" w:rsidRPr="006503D1">
        <w:rPr>
          <w:sz w:val="28"/>
          <w:szCs w:val="28"/>
        </w:rPr>
        <w:t xml:space="preserve"> </w:t>
      </w:r>
      <w:r w:rsidR="00E368FB" w:rsidRPr="006503D1">
        <w:rPr>
          <w:sz w:val="28"/>
          <w:szCs w:val="28"/>
        </w:rPr>
        <w:lastRenderedPageBreak/>
        <w:t>Каждый из критериев оценивается по шкале от 0 до 10 баллов.</w:t>
      </w:r>
      <w:r w:rsidR="00EB5D28" w:rsidRPr="006503D1">
        <w:rPr>
          <w:sz w:val="28"/>
          <w:szCs w:val="28"/>
        </w:rPr>
        <w:t xml:space="preserve"> Если оценки экспертов, рассматривавших заявку, различаются на </w:t>
      </w:r>
      <w:r w:rsidR="0035765E" w:rsidRPr="006503D1">
        <w:rPr>
          <w:sz w:val="28"/>
          <w:szCs w:val="28"/>
        </w:rPr>
        <w:t>20</w:t>
      </w:r>
      <w:r w:rsidR="00EB5D28" w:rsidRPr="006503D1">
        <w:rPr>
          <w:sz w:val="28"/>
          <w:szCs w:val="28"/>
        </w:rPr>
        <w:t xml:space="preserve"> и более баллов, </w:t>
      </w:r>
      <w:r w:rsidR="00006403" w:rsidRPr="006503D1">
        <w:rPr>
          <w:sz w:val="28"/>
          <w:szCs w:val="28"/>
        </w:rPr>
        <w:t>заявка</w:t>
      </w:r>
      <w:r w:rsidR="00EB5D28" w:rsidRPr="006503D1">
        <w:rPr>
          <w:sz w:val="28"/>
          <w:szCs w:val="28"/>
        </w:rPr>
        <w:t xml:space="preserve"> рассматривается третьим экспертом, определяемым Комиссией.</w:t>
      </w:r>
    </w:p>
    <w:p w:rsidR="002859B1" w:rsidRPr="006503D1" w:rsidRDefault="00811AAE" w:rsidP="006503D1">
      <w:pPr>
        <w:rPr>
          <w:sz w:val="28"/>
          <w:szCs w:val="28"/>
        </w:rPr>
      </w:pPr>
      <w:bookmarkStart w:id="15" w:name="sub_127"/>
      <w:bookmarkEnd w:id="14"/>
      <w:r w:rsidRPr="006503D1">
        <w:rPr>
          <w:sz w:val="28"/>
          <w:szCs w:val="28"/>
        </w:rPr>
        <w:t>2.1</w:t>
      </w:r>
      <w:r w:rsidR="00BE5E25" w:rsidRPr="006503D1">
        <w:rPr>
          <w:sz w:val="28"/>
          <w:szCs w:val="28"/>
        </w:rPr>
        <w:t>4</w:t>
      </w:r>
      <w:r w:rsidR="002859B1" w:rsidRPr="006503D1">
        <w:rPr>
          <w:sz w:val="28"/>
          <w:szCs w:val="28"/>
        </w:rPr>
        <w:t>. Эксперты в 1</w:t>
      </w:r>
      <w:r w:rsidR="00006403" w:rsidRPr="006503D1">
        <w:rPr>
          <w:sz w:val="28"/>
          <w:szCs w:val="28"/>
        </w:rPr>
        <w:t>0</w:t>
      </w:r>
      <w:r w:rsidR="002859B1" w:rsidRPr="006503D1">
        <w:rPr>
          <w:sz w:val="28"/>
          <w:szCs w:val="28"/>
        </w:rPr>
        <w:t xml:space="preserve">-дневный срок, исчисляемый в </w:t>
      </w:r>
      <w:r w:rsidR="00006403" w:rsidRPr="006503D1">
        <w:rPr>
          <w:sz w:val="28"/>
          <w:szCs w:val="28"/>
        </w:rPr>
        <w:t>рабочих</w:t>
      </w:r>
      <w:r w:rsidR="002859B1" w:rsidRPr="006503D1">
        <w:rPr>
          <w:sz w:val="28"/>
          <w:szCs w:val="28"/>
        </w:rPr>
        <w:t xml:space="preserve"> днях, со дня передачи им допущенных к участию в конкурсе заявок рассматривают их и приложенные к ним документы и передают экспертные заключения </w:t>
      </w:r>
      <w:r w:rsidR="00006403" w:rsidRPr="006503D1">
        <w:rPr>
          <w:sz w:val="28"/>
          <w:szCs w:val="28"/>
        </w:rPr>
        <w:t>Комиссии</w:t>
      </w:r>
      <w:r w:rsidR="002859B1" w:rsidRPr="006503D1">
        <w:rPr>
          <w:sz w:val="28"/>
          <w:szCs w:val="28"/>
        </w:rPr>
        <w:t>.</w:t>
      </w:r>
    </w:p>
    <w:p w:rsidR="00006403" w:rsidRPr="006503D1" w:rsidRDefault="00006403" w:rsidP="006503D1">
      <w:pPr>
        <w:rPr>
          <w:sz w:val="28"/>
          <w:szCs w:val="28"/>
        </w:rPr>
      </w:pPr>
      <w:bookmarkStart w:id="16" w:name="sub_126"/>
      <w:bookmarkStart w:id="17" w:name="sub_128"/>
      <w:bookmarkEnd w:id="15"/>
      <w:r w:rsidRPr="006503D1">
        <w:rPr>
          <w:sz w:val="28"/>
          <w:szCs w:val="28"/>
        </w:rPr>
        <w:t>2</w:t>
      </w:r>
      <w:r w:rsidR="00811AAE" w:rsidRPr="006503D1">
        <w:rPr>
          <w:sz w:val="28"/>
          <w:szCs w:val="28"/>
        </w:rPr>
        <w:t>.1</w:t>
      </w:r>
      <w:r w:rsidR="00BE5E25" w:rsidRPr="006503D1">
        <w:rPr>
          <w:sz w:val="28"/>
          <w:szCs w:val="28"/>
        </w:rPr>
        <w:t>5</w:t>
      </w:r>
      <w:r w:rsidRPr="006503D1">
        <w:rPr>
          <w:sz w:val="28"/>
          <w:szCs w:val="28"/>
        </w:rPr>
        <w:t>. Информация, ставшая известной эксперту в ходе рассмотрения заявки, является конфиденциальной и разглашению не подлежит.</w:t>
      </w:r>
    </w:p>
    <w:bookmarkEnd w:id="16"/>
    <w:p w:rsidR="002859B1" w:rsidRPr="006503D1" w:rsidRDefault="0013745C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2</w:t>
      </w:r>
      <w:r w:rsidR="00811AAE" w:rsidRPr="006503D1">
        <w:rPr>
          <w:sz w:val="28"/>
          <w:szCs w:val="28"/>
        </w:rPr>
        <w:t>.1</w:t>
      </w:r>
      <w:r w:rsidR="00BE5E25" w:rsidRPr="006503D1">
        <w:rPr>
          <w:sz w:val="28"/>
          <w:szCs w:val="28"/>
        </w:rPr>
        <w:t>6</w:t>
      </w:r>
      <w:r w:rsidR="002859B1" w:rsidRPr="006503D1">
        <w:rPr>
          <w:sz w:val="28"/>
          <w:szCs w:val="28"/>
        </w:rPr>
        <w:t xml:space="preserve">. После представления экспертами заключений </w:t>
      </w:r>
      <w:r w:rsidR="00522AB7" w:rsidRPr="006503D1">
        <w:rPr>
          <w:sz w:val="28"/>
          <w:szCs w:val="28"/>
        </w:rPr>
        <w:t>Комиссия</w:t>
      </w:r>
      <w:r w:rsidR="002859B1" w:rsidRPr="006503D1">
        <w:rPr>
          <w:sz w:val="28"/>
          <w:szCs w:val="28"/>
        </w:rPr>
        <w:t xml:space="preserve"> в трехдневный срок, исчисляемый в рабочих днях, </w:t>
      </w:r>
      <w:r w:rsidRPr="006503D1">
        <w:rPr>
          <w:sz w:val="28"/>
          <w:szCs w:val="28"/>
        </w:rPr>
        <w:t xml:space="preserve">определяет </w:t>
      </w:r>
      <w:r w:rsidR="00CB6192" w:rsidRPr="006503D1">
        <w:rPr>
          <w:sz w:val="28"/>
          <w:szCs w:val="28"/>
        </w:rPr>
        <w:t>одного победителя в</w:t>
      </w:r>
      <w:r w:rsidRPr="006503D1">
        <w:rPr>
          <w:sz w:val="28"/>
          <w:szCs w:val="28"/>
        </w:rPr>
        <w:t xml:space="preserve"> каждо</w:t>
      </w:r>
      <w:r w:rsidR="003B1AF7" w:rsidRPr="006503D1">
        <w:rPr>
          <w:sz w:val="28"/>
          <w:szCs w:val="28"/>
        </w:rPr>
        <w:t>й</w:t>
      </w:r>
      <w:r w:rsidRPr="006503D1">
        <w:rPr>
          <w:sz w:val="28"/>
          <w:szCs w:val="28"/>
        </w:rPr>
        <w:t xml:space="preserve"> из </w:t>
      </w:r>
      <w:r w:rsidR="003B1AF7" w:rsidRPr="006503D1">
        <w:rPr>
          <w:sz w:val="28"/>
          <w:szCs w:val="28"/>
        </w:rPr>
        <w:t>номинаций</w:t>
      </w:r>
      <w:r w:rsidRPr="006503D1">
        <w:rPr>
          <w:sz w:val="28"/>
          <w:szCs w:val="28"/>
        </w:rPr>
        <w:t>, указанн</w:t>
      </w:r>
      <w:r w:rsidR="00205DA0" w:rsidRPr="006503D1">
        <w:rPr>
          <w:sz w:val="28"/>
          <w:szCs w:val="28"/>
        </w:rPr>
        <w:t>ой</w:t>
      </w:r>
      <w:r w:rsidRPr="006503D1">
        <w:rPr>
          <w:sz w:val="28"/>
          <w:szCs w:val="28"/>
        </w:rPr>
        <w:t xml:space="preserve"> в пункте 3 настоящего Порядка. Победителем </w:t>
      </w:r>
      <w:r w:rsidR="00CB6192" w:rsidRPr="006503D1">
        <w:rPr>
          <w:sz w:val="28"/>
          <w:szCs w:val="28"/>
        </w:rPr>
        <w:t xml:space="preserve">в каждой номинации </w:t>
      </w:r>
      <w:r w:rsidRPr="006503D1">
        <w:rPr>
          <w:sz w:val="28"/>
          <w:szCs w:val="28"/>
        </w:rPr>
        <w:t>признается некоммерческая организация, получившая по результатам оценок экспертов наибольше</w:t>
      </w:r>
      <w:r w:rsidR="00205DA0" w:rsidRPr="006503D1">
        <w:rPr>
          <w:sz w:val="28"/>
          <w:szCs w:val="28"/>
        </w:rPr>
        <w:t>е</w:t>
      </w:r>
      <w:r w:rsidRPr="006503D1">
        <w:rPr>
          <w:sz w:val="28"/>
          <w:szCs w:val="28"/>
        </w:rPr>
        <w:t xml:space="preserve"> количество баллов (которое рассчитывается как среднее арифметическое от суммы баллов, выставленных экспертами), при условии, что она набрала не менее 50% от максимально возможного количества баллов</w:t>
      </w:r>
      <w:r w:rsidR="002859B1" w:rsidRPr="006503D1">
        <w:rPr>
          <w:sz w:val="28"/>
          <w:szCs w:val="28"/>
        </w:rPr>
        <w:t>.</w:t>
      </w:r>
    </w:p>
    <w:p w:rsidR="0013745C" w:rsidRPr="006503D1" w:rsidRDefault="00ED511F" w:rsidP="006503D1">
      <w:pPr>
        <w:rPr>
          <w:sz w:val="28"/>
          <w:szCs w:val="28"/>
        </w:rPr>
      </w:pPr>
      <w:bookmarkStart w:id="18" w:name="sub_129"/>
      <w:bookmarkEnd w:id="17"/>
      <w:r w:rsidRPr="006503D1">
        <w:rPr>
          <w:sz w:val="28"/>
          <w:szCs w:val="28"/>
        </w:rPr>
        <w:t>2</w:t>
      </w:r>
      <w:r w:rsidR="00811AAE" w:rsidRPr="006503D1">
        <w:rPr>
          <w:sz w:val="28"/>
          <w:szCs w:val="28"/>
        </w:rPr>
        <w:t>.1</w:t>
      </w:r>
      <w:r w:rsidR="00BE5E25" w:rsidRPr="006503D1">
        <w:rPr>
          <w:sz w:val="28"/>
          <w:szCs w:val="28"/>
        </w:rPr>
        <w:t>7</w:t>
      </w:r>
      <w:r w:rsidRPr="006503D1">
        <w:rPr>
          <w:sz w:val="28"/>
          <w:szCs w:val="28"/>
        </w:rPr>
        <w:t>. Итоги отбора (утвержденный список организаций-победителей отбора с указанием размеров предоставляемых грантов</w:t>
      </w:r>
      <w:r w:rsidR="006F0970" w:rsidRPr="006503D1">
        <w:rPr>
          <w:sz w:val="28"/>
          <w:szCs w:val="28"/>
        </w:rPr>
        <w:t xml:space="preserve"> в соответствии с пунктом </w:t>
      </w:r>
      <w:r w:rsidR="00873460" w:rsidRPr="006503D1">
        <w:rPr>
          <w:sz w:val="28"/>
          <w:szCs w:val="28"/>
        </w:rPr>
        <w:t>1.3</w:t>
      </w:r>
      <w:r w:rsidR="006F0970" w:rsidRPr="006503D1">
        <w:rPr>
          <w:sz w:val="28"/>
          <w:szCs w:val="28"/>
        </w:rPr>
        <w:t xml:space="preserve"> настоящего Порядка</w:t>
      </w:r>
      <w:r w:rsidRPr="006503D1">
        <w:rPr>
          <w:sz w:val="28"/>
          <w:szCs w:val="28"/>
        </w:rPr>
        <w:t>) в пятидневный срок, исчисляемый в рабочих днях, со дня их утверждения размещаются уполномоченным органом на официальном сайте в информационно-телекоммуникационной сети "Интернет".</w:t>
      </w:r>
    </w:p>
    <w:bookmarkEnd w:id="18"/>
    <w:p w:rsidR="002859B1" w:rsidRPr="006503D1" w:rsidRDefault="002859B1" w:rsidP="006503D1">
      <w:pPr>
        <w:rPr>
          <w:sz w:val="28"/>
          <w:szCs w:val="28"/>
        </w:rPr>
      </w:pPr>
    </w:p>
    <w:p w:rsidR="002859B1" w:rsidRPr="006503D1" w:rsidRDefault="00902134" w:rsidP="006503D1">
      <w:pPr>
        <w:pStyle w:val="1"/>
        <w:spacing w:before="0" w:after="0"/>
        <w:rPr>
          <w:sz w:val="28"/>
          <w:szCs w:val="28"/>
        </w:rPr>
      </w:pPr>
      <w:r w:rsidRPr="006503D1">
        <w:rPr>
          <w:sz w:val="28"/>
          <w:szCs w:val="28"/>
        </w:rPr>
        <w:t>III. Условия и порядок предоставления грантов</w:t>
      </w:r>
    </w:p>
    <w:p w:rsidR="002859B1" w:rsidRPr="006503D1" w:rsidRDefault="002859B1" w:rsidP="006503D1">
      <w:pPr>
        <w:pStyle w:val="1"/>
        <w:spacing w:before="0" w:after="0"/>
        <w:rPr>
          <w:sz w:val="28"/>
          <w:szCs w:val="28"/>
        </w:rPr>
      </w:pPr>
    </w:p>
    <w:p w:rsidR="000A33FA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3.1</w:t>
      </w:r>
      <w:r w:rsidR="000A33FA" w:rsidRPr="006503D1">
        <w:rPr>
          <w:sz w:val="28"/>
          <w:szCs w:val="28"/>
        </w:rPr>
        <w:t>. Условием получения грант</w:t>
      </w:r>
      <w:r w:rsidR="000D2E16" w:rsidRPr="006503D1">
        <w:rPr>
          <w:sz w:val="28"/>
          <w:szCs w:val="28"/>
        </w:rPr>
        <w:t>а</w:t>
      </w:r>
      <w:r w:rsidR="000A33FA" w:rsidRPr="006503D1">
        <w:rPr>
          <w:sz w:val="28"/>
          <w:szCs w:val="28"/>
        </w:rPr>
        <w:t xml:space="preserve"> является победа в отборе, проводимом уполномоченным органом на основе настоящего Порядка.</w:t>
      </w:r>
    </w:p>
    <w:p w:rsidR="006F0970" w:rsidRPr="006503D1" w:rsidRDefault="00811AAE" w:rsidP="006503D1">
      <w:pPr>
        <w:rPr>
          <w:rFonts w:ascii="Times New Roman" w:hAnsi="Times New Roman" w:cs="Times New Roman"/>
          <w:sz w:val="28"/>
          <w:szCs w:val="28"/>
        </w:rPr>
      </w:pPr>
      <w:bookmarkStart w:id="19" w:name="sub_132"/>
      <w:r w:rsidRPr="006503D1">
        <w:rPr>
          <w:sz w:val="28"/>
          <w:szCs w:val="28"/>
        </w:rPr>
        <w:t>3.2</w:t>
      </w:r>
      <w:r w:rsidR="00DC3205" w:rsidRPr="006503D1">
        <w:rPr>
          <w:sz w:val="28"/>
          <w:szCs w:val="28"/>
        </w:rPr>
        <w:t xml:space="preserve">. </w:t>
      </w:r>
      <w:bookmarkEnd w:id="19"/>
      <w:r w:rsidR="000D2E16" w:rsidRPr="006503D1">
        <w:rPr>
          <w:sz w:val="28"/>
          <w:szCs w:val="28"/>
        </w:rPr>
        <w:t>Предельный размер гранта не может превышать суммы, запрашиваемой организацией-победителем и содержащейся в Программе, представленной в составе заявки, а также не может превышать объемов лимитов бюджетных обязательств, доведенных до</w:t>
      </w:r>
      <w:r w:rsidR="001A4CBD" w:rsidRPr="006503D1">
        <w:rPr>
          <w:sz w:val="28"/>
          <w:szCs w:val="28"/>
        </w:rPr>
        <w:t xml:space="preserve"> уполномоченного органа</w:t>
      </w:r>
      <w:r w:rsidR="00E45F59" w:rsidRPr="006503D1">
        <w:rPr>
          <w:sz w:val="28"/>
          <w:szCs w:val="28"/>
        </w:rPr>
        <w:t>.</w:t>
      </w:r>
    </w:p>
    <w:p w:rsidR="006F0970" w:rsidRPr="006503D1" w:rsidRDefault="00E45F59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В случае если размер грант</w:t>
      </w:r>
      <w:r w:rsidR="00556B0B" w:rsidRPr="006503D1">
        <w:rPr>
          <w:sz w:val="28"/>
          <w:szCs w:val="28"/>
        </w:rPr>
        <w:t>а</w:t>
      </w:r>
      <w:r w:rsidRPr="006503D1">
        <w:rPr>
          <w:sz w:val="28"/>
          <w:szCs w:val="28"/>
        </w:rPr>
        <w:t>, запрашиваемы</w:t>
      </w:r>
      <w:r w:rsidR="00556B0B" w:rsidRPr="006503D1">
        <w:rPr>
          <w:sz w:val="28"/>
          <w:szCs w:val="28"/>
        </w:rPr>
        <w:t>й организацией</w:t>
      </w:r>
      <w:r w:rsidRPr="006503D1">
        <w:rPr>
          <w:sz w:val="28"/>
          <w:szCs w:val="28"/>
        </w:rPr>
        <w:t>-победител</w:t>
      </w:r>
      <w:r w:rsidR="00556B0B" w:rsidRPr="006503D1">
        <w:rPr>
          <w:sz w:val="28"/>
          <w:szCs w:val="28"/>
        </w:rPr>
        <w:t>ем</w:t>
      </w:r>
      <w:r w:rsidRPr="006503D1">
        <w:rPr>
          <w:sz w:val="28"/>
          <w:szCs w:val="28"/>
        </w:rPr>
        <w:t xml:space="preserve"> согласно </w:t>
      </w:r>
      <w:r w:rsidR="00556B0B" w:rsidRPr="006503D1">
        <w:rPr>
          <w:sz w:val="28"/>
          <w:szCs w:val="28"/>
        </w:rPr>
        <w:t>ее</w:t>
      </w:r>
      <w:r w:rsidRPr="006503D1">
        <w:rPr>
          <w:sz w:val="28"/>
          <w:szCs w:val="28"/>
        </w:rPr>
        <w:t xml:space="preserve"> заявк</w:t>
      </w:r>
      <w:r w:rsidR="00556B0B" w:rsidRPr="006503D1">
        <w:rPr>
          <w:sz w:val="28"/>
          <w:szCs w:val="28"/>
        </w:rPr>
        <w:t>е</w:t>
      </w:r>
      <w:r w:rsidRPr="006503D1">
        <w:rPr>
          <w:sz w:val="28"/>
          <w:szCs w:val="28"/>
        </w:rPr>
        <w:t xml:space="preserve">, превышает объем лимитов бюджетных обязательств, доведенных до </w:t>
      </w:r>
      <w:r w:rsidR="00556B0B" w:rsidRPr="006503D1">
        <w:rPr>
          <w:sz w:val="28"/>
          <w:szCs w:val="28"/>
        </w:rPr>
        <w:t>уполномоченного органа</w:t>
      </w:r>
      <w:r w:rsidRPr="006503D1">
        <w:rPr>
          <w:sz w:val="28"/>
          <w:szCs w:val="28"/>
        </w:rPr>
        <w:t>, размер предоставляемого гранта уменьшается пропорционально превышению размера грант</w:t>
      </w:r>
      <w:r w:rsidR="00556B0B" w:rsidRPr="006503D1">
        <w:rPr>
          <w:sz w:val="28"/>
          <w:szCs w:val="28"/>
        </w:rPr>
        <w:t>а</w:t>
      </w:r>
      <w:r w:rsidRPr="006503D1">
        <w:rPr>
          <w:sz w:val="28"/>
          <w:szCs w:val="28"/>
        </w:rPr>
        <w:t xml:space="preserve"> над доведенными объемами лимитов бюджетных обязательств</w:t>
      </w:r>
      <w:r w:rsidR="00556B0B" w:rsidRPr="006503D1">
        <w:rPr>
          <w:sz w:val="28"/>
          <w:szCs w:val="28"/>
        </w:rPr>
        <w:t>.</w:t>
      </w:r>
    </w:p>
    <w:p w:rsidR="00DC3205" w:rsidRPr="006503D1" w:rsidRDefault="00811AAE" w:rsidP="006503D1">
      <w:pPr>
        <w:rPr>
          <w:sz w:val="28"/>
          <w:szCs w:val="28"/>
        </w:rPr>
      </w:pPr>
      <w:bookmarkStart w:id="20" w:name="sub_133"/>
      <w:r w:rsidRPr="006503D1">
        <w:rPr>
          <w:sz w:val="28"/>
          <w:szCs w:val="28"/>
        </w:rPr>
        <w:t>3.3</w:t>
      </w:r>
      <w:r w:rsidR="00DC3205" w:rsidRPr="006503D1">
        <w:rPr>
          <w:sz w:val="28"/>
          <w:szCs w:val="28"/>
        </w:rPr>
        <w:t xml:space="preserve">. В пятидневный срок, исчисляемый в рабочих днях, со дня утверждения </w:t>
      </w:r>
      <w:r w:rsidR="006C7661" w:rsidRPr="006503D1">
        <w:rPr>
          <w:sz w:val="28"/>
          <w:szCs w:val="28"/>
        </w:rPr>
        <w:t>К</w:t>
      </w:r>
      <w:r w:rsidR="00DC3205" w:rsidRPr="006503D1">
        <w:rPr>
          <w:sz w:val="28"/>
          <w:szCs w:val="28"/>
        </w:rPr>
        <w:t xml:space="preserve">омиссией списка победителей </w:t>
      </w:r>
      <w:r w:rsidR="006C7661" w:rsidRPr="006503D1">
        <w:rPr>
          <w:sz w:val="28"/>
          <w:szCs w:val="28"/>
        </w:rPr>
        <w:t>отбора</w:t>
      </w:r>
      <w:r w:rsidR="00DC3205" w:rsidRPr="006503D1">
        <w:rPr>
          <w:sz w:val="28"/>
          <w:szCs w:val="28"/>
        </w:rPr>
        <w:t xml:space="preserve"> уполномоченный орган принимает решение о предоставлении </w:t>
      </w:r>
      <w:r w:rsidR="006C7661" w:rsidRPr="006503D1">
        <w:rPr>
          <w:sz w:val="28"/>
          <w:szCs w:val="28"/>
        </w:rPr>
        <w:t>гранта</w:t>
      </w:r>
      <w:r w:rsidR="00DC3205" w:rsidRPr="006503D1">
        <w:rPr>
          <w:sz w:val="28"/>
          <w:szCs w:val="28"/>
        </w:rPr>
        <w:t xml:space="preserve"> некоммерческой организации.</w:t>
      </w:r>
    </w:p>
    <w:bookmarkEnd w:id="20"/>
    <w:p w:rsidR="00DC3205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3.4</w:t>
      </w:r>
      <w:r w:rsidR="00DC3205" w:rsidRPr="006503D1">
        <w:rPr>
          <w:sz w:val="28"/>
          <w:szCs w:val="28"/>
        </w:rPr>
        <w:t>. В 30-дневный срок</w:t>
      </w:r>
      <w:r w:rsidR="00A713D8" w:rsidRPr="006503D1">
        <w:rPr>
          <w:sz w:val="28"/>
          <w:szCs w:val="28"/>
        </w:rPr>
        <w:t xml:space="preserve"> </w:t>
      </w:r>
      <w:r w:rsidR="00DC3205" w:rsidRPr="006503D1">
        <w:rPr>
          <w:sz w:val="28"/>
          <w:szCs w:val="28"/>
        </w:rPr>
        <w:t xml:space="preserve">со дня принятия решения о предоставлении субсидии уполномоченный орган заключает с некоммерческой организацией соглашение о предоставлении </w:t>
      </w:r>
      <w:r w:rsidR="00A713D8" w:rsidRPr="006503D1">
        <w:rPr>
          <w:sz w:val="28"/>
          <w:szCs w:val="28"/>
        </w:rPr>
        <w:t>гранта</w:t>
      </w:r>
      <w:r w:rsidR="00DC3205" w:rsidRPr="006503D1">
        <w:rPr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Татарстан.</w:t>
      </w:r>
    </w:p>
    <w:p w:rsidR="00A713D8" w:rsidRPr="006503D1" w:rsidRDefault="00A713D8" w:rsidP="006503D1">
      <w:pPr>
        <w:rPr>
          <w:sz w:val="28"/>
          <w:szCs w:val="28"/>
        </w:rPr>
      </w:pPr>
      <w:bookmarkStart w:id="21" w:name="sub_1342"/>
      <w:r w:rsidRPr="006503D1">
        <w:rPr>
          <w:sz w:val="28"/>
          <w:szCs w:val="28"/>
        </w:rPr>
        <w:t xml:space="preserve">В </w:t>
      </w:r>
      <w:proofErr w:type="gramStart"/>
      <w:r w:rsidRPr="006503D1">
        <w:rPr>
          <w:sz w:val="28"/>
          <w:szCs w:val="28"/>
        </w:rPr>
        <w:t>соглашении</w:t>
      </w:r>
      <w:proofErr w:type="gramEnd"/>
      <w:r w:rsidRPr="006503D1">
        <w:rPr>
          <w:sz w:val="28"/>
          <w:szCs w:val="28"/>
        </w:rPr>
        <w:t xml:space="preserve"> </w:t>
      </w:r>
      <w:r w:rsidR="00A85D0D" w:rsidRPr="006503D1">
        <w:rPr>
          <w:sz w:val="28"/>
          <w:szCs w:val="28"/>
        </w:rPr>
        <w:t xml:space="preserve">в том числе </w:t>
      </w:r>
      <w:r w:rsidRPr="006503D1">
        <w:rPr>
          <w:sz w:val="28"/>
          <w:szCs w:val="28"/>
        </w:rPr>
        <w:t>предусматриваются:</w:t>
      </w:r>
    </w:p>
    <w:p w:rsidR="00A713D8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размер </w:t>
      </w:r>
      <w:r w:rsidR="00A713D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, </w:t>
      </w:r>
    </w:p>
    <w:p w:rsidR="00A713D8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е</w:t>
      </w:r>
      <w:r w:rsidR="00A713D8" w:rsidRPr="006503D1">
        <w:rPr>
          <w:sz w:val="28"/>
          <w:szCs w:val="28"/>
        </w:rPr>
        <w:t>го</w:t>
      </w:r>
      <w:r w:rsidRPr="006503D1">
        <w:rPr>
          <w:sz w:val="28"/>
          <w:szCs w:val="28"/>
        </w:rPr>
        <w:t xml:space="preserve"> целевое назначение, </w:t>
      </w:r>
    </w:p>
    <w:p w:rsidR="00A713D8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направления расходов, источником финансового обеспечения которых </w:t>
      </w:r>
      <w:r w:rsidRPr="006503D1">
        <w:rPr>
          <w:sz w:val="28"/>
          <w:szCs w:val="28"/>
        </w:rPr>
        <w:lastRenderedPageBreak/>
        <w:t xml:space="preserve">является </w:t>
      </w:r>
      <w:r w:rsidR="00A713D8" w:rsidRPr="006503D1">
        <w:rPr>
          <w:sz w:val="28"/>
          <w:szCs w:val="28"/>
        </w:rPr>
        <w:t>грант</w:t>
      </w:r>
      <w:r w:rsidRPr="006503D1">
        <w:rPr>
          <w:sz w:val="28"/>
          <w:szCs w:val="28"/>
        </w:rPr>
        <w:t xml:space="preserve">, </w:t>
      </w:r>
    </w:p>
    <w:p w:rsidR="00A713D8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значения показателей </w:t>
      </w:r>
      <w:r w:rsidR="00154EBB" w:rsidRPr="006503D1">
        <w:rPr>
          <w:sz w:val="28"/>
          <w:szCs w:val="28"/>
        </w:rPr>
        <w:t xml:space="preserve">результата (целевые показатели) </w:t>
      </w:r>
      <w:r w:rsidRPr="006503D1">
        <w:rPr>
          <w:sz w:val="28"/>
          <w:szCs w:val="28"/>
        </w:rPr>
        <w:t xml:space="preserve">предоставления </w:t>
      </w:r>
      <w:r w:rsidR="00A713D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, </w:t>
      </w:r>
    </w:p>
    <w:p w:rsidR="00A713D8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порядок перечисления </w:t>
      </w:r>
      <w:r w:rsidR="00A713D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, </w:t>
      </w:r>
    </w:p>
    <w:p w:rsidR="00A713D8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сроки и формы представления отчетности об использовании </w:t>
      </w:r>
      <w:r w:rsidR="00A713D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 и достижении показателей </w:t>
      </w:r>
      <w:r w:rsidR="00154EBB" w:rsidRPr="006503D1">
        <w:rPr>
          <w:sz w:val="28"/>
          <w:szCs w:val="28"/>
        </w:rPr>
        <w:t xml:space="preserve">результата (целевых показателей) </w:t>
      </w:r>
      <w:r w:rsidRPr="006503D1">
        <w:rPr>
          <w:sz w:val="28"/>
          <w:szCs w:val="28"/>
        </w:rPr>
        <w:t xml:space="preserve">предоставления </w:t>
      </w:r>
      <w:r w:rsidR="00A713D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, </w:t>
      </w:r>
    </w:p>
    <w:p w:rsidR="00A713D8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случаи возврата в текущем финансовом году получателем </w:t>
      </w:r>
      <w:r w:rsidR="00A713D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 остатков, не использованных в отчетном финансовом году, </w:t>
      </w:r>
    </w:p>
    <w:p w:rsidR="00C4560F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согласие некоммерческой организации и лиц, являющихся поставщиками, подрядчиками, исполнителями по договорам (соглашениям), заключенным в целях исполнения обязательств по соглашению о предоставлении </w:t>
      </w:r>
      <w:r w:rsidR="00C4560F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>, на осуществление уполномоченным органом, органами государственного финансового контроля проверок соблюдения некоммерческой организацией условий, целей и порядка е</w:t>
      </w:r>
      <w:r w:rsidR="00C4560F" w:rsidRPr="006503D1">
        <w:rPr>
          <w:sz w:val="28"/>
          <w:szCs w:val="28"/>
        </w:rPr>
        <w:t>го</w:t>
      </w:r>
      <w:r w:rsidRPr="006503D1">
        <w:rPr>
          <w:sz w:val="28"/>
          <w:szCs w:val="28"/>
        </w:rPr>
        <w:t xml:space="preserve"> предоставления, 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положение о соблюдении некоммерческой организацией условий настоящего Порядка и заключаемого соглашения, ответственность некоммерческой организации за неисполнение или ненадлежащее исполнение принятых обязательств.</w:t>
      </w:r>
    </w:p>
    <w:bookmarkEnd w:id="21"/>
    <w:p w:rsidR="00556B0B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3</w:t>
      </w:r>
      <w:r w:rsidR="008D7729" w:rsidRPr="006503D1">
        <w:rPr>
          <w:sz w:val="28"/>
          <w:szCs w:val="28"/>
        </w:rPr>
        <w:t>.5</w:t>
      </w:r>
      <w:r w:rsidRPr="006503D1">
        <w:rPr>
          <w:sz w:val="28"/>
          <w:szCs w:val="28"/>
        </w:rPr>
        <w:t xml:space="preserve">. </w:t>
      </w:r>
      <w:r w:rsidR="00556B0B" w:rsidRPr="006503D1">
        <w:rPr>
          <w:sz w:val="28"/>
          <w:szCs w:val="28"/>
        </w:rPr>
        <w:t>Показателями результата (целевыми показателями) предоставления гранта являются:</w:t>
      </w:r>
    </w:p>
    <w:p w:rsidR="00556B0B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а) в отношении заявок по номинации</w:t>
      </w:r>
      <w:r w:rsidR="00F84FD6" w:rsidRPr="006503D1">
        <w:rPr>
          <w:sz w:val="28"/>
          <w:szCs w:val="28"/>
        </w:rPr>
        <w:t>,</w:t>
      </w:r>
      <w:r w:rsidRPr="006503D1">
        <w:rPr>
          <w:sz w:val="28"/>
          <w:szCs w:val="28"/>
        </w:rPr>
        <w:t xml:space="preserve"> </w:t>
      </w:r>
      <w:r w:rsidR="00F84FD6" w:rsidRPr="006503D1">
        <w:rPr>
          <w:sz w:val="28"/>
          <w:szCs w:val="28"/>
        </w:rPr>
        <w:t>указанной в подпункте "а" пункта 1.2 настоящих Правил</w:t>
      </w:r>
      <w:r w:rsidRPr="006503D1">
        <w:rPr>
          <w:sz w:val="28"/>
          <w:szCs w:val="28"/>
        </w:rPr>
        <w:t>:</w:t>
      </w:r>
    </w:p>
    <w:p w:rsidR="00556B0B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количество добровольных пожарных команд и/или добровольных пожарных дружин, осуществляющих дежурство;</w:t>
      </w:r>
    </w:p>
    <w:p w:rsidR="00556B0B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количество добровольных пожарных команд и/или добровольных пожарных дружин, повысивших уровень оснащенности;</w:t>
      </w:r>
    </w:p>
    <w:p w:rsidR="00556B0B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количество прибытий на тушение пожаров, осуществленных добровольными пожарными;</w:t>
      </w:r>
    </w:p>
    <w:p w:rsidR="00F84FD6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б) в отношении заявок по номинации</w:t>
      </w:r>
      <w:r w:rsidR="00F84FD6" w:rsidRPr="006503D1">
        <w:rPr>
          <w:sz w:val="28"/>
          <w:szCs w:val="28"/>
        </w:rPr>
        <w:t>,</w:t>
      </w:r>
      <w:r w:rsidRPr="006503D1">
        <w:rPr>
          <w:sz w:val="28"/>
          <w:szCs w:val="28"/>
        </w:rPr>
        <w:t xml:space="preserve"> </w:t>
      </w:r>
      <w:r w:rsidR="00F84FD6" w:rsidRPr="006503D1">
        <w:rPr>
          <w:sz w:val="28"/>
          <w:szCs w:val="28"/>
        </w:rPr>
        <w:t>указанной в подпункте "б" пункта 1.2 настоящих Правил:</w:t>
      </w:r>
    </w:p>
    <w:p w:rsidR="00556B0B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количество патрульных групп, осуществляющих дежурство;</w:t>
      </w:r>
    </w:p>
    <w:p w:rsidR="00556B0B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количество патрульных групп, повысивших уровень оснащенности;</w:t>
      </w:r>
    </w:p>
    <w:p w:rsidR="00556B0B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количество проведенных добровольцами профилактических мероприятий.</w:t>
      </w:r>
    </w:p>
    <w:p w:rsidR="00A85D0D" w:rsidRPr="006503D1" w:rsidRDefault="00A85D0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3.6. Организация-победитель, с которой заключено соглашение, представляет в уполномоченный орган в сроки, установленные соглашением, отчетные материалы, включающие подписанный руководителем (лицом, исполняющим обязанности руководителя) организации:</w:t>
      </w:r>
    </w:p>
    <w:p w:rsidR="00A85D0D" w:rsidRPr="006503D1" w:rsidRDefault="00A85D0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а) отчет о расходах, источником финансового обеспечения которых является грант;</w:t>
      </w:r>
    </w:p>
    <w:p w:rsidR="00A85D0D" w:rsidRPr="006503D1" w:rsidRDefault="00A85D0D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б) отчет о достижении значений показателей результата (целевых показателей) предоставления гранта, установленных соглашением.</w:t>
      </w:r>
    </w:p>
    <w:p w:rsidR="00DC3205" w:rsidRPr="006503D1" w:rsidRDefault="00556B0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3.</w:t>
      </w:r>
      <w:r w:rsidR="00BA2403" w:rsidRPr="006503D1">
        <w:rPr>
          <w:sz w:val="28"/>
          <w:szCs w:val="28"/>
        </w:rPr>
        <w:t>7</w:t>
      </w:r>
      <w:r w:rsidRPr="006503D1">
        <w:rPr>
          <w:sz w:val="28"/>
          <w:szCs w:val="28"/>
        </w:rPr>
        <w:t xml:space="preserve">. </w:t>
      </w:r>
      <w:r w:rsidR="00DC3205" w:rsidRPr="006503D1">
        <w:rPr>
          <w:sz w:val="28"/>
          <w:szCs w:val="28"/>
        </w:rPr>
        <w:t xml:space="preserve">Перечисление уполномоченным органом </w:t>
      </w:r>
      <w:r w:rsidR="00B65E26" w:rsidRPr="006503D1">
        <w:rPr>
          <w:sz w:val="28"/>
          <w:szCs w:val="28"/>
        </w:rPr>
        <w:t>гранта</w:t>
      </w:r>
      <w:r w:rsidR="00DC3205" w:rsidRPr="006503D1">
        <w:rPr>
          <w:sz w:val="28"/>
          <w:szCs w:val="28"/>
        </w:rPr>
        <w:t xml:space="preserve"> осуществляется на расчетный счет некоммерческой организации, открытый</w:t>
      </w:r>
      <w:r w:rsidR="00C4560F" w:rsidRPr="006503D1">
        <w:rPr>
          <w:sz w:val="28"/>
          <w:szCs w:val="28"/>
        </w:rPr>
        <w:t xml:space="preserve"> ею</w:t>
      </w:r>
      <w:r w:rsidR="00DC3205" w:rsidRPr="006503D1">
        <w:rPr>
          <w:sz w:val="28"/>
          <w:szCs w:val="28"/>
        </w:rPr>
        <w:t xml:space="preserve"> в российской кредитной организации, в 10-дневный срок, исчисляемый в рабочих днях, со дня заключения соглашения о предоставлении </w:t>
      </w:r>
      <w:r w:rsidR="00B65E26" w:rsidRPr="006503D1">
        <w:rPr>
          <w:sz w:val="28"/>
          <w:szCs w:val="28"/>
        </w:rPr>
        <w:t>гранта</w:t>
      </w:r>
      <w:r w:rsidR="00DC3205" w:rsidRPr="006503D1">
        <w:rPr>
          <w:sz w:val="28"/>
          <w:szCs w:val="28"/>
        </w:rPr>
        <w:t>.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Некоммерческая организация ведет раздельный бухгалтерский учет по поступлению и расходованию </w:t>
      </w:r>
      <w:r w:rsidR="00B65E26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>.</w:t>
      </w:r>
    </w:p>
    <w:p w:rsidR="00DC3205" w:rsidRPr="006503D1" w:rsidRDefault="00811AAE" w:rsidP="006503D1">
      <w:pPr>
        <w:rPr>
          <w:sz w:val="28"/>
          <w:szCs w:val="28"/>
        </w:rPr>
      </w:pPr>
      <w:bookmarkStart w:id="22" w:name="sub_136"/>
      <w:r w:rsidRPr="006503D1">
        <w:rPr>
          <w:sz w:val="28"/>
          <w:szCs w:val="28"/>
        </w:rPr>
        <w:lastRenderedPageBreak/>
        <w:t>3.</w:t>
      </w:r>
      <w:r w:rsidR="00BA2403" w:rsidRPr="006503D1">
        <w:rPr>
          <w:sz w:val="28"/>
          <w:szCs w:val="28"/>
        </w:rPr>
        <w:t>8</w:t>
      </w:r>
      <w:r w:rsidR="00DC3205" w:rsidRPr="006503D1">
        <w:rPr>
          <w:sz w:val="28"/>
          <w:szCs w:val="28"/>
        </w:rPr>
        <w:t xml:space="preserve">. Некоммерческая организация использует </w:t>
      </w:r>
      <w:r w:rsidR="00B65E26" w:rsidRPr="006503D1">
        <w:rPr>
          <w:sz w:val="28"/>
          <w:szCs w:val="28"/>
        </w:rPr>
        <w:t>грант</w:t>
      </w:r>
      <w:r w:rsidR="00DC3205" w:rsidRPr="006503D1">
        <w:rPr>
          <w:sz w:val="28"/>
          <w:szCs w:val="28"/>
        </w:rPr>
        <w:t xml:space="preserve"> по целевому назначению в соответствии с </w:t>
      </w:r>
      <w:r w:rsidR="00823129" w:rsidRPr="006503D1">
        <w:rPr>
          <w:sz w:val="28"/>
          <w:szCs w:val="28"/>
        </w:rPr>
        <w:t>П</w:t>
      </w:r>
      <w:r w:rsidR="00750B67" w:rsidRPr="006503D1">
        <w:rPr>
          <w:sz w:val="28"/>
          <w:szCs w:val="28"/>
        </w:rPr>
        <w:t>рограммой, представленной в заявке</w:t>
      </w:r>
      <w:r w:rsidR="00DC3205" w:rsidRPr="006503D1">
        <w:rPr>
          <w:sz w:val="28"/>
          <w:szCs w:val="28"/>
        </w:rPr>
        <w:t>.</w:t>
      </w:r>
    </w:p>
    <w:bookmarkEnd w:id="22"/>
    <w:p w:rsidR="00DC3205" w:rsidRPr="006503D1" w:rsidRDefault="00811AAE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3.</w:t>
      </w:r>
      <w:r w:rsidR="00BA2403" w:rsidRPr="006503D1">
        <w:rPr>
          <w:sz w:val="28"/>
          <w:szCs w:val="28"/>
        </w:rPr>
        <w:t>9</w:t>
      </w:r>
      <w:r w:rsidR="00B65E26" w:rsidRPr="006503D1">
        <w:rPr>
          <w:sz w:val="28"/>
          <w:szCs w:val="28"/>
        </w:rPr>
        <w:t xml:space="preserve">. </w:t>
      </w:r>
      <w:r w:rsidR="00DC3205" w:rsidRPr="006503D1">
        <w:rPr>
          <w:sz w:val="28"/>
          <w:szCs w:val="28"/>
        </w:rPr>
        <w:t>За счет</w:t>
      </w:r>
      <w:r w:rsidR="001F01E9" w:rsidRPr="006503D1">
        <w:rPr>
          <w:sz w:val="28"/>
          <w:szCs w:val="28"/>
        </w:rPr>
        <w:t xml:space="preserve"> сре</w:t>
      </w:r>
      <w:proofErr w:type="gramStart"/>
      <w:r w:rsidR="001F01E9" w:rsidRPr="006503D1">
        <w:rPr>
          <w:sz w:val="28"/>
          <w:szCs w:val="28"/>
        </w:rPr>
        <w:t>дств</w:t>
      </w:r>
      <w:r w:rsidR="00DC3205" w:rsidRPr="006503D1">
        <w:rPr>
          <w:sz w:val="28"/>
          <w:szCs w:val="28"/>
        </w:rPr>
        <w:t xml:space="preserve"> пр</w:t>
      </w:r>
      <w:proofErr w:type="gramEnd"/>
      <w:r w:rsidR="00DC3205" w:rsidRPr="006503D1">
        <w:rPr>
          <w:sz w:val="28"/>
          <w:szCs w:val="28"/>
        </w:rPr>
        <w:t>едоставленно</w:t>
      </w:r>
      <w:r w:rsidR="001F01E9" w:rsidRPr="006503D1">
        <w:rPr>
          <w:sz w:val="28"/>
          <w:szCs w:val="28"/>
        </w:rPr>
        <w:t>го</w:t>
      </w:r>
      <w:r w:rsidR="00DC3205" w:rsidRPr="006503D1">
        <w:rPr>
          <w:sz w:val="28"/>
          <w:szCs w:val="28"/>
        </w:rPr>
        <w:t xml:space="preserve"> </w:t>
      </w:r>
      <w:r w:rsidR="001F01E9" w:rsidRPr="006503D1">
        <w:rPr>
          <w:sz w:val="28"/>
          <w:szCs w:val="28"/>
        </w:rPr>
        <w:t>гранта</w:t>
      </w:r>
      <w:r w:rsidR="00DC3205" w:rsidRPr="006503D1">
        <w:rPr>
          <w:sz w:val="28"/>
          <w:szCs w:val="28"/>
        </w:rPr>
        <w:t xml:space="preserve"> некоммерческая организация вправе осуществлять в соответствии с </w:t>
      </w:r>
      <w:r w:rsidR="00823129" w:rsidRPr="006503D1">
        <w:rPr>
          <w:sz w:val="28"/>
          <w:szCs w:val="28"/>
        </w:rPr>
        <w:t>П</w:t>
      </w:r>
      <w:r w:rsidR="001F01E9" w:rsidRPr="006503D1">
        <w:rPr>
          <w:sz w:val="28"/>
          <w:szCs w:val="28"/>
        </w:rPr>
        <w:t>рограммой</w:t>
      </w:r>
      <w:r w:rsidR="00DC3205" w:rsidRPr="006503D1">
        <w:rPr>
          <w:sz w:val="28"/>
          <w:szCs w:val="28"/>
        </w:rPr>
        <w:t xml:space="preserve"> расходы по следующим направлениям: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оплата труда штатных и внештатных работников;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оплата товаров, работ, услуг, арендная плата за пользование имуществом, услуг по содержанию имущества и прочих связанных с ними услуг;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уплата налогов, сборов, страховых взносов и иных обязательных платежей;</w:t>
      </w:r>
    </w:p>
    <w:p w:rsidR="001C08A9" w:rsidRPr="006503D1" w:rsidRDefault="001C08A9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возмещение добровольцам – членам организаций–получателей гранта, расходов, связанных с реализацией Программы;</w:t>
      </w:r>
    </w:p>
    <w:p w:rsidR="001C08A9" w:rsidRPr="006503D1" w:rsidRDefault="001C08A9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страхование жизни и здоровья добровольцев, участвующих в реализации Программы, и имущества организаций–получателей гранта;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прочие расходы, непосредственно связанные с реализацией </w:t>
      </w:r>
      <w:r w:rsidR="00823129" w:rsidRPr="006503D1">
        <w:rPr>
          <w:sz w:val="28"/>
          <w:szCs w:val="28"/>
        </w:rPr>
        <w:t>П</w:t>
      </w:r>
      <w:r w:rsidR="001B7583" w:rsidRPr="006503D1">
        <w:rPr>
          <w:sz w:val="28"/>
          <w:szCs w:val="28"/>
        </w:rPr>
        <w:t>рограммы</w:t>
      </w:r>
      <w:r w:rsidRPr="006503D1">
        <w:rPr>
          <w:sz w:val="28"/>
          <w:szCs w:val="28"/>
        </w:rPr>
        <w:t>.</w:t>
      </w:r>
    </w:p>
    <w:p w:rsidR="00DC3205" w:rsidRPr="006503D1" w:rsidRDefault="00811AAE" w:rsidP="006503D1">
      <w:pPr>
        <w:rPr>
          <w:sz w:val="28"/>
          <w:szCs w:val="28"/>
        </w:rPr>
      </w:pPr>
      <w:bookmarkStart w:id="23" w:name="sub_137"/>
      <w:r w:rsidRPr="006503D1">
        <w:rPr>
          <w:sz w:val="28"/>
          <w:szCs w:val="28"/>
        </w:rPr>
        <w:t>3.</w:t>
      </w:r>
      <w:r w:rsidR="00BA2403" w:rsidRPr="006503D1">
        <w:rPr>
          <w:sz w:val="28"/>
          <w:szCs w:val="28"/>
        </w:rPr>
        <w:t>10</w:t>
      </w:r>
      <w:r w:rsidR="00055E7B" w:rsidRPr="006503D1">
        <w:rPr>
          <w:sz w:val="28"/>
          <w:szCs w:val="28"/>
        </w:rPr>
        <w:t xml:space="preserve">. За счет предоставленного гранта </w:t>
      </w:r>
      <w:r w:rsidR="00DC3205" w:rsidRPr="006503D1">
        <w:rPr>
          <w:sz w:val="28"/>
          <w:szCs w:val="28"/>
        </w:rPr>
        <w:t>некоммерческая организация не вправе осуществлять следующие расходы:</w:t>
      </w:r>
    </w:p>
    <w:bookmarkEnd w:id="23"/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связанные с осуществлением предпринимательской деятельности и оказанием помощи коммерческим организациям;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на поддержку политических партий и избирательных кампаний;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на проведение митингов, демонстраций, шествий, пикетирований;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на фундаментальные научные исследования;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на приобретение алкогольных напитков</w:t>
      </w:r>
      <w:r w:rsidR="00D12D8E" w:rsidRPr="006503D1">
        <w:rPr>
          <w:sz w:val="28"/>
          <w:szCs w:val="28"/>
        </w:rPr>
        <w:t>,</w:t>
      </w:r>
      <w:r w:rsidRPr="006503D1">
        <w:rPr>
          <w:sz w:val="28"/>
          <w:szCs w:val="28"/>
        </w:rPr>
        <w:t xml:space="preserve"> табачной продукции</w:t>
      </w:r>
      <w:r w:rsidR="00D12D8E" w:rsidRPr="006503D1">
        <w:rPr>
          <w:sz w:val="28"/>
          <w:szCs w:val="28"/>
        </w:rPr>
        <w:t>, а также товаров, являющихся предметами роскоши</w:t>
      </w:r>
      <w:r w:rsidRPr="006503D1">
        <w:rPr>
          <w:sz w:val="28"/>
          <w:szCs w:val="28"/>
        </w:rPr>
        <w:t>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по уплате штрафов</w:t>
      </w:r>
      <w:r w:rsidR="00D12D8E" w:rsidRPr="006503D1">
        <w:rPr>
          <w:sz w:val="28"/>
          <w:szCs w:val="28"/>
        </w:rPr>
        <w:t>, пеней</w:t>
      </w:r>
      <w:r w:rsidRPr="006503D1">
        <w:rPr>
          <w:sz w:val="28"/>
          <w:szCs w:val="28"/>
        </w:rPr>
        <w:t>;</w:t>
      </w:r>
    </w:p>
    <w:p w:rsidR="00B91FF7" w:rsidRPr="006503D1" w:rsidRDefault="00D54CC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на </w:t>
      </w:r>
      <w:r w:rsidR="00B91FF7" w:rsidRPr="006503D1">
        <w:rPr>
          <w:sz w:val="28"/>
          <w:szCs w:val="28"/>
        </w:rPr>
        <w:t>премирование штатных и внештатных работников;</w:t>
      </w:r>
    </w:p>
    <w:p w:rsidR="00D12D8E" w:rsidRPr="006503D1" w:rsidRDefault="00D54CCB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на </w:t>
      </w:r>
      <w:r w:rsidR="00D12D8E" w:rsidRPr="006503D1">
        <w:rPr>
          <w:sz w:val="28"/>
          <w:szCs w:val="28"/>
        </w:rPr>
        <w:t>погашение задолженности организации</w:t>
      </w:r>
      <w:r w:rsidR="006302B1" w:rsidRPr="006503D1">
        <w:rPr>
          <w:sz w:val="28"/>
          <w:szCs w:val="28"/>
        </w:rPr>
        <w:t>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на приобретение иностранной валюты;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на осуществление иной деятельности, напрямую не связанной с реализацией </w:t>
      </w:r>
      <w:r w:rsidR="00823129" w:rsidRPr="006503D1">
        <w:rPr>
          <w:sz w:val="28"/>
          <w:szCs w:val="28"/>
        </w:rPr>
        <w:t>П</w:t>
      </w:r>
      <w:r w:rsidR="009C6A6E" w:rsidRPr="006503D1">
        <w:rPr>
          <w:sz w:val="28"/>
          <w:szCs w:val="28"/>
        </w:rPr>
        <w:t>рограммы</w:t>
      </w:r>
      <w:r w:rsidRPr="006503D1">
        <w:rPr>
          <w:sz w:val="28"/>
          <w:szCs w:val="28"/>
        </w:rPr>
        <w:t>.</w:t>
      </w:r>
    </w:p>
    <w:p w:rsidR="00DC3205" w:rsidRPr="006503D1" w:rsidRDefault="00DC3205" w:rsidP="006503D1">
      <w:pPr>
        <w:rPr>
          <w:sz w:val="28"/>
          <w:szCs w:val="28"/>
        </w:rPr>
      </w:pPr>
      <w:bookmarkStart w:id="24" w:name="sub_138"/>
      <w:r w:rsidRPr="006503D1">
        <w:rPr>
          <w:sz w:val="28"/>
          <w:szCs w:val="28"/>
        </w:rPr>
        <w:t>3</w:t>
      </w:r>
      <w:r w:rsidR="00811AAE" w:rsidRPr="006503D1">
        <w:rPr>
          <w:sz w:val="28"/>
          <w:szCs w:val="28"/>
        </w:rPr>
        <w:t>.</w:t>
      </w:r>
      <w:r w:rsidR="00F84FD6" w:rsidRPr="006503D1">
        <w:rPr>
          <w:sz w:val="28"/>
          <w:szCs w:val="28"/>
        </w:rPr>
        <w:t>1</w:t>
      </w:r>
      <w:r w:rsidR="00BA2403" w:rsidRPr="006503D1">
        <w:rPr>
          <w:sz w:val="28"/>
          <w:szCs w:val="28"/>
        </w:rPr>
        <w:t>1</w:t>
      </w:r>
      <w:r w:rsidRPr="006503D1">
        <w:rPr>
          <w:sz w:val="28"/>
          <w:szCs w:val="28"/>
        </w:rPr>
        <w:t xml:space="preserve">. Некоммерческая организация вправе обратиться </w:t>
      </w:r>
      <w:proofErr w:type="gramStart"/>
      <w:r w:rsidRPr="006503D1">
        <w:rPr>
          <w:sz w:val="28"/>
          <w:szCs w:val="28"/>
        </w:rPr>
        <w:t xml:space="preserve">в уполномоченный орган для перераспределения сумм по направлениям расходов на реализацию </w:t>
      </w:r>
      <w:r w:rsidR="00823129" w:rsidRPr="006503D1">
        <w:rPr>
          <w:sz w:val="28"/>
          <w:szCs w:val="28"/>
        </w:rPr>
        <w:t>П</w:t>
      </w:r>
      <w:r w:rsidR="009C6A6E" w:rsidRPr="006503D1">
        <w:rPr>
          <w:sz w:val="28"/>
          <w:szCs w:val="28"/>
        </w:rPr>
        <w:t>рограммы в пределах</w:t>
      </w:r>
      <w:proofErr w:type="gramEnd"/>
      <w:r w:rsidR="009C6A6E" w:rsidRPr="006503D1">
        <w:rPr>
          <w:sz w:val="28"/>
          <w:szCs w:val="28"/>
        </w:rPr>
        <w:t xml:space="preserve"> размера полученного гранта</w:t>
      </w:r>
      <w:r w:rsidRPr="006503D1">
        <w:rPr>
          <w:sz w:val="28"/>
          <w:szCs w:val="28"/>
        </w:rPr>
        <w:t>.</w:t>
      </w:r>
    </w:p>
    <w:p w:rsidR="00DC3205" w:rsidRPr="006503D1" w:rsidRDefault="00DC3205" w:rsidP="006503D1">
      <w:pPr>
        <w:rPr>
          <w:sz w:val="28"/>
          <w:szCs w:val="28"/>
        </w:rPr>
      </w:pPr>
      <w:bookmarkStart w:id="25" w:name="sub_13802"/>
      <w:bookmarkEnd w:id="24"/>
      <w:r w:rsidRPr="006503D1">
        <w:rPr>
          <w:sz w:val="28"/>
          <w:szCs w:val="28"/>
        </w:rPr>
        <w:t xml:space="preserve">Уполномоченный орган в 20-дневный срок, исчисляемый в рабочих днях, со дня поступления обращения некоммерческой организации организует заседание </w:t>
      </w:r>
      <w:r w:rsidR="009C6A6E" w:rsidRPr="006503D1">
        <w:rPr>
          <w:sz w:val="28"/>
          <w:szCs w:val="28"/>
        </w:rPr>
        <w:t>К</w:t>
      </w:r>
      <w:r w:rsidRPr="006503D1">
        <w:rPr>
          <w:sz w:val="28"/>
          <w:szCs w:val="28"/>
        </w:rPr>
        <w:t>омиссии по рассмотрению обращения.</w:t>
      </w:r>
    </w:p>
    <w:bookmarkEnd w:id="25"/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Комиссия в срок, установленный в абзаце втором настоящего пункта, рассматривает обращение некоммерческой организации и принимает решение о перераспределении или об отказе в перераспределении сумм по направлениям расходов на реализацию </w:t>
      </w:r>
      <w:r w:rsidR="00823129" w:rsidRPr="006503D1">
        <w:rPr>
          <w:sz w:val="28"/>
          <w:szCs w:val="28"/>
        </w:rPr>
        <w:t>П</w:t>
      </w:r>
      <w:r w:rsidR="009C6A6E" w:rsidRPr="006503D1">
        <w:rPr>
          <w:sz w:val="28"/>
          <w:szCs w:val="28"/>
        </w:rPr>
        <w:t>рограммы</w:t>
      </w:r>
      <w:r w:rsidRPr="006503D1">
        <w:rPr>
          <w:sz w:val="28"/>
          <w:szCs w:val="28"/>
        </w:rPr>
        <w:t xml:space="preserve"> и оформляет протокол заседания </w:t>
      </w:r>
      <w:r w:rsidR="009C6A6E" w:rsidRPr="006503D1">
        <w:rPr>
          <w:sz w:val="28"/>
          <w:szCs w:val="28"/>
        </w:rPr>
        <w:t>К</w:t>
      </w:r>
      <w:r w:rsidRPr="006503D1">
        <w:rPr>
          <w:sz w:val="28"/>
          <w:szCs w:val="28"/>
        </w:rPr>
        <w:t>омиссии.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Уполномоченный орган в трехдневный срок, исчисляемый в рабочих днях, со дня оформления протокола заседания </w:t>
      </w:r>
      <w:r w:rsidR="009C6A6E" w:rsidRPr="006503D1">
        <w:rPr>
          <w:sz w:val="28"/>
          <w:szCs w:val="28"/>
        </w:rPr>
        <w:t>К</w:t>
      </w:r>
      <w:r w:rsidRPr="006503D1">
        <w:rPr>
          <w:sz w:val="28"/>
          <w:szCs w:val="28"/>
        </w:rPr>
        <w:t>омиссии уведомляет некоммерческую организацию о принятом решении.</w:t>
      </w:r>
    </w:p>
    <w:p w:rsidR="00DC3205" w:rsidRPr="006503D1" w:rsidRDefault="00DC3205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В случае принятия решения </w:t>
      </w:r>
      <w:r w:rsidR="009C6A6E" w:rsidRPr="006503D1">
        <w:rPr>
          <w:sz w:val="28"/>
          <w:szCs w:val="28"/>
        </w:rPr>
        <w:t>К</w:t>
      </w:r>
      <w:r w:rsidRPr="006503D1">
        <w:rPr>
          <w:sz w:val="28"/>
          <w:szCs w:val="28"/>
        </w:rPr>
        <w:t xml:space="preserve">омиссии о перераспределении сумм по направлениям расходов на реализацию </w:t>
      </w:r>
      <w:r w:rsidR="00823129" w:rsidRPr="006503D1">
        <w:rPr>
          <w:sz w:val="28"/>
          <w:szCs w:val="28"/>
        </w:rPr>
        <w:t>П</w:t>
      </w:r>
      <w:r w:rsidR="009C6A6E" w:rsidRPr="006503D1">
        <w:rPr>
          <w:sz w:val="28"/>
          <w:szCs w:val="28"/>
        </w:rPr>
        <w:t>рограммы</w:t>
      </w:r>
      <w:r w:rsidRPr="006503D1">
        <w:rPr>
          <w:sz w:val="28"/>
          <w:szCs w:val="28"/>
        </w:rPr>
        <w:t xml:space="preserve"> уполномоченный орган заключает с некоммерческой организацией дополнительное соглашение к </w:t>
      </w:r>
      <w:r w:rsidRPr="006503D1">
        <w:rPr>
          <w:sz w:val="28"/>
          <w:szCs w:val="28"/>
        </w:rPr>
        <w:lastRenderedPageBreak/>
        <w:t xml:space="preserve">соглашению о предоставлении </w:t>
      </w:r>
      <w:r w:rsidR="009C6A6E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 в 10-дневный срок, исчисляемый в рабочих днях, со дня принятия решения </w:t>
      </w:r>
      <w:r w:rsidR="009C6A6E" w:rsidRPr="006503D1">
        <w:rPr>
          <w:sz w:val="28"/>
          <w:szCs w:val="28"/>
        </w:rPr>
        <w:t>К</w:t>
      </w:r>
      <w:r w:rsidRPr="006503D1">
        <w:rPr>
          <w:sz w:val="28"/>
          <w:szCs w:val="28"/>
        </w:rPr>
        <w:t>омиссией.</w:t>
      </w:r>
    </w:p>
    <w:p w:rsidR="00DC3205" w:rsidRPr="006503D1" w:rsidRDefault="00DC3205" w:rsidP="006503D1"/>
    <w:p w:rsidR="00B359CA" w:rsidRPr="006503D1" w:rsidRDefault="00B359CA" w:rsidP="006503D1">
      <w:pPr>
        <w:pStyle w:val="1"/>
        <w:spacing w:before="0" w:after="0"/>
        <w:rPr>
          <w:sz w:val="28"/>
          <w:szCs w:val="28"/>
        </w:rPr>
      </w:pPr>
      <w:r w:rsidRPr="006503D1">
        <w:rPr>
          <w:sz w:val="28"/>
          <w:szCs w:val="28"/>
        </w:rPr>
        <w:t>I</w:t>
      </w:r>
      <w:r w:rsidRPr="006503D1">
        <w:rPr>
          <w:sz w:val="28"/>
          <w:szCs w:val="28"/>
          <w:lang w:val="en-US"/>
        </w:rPr>
        <w:t>V</w:t>
      </w:r>
      <w:r w:rsidRPr="006503D1">
        <w:rPr>
          <w:sz w:val="28"/>
          <w:szCs w:val="28"/>
        </w:rPr>
        <w:t>. Требования к отчетности</w:t>
      </w:r>
    </w:p>
    <w:p w:rsidR="00DC1238" w:rsidRPr="006503D1" w:rsidRDefault="00DC1238" w:rsidP="006503D1">
      <w:pPr>
        <w:rPr>
          <w:sz w:val="28"/>
          <w:szCs w:val="28"/>
        </w:rPr>
      </w:pPr>
    </w:p>
    <w:p w:rsidR="00DC1238" w:rsidRPr="006503D1" w:rsidRDefault="00811AAE" w:rsidP="006503D1">
      <w:pPr>
        <w:rPr>
          <w:sz w:val="28"/>
          <w:szCs w:val="28"/>
        </w:rPr>
      </w:pPr>
      <w:bookmarkStart w:id="26" w:name="sub_139"/>
      <w:r w:rsidRPr="006503D1">
        <w:rPr>
          <w:sz w:val="28"/>
          <w:szCs w:val="28"/>
        </w:rPr>
        <w:t>4.1</w:t>
      </w:r>
      <w:r w:rsidR="00DC1238" w:rsidRPr="006503D1">
        <w:rPr>
          <w:sz w:val="28"/>
          <w:szCs w:val="28"/>
        </w:rPr>
        <w:t xml:space="preserve">. Форма и сроки представления отчетности некоммерческой организацией об использовании </w:t>
      </w:r>
      <w:r w:rsidR="00742CF0" w:rsidRPr="006503D1">
        <w:rPr>
          <w:sz w:val="28"/>
          <w:szCs w:val="28"/>
        </w:rPr>
        <w:t>гранта</w:t>
      </w:r>
      <w:r w:rsidR="00DC1238" w:rsidRPr="006503D1">
        <w:rPr>
          <w:sz w:val="28"/>
          <w:szCs w:val="28"/>
        </w:rPr>
        <w:t xml:space="preserve"> устанавливаются в соглашении о предоставлении субсидии.</w:t>
      </w:r>
    </w:p>
    <w:p w:rsidR="00DC1238" w:rsidRPr="006503D1" w:rsidRDefault="00DC1238" w:rsidP="006503D1">
      <w:pPr>
        <w:rPr>
          <w:sz w:val="28"/>
          <w:szCs w:val="28"/>
        </w:rPr>
      </w:pPr>
      <w:bookmarkStart w:id="27" w:name="sub_1392"/>
      <w:bookmarkEnd w:id="26"/>
      <w:r w:rsidRPr="006503D1">
        <w:rPr>
          <w:sz w:val="28"/>
          <w:szCs w:val="28"/>
        </w:rPr>
        <w:t xml:space="preserve">В случае если организация </w:t>
      </w:r>
      <w:proofErr w:type="gramStart"/>
      <w:r w:rsidRPr="006503D1">
        <w:rPr>
          <w:sz w:val="28"/>
          <w:szCs w:val="28"/>
        </w:rPr>
        <w:t>заявлялась</w:t>
      </w:r>
      <w:proofErr w:type="gramEnd"/>
      <w:r w:rsidRPr="006503D1">
        <w:rPr>
          <w:sz w:val="28"/>
          <w:szCs w:val="28"/>
        </w:rPr>
        <w:t xml:space="preserve"> на </w:t>
      </w:r>
      <w:r w:rsidR="00742CF0" w:rsidRPr="006503D1">
        <w:rPr>
          <w:sz w:val="28"/>
          <w:szCs w:val="28"/>
        </w:rPr>
        <w:t>отбор</w:t>
      </w:r>
      <w:r w:rsidRPr="006503D1">
        <w:rPr>
          <w:sz w:val="28"/>
          <w:szCs w:val="28"/>
        </w:rPr>
        <w:t xml:space="preserve"> с </w:t>
      </w:r>
      <w:proofErr w:type="spellStart"/>
      <w:r w:rsidRPr="006503D1">
        <w:rPr>
          <w:sz w:val="28"/>
          <w:szCs w:val="28"/>
        </w:rPr>
        <w:t>софинансированием</w:t>
      </w:r>
      <w:proofErr w:type="spellEnd"/>
      <w:r w:rsidRPr="006503D1">
        <w:rPr>
          <w:sz w:val="28"/>
          <w:szCs w:val="28"/>
        </w:rPr>
        <w:t xml:space="preserve"> расходов на реализацию мероприятий </w:t>
      </w:r>
      <w:r w:rsidR="00823129" w:rsidRPr="006503D1">
        <w:rPr>
          <w:sz w:val="28"/>
          <w:szCs w:val="28"/>
        </w:rPr>
        <w:t>П</w:t>
      </w:r>
      <w:r w:rsidR="009C6A6E" w:rsidRPr="006503D1">
        <w:rPr>
          <w:sz w:val="28"/>
          <w:szCs w:val="28"/>
        </w:rPr>
        <w:t>рограммы</w:t>
      </w:r>
      <w:r w:rsidRPr="006503D1">
        <w:rPr>
          <w:sz w:val="28"/>
          <w:szCs w:val="28"/>
        </w:rPr>
        <w:t xml:space="preserve">, то в отчете об использовании </w:t>
      </w:r>
      <w:r w:rsidR="009C6A6E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 указываются направления указанных расходов с приложением подтверждающих документов.</w:t>
      </w:r>
    </w:p>
    <w:bookmarkEnd w:id="27"/>
    <w:p w:rsidR="00B359CA" w:rsidRPr="006503D1" w:rsidRDefault="00B359CA" w:rsidP="006503D1"/>
    <w:p w:rsidR="00B359CA" w:rsidRPr="006503D1" w:rsidRDefault="00B359CA" w:rsidP="006503D1">
      <w:pPr>
        <w:pStyle w:val="1"/>
        <w:spacing w:before="0" w:after="0"/>
        <w:rPr>
          <w:sz w:val="28"/>
          <w:szCs w:val="28"/>
        </w:rPr>
      </w:pPr>
      <w:r w:rsidRPr="006503D1">
        <w:rPr>
          <w:sz w:val="28"/>
          <w:szCs w:val="28"/>
          <w:lang w:val="en-US"/>
        </w:rPr>
        <w:t>V</w:t>
      </w:r>
      <w:r w:rsidRPr="006503D1">
        <w:rPr>
          <w:sz w:val="28"/>
          <w:szCs w:val="28"/>
        </w:rPr>
        <w:t>. Порядок осуществления контроля за соблюдением целей, условий и порядка предоставления грантов и ответственность за их несоблюдение</w:t>
      </w:r>
    </w:p>
    <w:p w:rsidR="00750B67" w:rsidRPr="006503D1" w:rsidRDefault="00750B67" w:rsidP="006503D1">
      <w:pPr>
        <w:rPr>
          <w:sz w:val="28"/>
          <w:szCs w:val="28"/>
        </w:rPr>
      </w:pPr>
      <w:bookmarkStart w:id="28" w:name="sub_140"/>
    </w:p>
    <w:p w:rsidR="00462450" w:rsidRPr="006503D1" w:rsidRDefault="0046245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5.1. Организации в соответствии с соглашением о предоставлении гранта представляют уполномоченному органу отчет об использовании гранта по форме, утвержденной уполномоченным органом, и в порядке, предусмотренном соглашением, а также несут ответственность согласно законодательству за достоверность сведений, представляемых уполномоченному органу.</w:t>
      </w:r>
    </w:p>
    <w:p w:rsidR="00462450" w:rsidRPr="006503D1" w:rsidRDefault="0046245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Ответственность за целевое и эффективное использование гранта возлагается на организацию – получателя гранта.</w:t>
      </w:r>
    </w:p>
    <w:p w:rsidR="00DC1238" w:rsidRPr="006503D1" w:rsidRDefault="00C27F4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5.</w:t>
      </w:r>
      <w:r w:rsidR="00A65664" w:rsidRPr="006503D1">
        <w:rPr>
          <w:sz w:val="28"/>
          <w:szCs w:val="28"/>
        </w:rPr>
        <w:t>2</w:t>
      </w:r>
      <w:r w:rsidR="00DC1238" w:rsidRPr="006503D1">
        <w:rPr>
          <w:sz w:val="28"/>
          <w:szCs w:val="28"/>
        </w:rPr>
        <w:t xml:space="preserve">. Уполномоченный орган и Министерство финансов Республики Татарстан осуществляют проверку соблюдения условий, целей и порядка предоставления </w:t>
      </w:r>
      <w:r w:rsidR="00904FE8" w:rsidRPr="006503D1">
        <w:rPr>
          <w:sz w:val="28"/>
          <w:szCs w:val="28"/>
        </w:rPr>
        <w:t>гранта</w:t>
      </w:r>
      <w:r w:rsidR="00DC1238" w:rsidRPr="006503D1">
        <w:rPr>
          <w:sz w:val="28"/>
          <w:szCs w:val="28"/>
        </w:rPr>
        <w:t xml:space="preserve"> получателями </w:t>
      </w:r>
      <w:r w:rsidR="00904FE8" w:rsidRPr="006503D1">
        <w:rPr>
          <w:sz w:val="28"/>
          <w:szCs w:val="28"/>
        </w:rPr>
        <w:t>грантов</w:t>
      </w:r>
      <w:r w:rsidR="00DC1238" w:rsidRPr="006503D1">
        <w:rPr>
          <w:sz w:val="28"/>
          <w:szCs w:val="28"/>
        </w:rPr>
        <w:t xml:space="preserve"> в установленном законодательством порядке.</w:t>
      </w:r>
    </w:p>
    <w:p w:rsidR="00DC1238" w:rsidRPr="006503D1" w:rsidRDefault="00C27F40" w:rsidP="006503D1">
      <w:pPr>
        <w:rPr>
          <w:sz w:val="28"/>
          <w:szCs w:val="28"/>
        </w:rPr>
      </w:pPr>
      <w:bookmarkStart w:id="29" w:name="sub_141"/>
      <w:bookmarkEnd w:id="28"/>
      <w:r w:rsidRPr="006503D1">
        <w:rPr>
          <w:sz w:val="28"/>
          <w:szCs w:val="28"/>
        </w:rPr>
        <w:t>5.</w:t>
      </w:r>
      <w:r w:rsidR="00A65664" w:rsidRPr="006503D1">
        <w:rPr>
          <w:sz w:val="28"/>
          <w:szCs w:val="28"/>
        </w:rPr>
        <w:t>3</w:t>
      </w:r>
      <w:r w:rsidR="00DC1238" w:rsidRPr="006503D1">
        <w:rPr>
          <w:sz w:val="28"/>
          <w:szCs w:val="28"/>
        </w:rPr>
        <w:t xml:space="preserve">. </w:t>
      </w:r>
      <w:r w:rsidR="00904FE8" w:rsidRPr="006503D1">
        <w:rPr>
          <w:sz w:val="28"/>
          <w:szCs w:val="28"/>
        </w:rPr>
        <w:t>Грант</w:t>
      </w:r>
      <w:r w:rsidR="00DC1238" w:rsidRPr="006503D1">
        <w:rPr>
          <w:sz w:val="28"/>
          <w:szCs w:val="28"/>
        </w:rPr>
        <w:t xml:space="preserve"> подлежит возврату в доход бюджета Республики Татарстан в 30-дневный срок со дня выявления:</w:t>
      </w:r>
    </w:p>
    <w:bookmarkEnd w:id="29"/>
    <w:p w:rsidR="00DC1238" w:rsidRPr="006503D1" w:rsidRDefault="00DC1238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нецелевого использования или неиспользования в установленные сроки сре</w:t>
      </w:r>
      <w:proofErr w:type="gramStart"/>
      <w:r w:rsidRPr="006503D1">
        <w:rPr>
          <w:sz w:val="28"/>
          <w:szCs w:val="28"/>
        </w:rPr>
        <w:t xml:space="preserve">дств </w:t>
      </w:r>
      <w:r w:rsidR="00904FE8" w:rsidRPr="006503D1">
        <w:rPr>
          <w:sz w:val="28"/>
          <w:szCs w:val="28"/>
        </w:rPr>
        <w:t>гр</w:t>
      </w:r>
      <w:proofErr w:type="gramEnd"/>
      <w:r w:rsidR="00904FE8" w:rsidRPr="006503D1">
        <w:rPr>
          <w:sz w:val="28"/>
          <w:szCs w:val="28"/>
        </w:rPr>
        <w:t>анта</w:t>
      </w:r>
      <w:r w:rsidRPr="006503D1">
        <w:rPr>
          <w:sz w:val="28"/>
          <w:szCs w:val="28"/>
        </w:rPr>
        <w:t>;</w:t>
      </w:r>
    </w:p>
    <w:p w:rsidR="00DC1238" w:rsidRPr="006503D1" w:rsidRDefault="00DC1238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нарушения получателем </w:t>
      </w:r>
      <w:r w:rsidR="00904FE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 xml:space="preserve"> условий, установленных при </w:t>
      </w:r>
      <w:r w:rsidR="006C227C" w:rsidRPr="006503D1">
        <w:rPr>
          <w:sz w:val="28"/>
          <w:szCs w:val="28"/>
        </w:rPr>
        <w:t>его</w:t>
      </w:r>
      <w:r w:rsidRPr="006503D1">
        <w:rPr>
          <w:sz w:val="28"/>
          <w:szCs w:val="28"/>
        </w:rPr>
        <w:t xml:space="preserve"> предоставлении, выявленного по фактам проверок, проведенных уполномоченным органом и органами государственного финансового контроля;</w:t>
      </w:r>
    </w:p>
    <w:p w:rsidR="00DC1238" w:rsidRPr="006503D1" w:rsidRDefault="00DC1238" w:rsidP="006503D1">
      <w:pPr>
        <w:rPr>
          <w:sz w:val="28"/>
          <w:szCs w:val="28"/>
        </w:rPr>
      </w:pPr>
      <w:proofErr w:type="spellStart"/>
      <w:r w:rsidRPr="006503D1">
        <w:rPr>
          <w:sz w:val="28"/>
          <w:szCs w:val="28"/>
        </w:rPr>
        <w:t>недостижения</w:t>
      </w:r>
      <w:proofErr w:type="spellEnd"/>
      <w:r w:rsidRPr="006503D1">
        <w:rPr>
          <w:sz w:val="28"/>
          <w:szCs w:val="28"/>
        </w:rPr>
        <w:t xml:space="preserve"> показателей </w:t>
      </w:r>
      <w:r w:rsidR="00154EBB" w:rsidRPr="006503D1">
        <w:rPr>
          <w:sz w:val="28"/>
          <w:szCs w:val="28"/>
        </w:rPr>
        <w:t xml:space="preserve">результата (целевых показателей) </w:t>
      </w:r>
      <w:r w:rsidRPr="006503D1">
        <w:rPr>
          <w:sz w:val="28"/>
          <w:szCs w:val="28"/>
        </w:rPr>
        <w:t xml:space="preserve">предоставления </w:t>
      </w:r>
      <w:r w:rsidR="00904FE8" w:rsidRPr="006503D1">
        <w:rPr>
          <w:sz w:val="28"/>
          <w:szCs w:val="28"/>
        </w:rPr>
        <w:t>гранта</w:t>
      </w:r>
      <w:r w:rsidRPr="006503D1">
        <w:rPr>
          <w:sz w:val="28"/>
          <w:szCs w:val="28"/>
        </w:rPr>
        <w:t>.</w:t>
      </w:r>
    </w:p>
    <w:p w:rsidR="002A0151" w:rsidRPr="006503D1" w:rsidRDefault="002A0151" w:rsidP="006503D1">
      <w:pPr>
        <w:rPr>
          <w:sz w:val="28"/>
          <w:szCs w:val="28"/>
        </w:rPr>
      </w:pPr>
      <w:bookmarkStart w:id="30" w:name="sub_142"/>
      <w:r w:rsidRPr="006503D1">
        <w:rPr>
          <w:sz w:val="28"/>
          <w:szCs w:val="28"/>
        </w:rPr>
        <w:t xml:space="preserve">5.4. В случае </w:t>
      </w:r>
      <w:proofErr w:type="spellStart"/>
      <w:r w:rsidRPr="006503D1">
        <w:rPr>
          <w:sz w:val="28"/>
          <w:szCs w:val="28"/>
        </w:rPr>
        <w:t>недостижения</w:t>
      </w:r>
      <w:proofErr w:type="spellEnd"/>
      <w:r w:rsidRPr="006503D1">
        <w:rPr>
          <w:sz w:val="28"/>
          <w:szCs w:val="28"/>
        </w:rPr>
        <w:t xml:space="preserve"> значений показателей результата (целевых показателей) предоставления гранта по итогам отчетного финансового года объем средств, подлежащий возврату в бюджет</w:t>
      </w:r>
      <w:r w:rsidR="008035ED" w:rsidRPr="006503D1">
        <w:rPr>
          <w:sz w:val="28"/>
          <w:szCs w:val="28"/>
        </w:rPr>
        <w:t xml:space="preserve"> Республики Татарстан</w:t>
      </w:r>
      <w:r w:rsidRPr="006503D1">
        <w:rPr>
          <w:sz w:val="28"/>
          <w:szCs w:val="28"/>
        </w:rPr>
        <w:t xml:space="preserve"> (</w:t>
      </w:r>
      <w:r w:rsidRPr="006503D1">
        <w:rPr>
          <w:noProof/>
          <w:sz w:val="28"/>
          <w:szCs w:val="28"/>
          <w:lang w:val="en-US"/>
        </w:rPr>
        <w:t>V</w:t>
      </w:r>
      <w:r w:rsidRPr="006503D1">
        <w:rPr>
          <w:noProof/>
          <w:sz w:val="28"/>
          <w:szCs w:val="28"/>
          <w:vertAlign w:val="subscript"/>
        </w:rPr>
        <w:t>возврата</w:t>
      </w:r>
      <w:r w:rsidRPr="006503D1">
        <w:rPr>
          <w:sz w:val="28"/>
          <w:szCs w:val="28"/>
        </w:rPr>
        <w:t>), рассчитывается по формуле:</w:t>
      </w:r>
    </w:p>
    <w:p w:rsidR="002A0151" w:rsidRPr="006503D1" w:rsidRDefault="002A0151" w:rsidP="006503D1">
      <w:pPr>
        <w:rPr>
          <w:sz w:val="28"/>
          <w:szCs w:val="28"/>
        </w:rPr>
      </w:pPr>
    </w:p>
    <w:p w:rsidR="002A0151" w:rsidRPr="006503D1" w:rsidRDefault="002A0151" w:rsidP="006503D1">
      <w:pPr>
        <w:ind w:firstLine="698"/>
        <w:jc w:val="center"/>
        <w:rPr>
          <w:sz w:val="28"/>
          <w:szCs w:val="28"/>
        </w:rPr>
      </w:pPr>
      <w:r w:rsidRPr="006503D1">
        <w:rPr>
          <w:noProof/>
          <w:sz w:val="28"/>
          <w:szCs w:val="28"/>
        </w:rPr>
        <w:drawing>
          <wp:inline distT="0" distB="0" distL="0" distR="0">
            <wp:extent cx="2465070" cy="413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3D1">
        <w:rPr>
          <w:sz w:val="28"/>
          <w:szCs w:val="28"/>
        </w:rPr>
        <w:t>,</w:t>
      </w:r>
    </w:p>
    <w:p w:rsidR="002A0151" w:rsidRPr="006503D1" w:rsidRDefault="002A0151" w:rsidP="006503D1">
      <w:pPr>
        <w:rPr>
          <w:sz w:val="28"/>
          <w:szCs w:val="28"/>
        </w:rPr>
      </w:pPr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где:</w:t>
      </w:r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noProof/>
          <w:sz w:val="28"/>
          <w:szCs w:val="28"/>
          <w:lang w:val="en-US"/>
        </w:rPr>
        <w:t>V</w:t>
      </w:r>
      <w:r w:rsidRPr="006503D1">
        <w:rPr>
          <w:noProof/>
          <w:sz w:val="28"/>
          <w:szCs w:val="28"/>
          <w:vertAlign w:val="subscript"/>
        </w:rPr>
        <w:t>гранта</w:t>
      </w:r>
      <w:r w:rsidRPr="006503D1">
        <w:rPr>
          <w:noProof/>
          <w:sz w:val="28"/>
          <w:szCs w:val="28"/>
          <w:vertAlign w:val="subscript"/>
          <w:lang w:val="en-US"/>
        </w:rPr>
        <w:t>ij</w:t>
      </w:r>
      <w:r w:rsidRPr="006503D1">
        <w:rPr>
          <w:sz w:val="28"/>
          <w:szCs w:val="28"/>
        </w:rPr>
        <w:t xml:space="preserve"> - размер средств гранта, предоставленного организации-победителю на реализацию i-го мероприятия </w:t>
      </w:r>
      <w:r w:rsidR="00BC59B9" w:rsidRPr="006503D1">
        <w:rPr>
          <w:sz w:val="28"/>
          <w:szCs w:val="28"/>
        </w:rPr>
        <w:t>Программы</w:t>
      </w:r>
      <w:r w:rsidRPr="006503D1">
        <w:rPr>
          <w:sz w:val="28"/>
          <w:szCs w:val="28"/>
        </w:rPr>
        <w:t xml:space="preserve">, по которому установлен </w:t>
      </w:r>
      <w:proofErr w:type="spellStart"/>
      <w:r w:rsidRPr="006503D1">
        <w:rPr>
          <w:sz w:val="28"/>
          <w:szCs w:val="28"/>
        </w:rPr>
        <w:t>j-й</w:t>
      </w:r>
      <w:proofErr w:type="spellEnd"/>
      <w:r w:rsidRPr="006503D1">
        <w:rPr>
          <w:sz w:val="28"/>
          <w:szCs w:val="28"/>
        </w:rPr>
        <w:t xml:space="preserve"> показатель </w:t>
      </w:r>
      <w:r w:rsidRPr="006503D1">
        <w:rPr>
          <w:sz w:val="28"/>
          <w:szCs w:val="28"/>
        </w:rPr>
        <w:lastRenderedPageBreak/>
        <w:t>результата (целевой показатель);</w:t>
      </w:r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noProof/>
          <w:sz w:val="28"/>
          <w:szCs w:val="28"/>
          <w:lang w:val="en-US"/>
        </w:rPr>
        <w:t>K</w:t>
      </w:r>
      <w:r w:rsidRPr="006503D1">
        <w:rPr>
          <w:noProof/>
          <w:sz w:val="28"/>
          <w:szCs w:val="28"/>
          <w:vertAlign w:val="subscript"/>
          <w:lang w:val="en-US"/>
        </w:rPr>
        <w:t>ij</w:t>
      </w:r>
      <w:r w:rsidRPr="006503D1">
        <w:rPr>
          <w:sz w:val="28"/>
          <w:szCs w:val="28"/>
        </w:rPr>
        <w:t xml:space="preserve"> - удельный вес j-го показателя результата (целевого показателя) предоставления гранта на реализацию i-го мероприятия </w:t>
      </w:r>
      <w:proofErr w:type="spellStart"/>
      <w:r w:rsidRPr="006503D1">
        <w:rPr>
          <w:sz w:val="28"/>
          <w:szCs w:val="28"/>
        </w:rPr>
        <w:t>Программы</w:t>
      </w:r>
      <w:r w:rsidR="006B4483" w:rsidRPr="006503D1">
        <w:rPr>
          <w:sz w:val="28"/>
          <w:szCs w:val="28"/>
        </w:rPr>
        <w:t>$</w:t>
      </w:r>
      <w:proofErr w:type="spellEnd"/>
    </w:p>
    <w:p w:rsidR="006B4483" w:rsidRPr="006503D1" w:rsidRDefault="006B4483" w:rsidP="006503D1">
      <w:pPr>
        <w:rPr>
          <w:sz w:val="28"/>
          <w:szCs w:val="28"/>
        </w:rPr>
      </w:pPr>
      <w:proofErr w:type="gramStart"/>
      <w:r w:rsidRPr="006503D1">
        <w:rPr>
          <w:noProof/>
          <w:sz w:val="28"/>
          <w:szCs w:val="28"/>
          <w:lang w:val="en-US"/>
        </w:rPr>
        <w:t>D</w:t>
      </w:r>
      <w:r w:rsidRPr="006503D1">
        <w:rPr>
          <w:noProof/>
          <w:sz w:val="28"/>
          <w:szCs w:val="28"/>
          <w:vertAlign w:val="subscript"/>
          <w:lang w:val="en-US"/>
        </w:rPr>
        <w:t>ij</w:t>
      </w:r>
      <w:r w:rsidRPr="006503D1">
        <w:rPr>
          <w:sz w:val="28"/>
          <w:szCs w:val="28"/>
        </w:rPr>
        <w:t xml:space="preserve"> - индекс, отражающий уровень </w:t>
      </w:r>
      <w:proofErr w:type="spellStart"/>
      <w:r w:rsidRPr="006503D1">
        <w:rPr>
          <w:sz w:val="28"/>
          <w:szCs w:val="28"/>
        </w:rPr>
        <w:t>недостижения</w:t>
      </w:r>
      <w:proofErr w:type="spellEnd"/>
      <w:r w:rsidRPr="006503D1">
        <w:rPr>
          <w:sz w:val="28"/>
          <w:szCs w:val="28"/>
        </w:rPr>
        <w:t xml:space="preserve"> значения j-го показателя результата (целевого показателя) предоставления гранта на реализацию i-го мероприятия </w:t>
      </w:r>
      <w:r w:rsidR="00BC59B9" w:rsidRPr="006503D1">
        <w:rPr>
          <w:sz w:val="28"/>
          <w:szCs w:val="28"/>
        </w:rPr>
        <w:t>Программы</w:t>
      </w:r>
      <w:r w:rsidRPr="006503D1">
        <w:rPr>
          <w:sz w:val="28"/>
          <w:szCs w:val="28"/>
        </w:rPr>
        <w:t>.</w:t>
      </w:r>
      <w:proofErr w:type="gramEnd"/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Значение удельного веса j-го показателя результата (целевого показателя) предоставления гранта на реализацию i-го мероприятия </w:t>
      </w:r>
      <w:r w:rsidR="00BC59B9" w:rsidRPr="006503D1">
        <w:rPr>
          <w:sz w:val="28"/>
          <w:szCs w:val="28"/>
        </w:rPr>
        <w:t>Программы</w:t>
      </w:r>
      <w:r w:rsidRPr="006503D1">
        <w:rPr>
          <w:sz w:val="28"/>
          <w:szCs w:val="28"/>
        </w:rPr>
        <w:t xml:space="preserve"> (</w:t>
      </w:r>
      <w:r w:rsidR="006B4483" w:rsidRPr="006503D1">
        <w:rPr>
          <w:noProof/>
          <w:sz w:val="28"/>
          <w:szCs w:val="28"/>
          <w:lang w:val="en-US"/>
        </w:rPr>
        <w:t>K</w:t>
      </w:r>
      <w:r w:rsidR="006B4483" w:rsidRPr="006503D1">
        <w:rPr>
          <w:noProof/>
          <w:sz w:val="28"/>
          <w:szCs w:val="28"/>
          <w:vertAlign w:val="subscript"/>
          <w:lang w:val="en-US"/>
        </w:rPr>
        <w:t>ij</w:t>
      </w:r>
      <w:r w:rsidRPr="006503D1">
        <w:rPr>
          <w:sz w:val="28"/>
          <w:szCs w:val="28"/>
        </w:rPr>
        <w:t>) определяется по формуле:</w:t>
      </w:r>
    </w:p>
    <w:p w:rsidR="002A0151" w:rsidRPr="006503D1" w:rsidRDefault="002A0151" w:rsidP="006503D1">
      <w:pPr>
        <w:rPr>
          <w:sz w:val="28"/>
          <w:szCs w:val="28"/>
        </w:rPr>
      </w:pPr>
    </w:p>
    <w:p w:rsidR="002A0151" w:rsidRPr="006503D1" w:rsidRDefault="002A0151" w:rsidP="006503D1">
      <w:pPr>
        <w:ind w:firstLine="698"/>
        <w:jc w:val="center"/>
        <w:rPr>
          <w:sz w:val="28"/>
          <w:szCs w:val="28"/>
        </w:rPr>
      </w:pPr>
      <w:r w:rsidRPr="006503D1">
        <w:rPr>
          <w:noProof/>
          <w:sz w:val="28"/>
          <w:szCs w:val="28"/>
        </w:rPr>
        <w:drawing>
          <wp:inline distT="0" distB="0" distL="0" distR="0">
            <wp:extent cx="659765" cy="54038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3D1">
        <w:rPr>
          <w:sz w:val="28"/>
          <w:szCs w:val="28"/>
        </w:rPr>
        <w:t>,</w:t>
      </w:r>
    </w:p>
    <w:p w:rsidR="002A0151" w:rsidRPr="006503D1" w:rsidRDefault="002A0151" w:rsidP="006503D1">
      <w:pPr>
        <w:rPr>
          <w:sz w:val="28"/>
          <w:szCs w:val="28"/>
        </w:rPr>
      </w:pPr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где:</w:t>
      </w:r>
    </w:p>
    <w:p w:rsidR="002A0151" w:rsidRPr="006503D1" w:rsidRDefault="006B4483" w:rsidP="006503D1">
      <w:pPr>
        <w:rPr>
          <w:sz w:val="28"/>
          <w:szCs w:val="28"/>
        </w:rPr>
      </w:pPr>
      <w:r w:rsidRPr="006503D1">
        <w:rPr>
          <w:noProof/>
          <w:sz w:val="28"/>
          <w:szCs w:val="28"/>
          <w:lang w:val="en-US"/>
        </w:rPr>
        <w:t>n</w:t>
      </w:r>
      <w:r w:rsidRPr="006503D1">
        <w:rPr>
          <w:noProof/>
          <w:sz w:val="28"/>
          <w:szCs w:val="28"/>
          <w:vertAlign w:val="subscript"/>
          <w:lang w:val="en-US"/>
        </w:rPr>
        <w:t>ij</w:t>
      </w:r>
      <w:r w:rsidR="002A0151" w:rsidRPr="006503D1">
        <w:rPr>
          <w:sz w:val="28"/>
          <w:szCs w:val="28"/>
        </w:rPr>
        <w:t xml:space="preserve"> - количество установленных показателей результата (целевых показателей) предоставления гранта на реализацию i-го мероприятия </w:t>
      </w:r>
      <w:r w:rsidR="00BC59B9" w:rsidRPr="006503D1">
        <w:rPr>
          <w:sz w:val="28"/>
          <w:szCs w:val="28"/>
        </w:rPr>
        <w:t>Программы</w:t>
      </w:r>
      <w:r w:rsidR="002A0151" w:rsidRPr="006503D1">
        <w:rPr>
          <w:sz w:val="28"/>
          <w:szCs w:val="28"/>
        </w:rPr>
        <w:t>;</w:t>
      </w:r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 xml:space="preserve">Индекс, отражающий уровень </w:t>
      </w:r>
      <w:proofErr w:type="spellStart"/>
      <w:r w:rsidRPr="006503D1">
        <w:rPr>
          <w:sz w:val="28"/>
          <w:szCs w:val="28"/>
        </w:rPr>
        <w:t>недостижения</w:t>
      </w:r>
      <w:proofErr w:type="spellEnd"/>
      <w:r w:rsidRPr="006503D1">
        <w:rPr>
          <w:sz w:val="28"/>
          <w:szCs w:val="28"/>
        </w:rPr>
        <w:t xml:space="preserve"> значения j-го показателя результата (целевого показателя) предоставления гранта на реализацию i-го мероприятия </w:t>
      </w:r>
      <w:r w:rsidR="008035ED" w:rsidRPr="006503D1">
        <w:rPr>
          <w:sz w:val="28"/>
          <w:szCs w:val="28"/>
        </w:rPr>
        <w:t>Программы</w:t>
      </w:r>
      <w:r w:rsidRPr="006503D1">
        <w:rPr>
          <w:sz w:val="28"/>
          <w:szCs w:val="28"/>
        </w:rPr>
        <w:t xml:space="preserve"> (</w:t>
      </w:r>
      <w:r w:rsidR="006B4483" w:rsidRPr="006503D1">
        <w:rPr>
          <w:noProof/>
          <w:sz w:val="28"/>
          <w:szCs w:val="28"/>
          <w:lang w:val="en-US"/>
        </w:rPr>
        <w:t>D</w:t>
      </w:r>
      <w:r w:rsidR="006B4483" w:rsidRPr="006503D1">
        <w:rPr>
          <w:noProof/>
          <w:sz w:val="28"/>
          <w:szCs w:val="28"/>
          <w:vertAlign w:val="subscript"/>
          <w:lang w:val="en-US"/>
        </w:rPr>
        <w:t>ij</w:t>
      </w:r>
      <w:r w:rsidRPr="006503D1">
        <w:rPr>
          <w:sz w:val="28"/>
          <w:szCs w:val="28"/>
        </w:rPr>
        <w:t>), определяется по формуле:</w:t>
      </w:r>
    </w:p>
    <w:p w:rsidR="002A0151" w:rsidRPr="006503D1" w:rsidRDefault="002A0151" w:rsidP="006503D1">
      <w:pPr>
        <w:rPr>
          <w:sz w:val="28"/>
          <w:szCs w:val="28"/>
        </w:rPr>
      </w:pPr>
    </w:p>
    <w:p w:rsidR="002A0151" w:rsidRPr="006503D1" w:rsidRDefault="002A0151" w:rsidP="006503D1">
      <w:pPr>
        <w:ind w:firstLine="698"/>
        <w:jc w:val="center"/>
        <w:rPr>
          <w:sz w:val="28"/>
          <w:szCs w:val="28"/>
        </w:rPr>
      </w:pPr>
      <w:r w:rsidRPr="006503D1">
        <w:rPr>
          <w:noProof/>
          <w:sz w:val="28"/>
          <w:szCs w:val="28"/>
        </w:rPr>
        <w:drawing>
          <wp:inline distT="0" distB="0" distL="0" distR="0">
            <wp:extent cx="1153160" cy="57277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3D1">
        <w:rPr>
          <w:sz w:val="28"/>
          <w:szCs w:val="28"/>
        </w:rPr>
        <w:t>,</w:t>
      </w:r>
    </w:p>
    <w:p w:rsidR="002A0151" w:rsidRPr="006503D1" w:rsidRDefault="002A0151" w:rsidP="006503D1">
      <w:pPr>
        <w:rPr>
          <w:sz w:val="28"/>
          <w:szCs w:val="28"/>
        </w:rPr>
      </w:pPr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где:</w:t>
      </w:r>
    </w:p>
    <w:p w:rsidR="002A0151" w:rsidRPr="006503D1" w:rsidRDefault="006B4483" w:rsidP="006503D1">
      <w:pPr>
        <w:rPr>
          <w:sz w:val="28"/>
          <w:szCs w:val="28"/>
        </w:rPr>
      </w:pPr>
      <w:r w:rsidRPr="006503D1">
        <w:rPr>
          <w:noProof/>
          <w:sz w:val="28"/>
          <w:szCs w:val="28"/>
          <w:lang w:val="en-US"/>
        </w:rPr>
        <w:t>R</w:t>
      </w:r>
      <w:r w:rsidR="008035ED" w:rsidRPr="006503D1">
        <w:rPr>
          <w:noProof/>
          <w:sz w:val="28"/>
          <w:szCs w:val="28"/>
          <w:vertAlign w:val="subscript"/>
        </w:rPr>
        <w:t>факт</w:t>
      </w:r>
      <w:r w:rsidRPr="006503D1">
        <w:rPr>
          <w:noProof/>
          <w:sz w:val="28"/>
          <w:szCs w:val="28"/>
          <w:vertAlign w:val="subscript"/>
          <w:lang w:val="en-US"/>
        </w:rPr>
        <w:t>ij</w:t>
      </w:r>
      <w:r w:rsidR="002A0151" w:rsidRPr="006503D1">
        <w:rPr>
          <w:sz w:val="28"/>
          <w:szCs w:val="28"/>
        </w:rPr>
        <w:t xml:space="preserve"> - фактически достигнутое значение j-го показателя результата (целевого показателя) предоставления гранта на реализацию i-го мероприятия </w:t>
      </w:r>
      <w:r w:rsidR="008035ED" w:rsidRPr="006503D1">
        <w:rPr>
          <w:sz w:val="28"/>
          <w:szCs w:val="28"/>
        </w:rPr>
        <w:t>Программы</w:t>
      </w:r>
      <w:r w:rsidR="002A0151" w:rsidRPr="006503D1">
        <w:rPr>
          <w:sz w:val="28"/>
          <w:szCs w:val="28"/>
        </w:rPr>
        <w:t xml:space="preserve"> по состоянию на отчетную дату;</w:t>
      </w:r>
    </w:p>
    <w:p w:rsidR="002A0151" w:rsidRPr="006503D1" w:rsidRDefault="006B4483" w:rsidP="006503D1">
      <w:pPr>
        <w:rPr>
          <w:sz w:val="28"/>
          <w:szCs w:val="28"/>
        </w:rPr>
      </w:pPr>
      <w:proofErr w:type="gramStart"/>
      <w:r w:rsidRPr="006503D1">
        <w:rPr>
          <w:noProof/>
          <w:sz w:val="28"/>
          <w:szCs w:val="28"/>
          <w:lang w:val="en-US"/>
        </w:rPr>
        <w:t>R</w:t>
      </w:r>
      <w:r w:rsidR="008035ED" w:rsidRPr="006503D1">
        <w:rPr>
          <w:noProof/>
          <w:sz w:val="28"/>
          <w:szCs w:val="28"/>
          <w:vertAlign w:val="subscript"/>
        </w:rPr>
        <w:t>план</w:t>
      </w:r>
      <w:r w:rsidRPr="006503D1">
        <w:rPr>
          <w:noProof/>
          <w:sz w:val="28"/>
          <w:szCs w:val="28"/>
          <w:vertAlign w:val="subscript"/>
          <w:lang w:val="en-US"/>
        </w:rPr>
        <w:t>ij</w:t>
      </w:r>
      <w:r w:rsidR="002A0151" w:rsidRPr="006503D1">
        <w:rPr>
          <w:sz w:val="28"/>
          <w:szCs w:val="28"/>
        </w:rPr>
        <w:t xml:space="preserve"> - значение j-го показателя результата (целевого показателя) предоставления гранта на реализацию i-го мероприятия </w:t>
      </w:r>
      <w:r w:rsidR="008035ED" w:rsidRPr="006503D1">
        <w:rPr>
          <w:sz w:val="28"/>
          <w:szCs w:val="28"/>
        </w:rPr>
        <w:t>Программы</w:t>
      </w:r>
      <w:r w:rsidR="002A0151" w:rsidRPr="006503D1">
        <w:rPr>
          <w:sz w:val="28"/>
          <w:szCs w:val="28"/>
        </w:rPr>
        <w:t xml:space="preserve"> по состоянию на отчетную дату.</w:t>
      </w:r>
      <w:proofErr w:type="gramEnd"/>
    </w:p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Объем средств, подлежащий возврату в бюджет</w:t>
      </w:r>
      <w:r w:rsidR="008035ED" w:rsidRPr="006503D1">
        <w:rPr>
          <w:sz w:val="28"/>
          <w:szCs w:val="28"/>
        </w:rPr>
        <w:t xml:space="preserve"> Республики Татарстан</w:t>
      </w:r>
      <w:r w:rsidRPr="006503D1">
        <w:rPr>
          <w:sz w:val="28"/>
          <w:szCs w:val="28"/>
        </w:rPr>
        <w:t xml:space="preserve"> (</w:t>
      </w:r>
      <w:r w:rsidR="006B4483" w:rsidRPr="006503D1">
        <w:rPr>
          <w:noProof/>
          <w:sz w:val="28"/>
          <w:szCs w:val="28"/>
          <w:lang w:val="en-US"/>
        </w:rPr>
        <w:t>V</w:t>
      </w:r>
      <w:r w:rsidR="006B4483" w:rsidRPr="006503D1">
        <w:rPr>
          <w:noProof/>
          <w:sz w:val="28"/>
          <w:szCs w:val="28"/>
          <w:vertAlign w:val="subscript"/>
        </w:rPr>
        <w:t>возврата</w:t>
      </w:r>
      <w:r w:rsidRPr="006503D1">
        <w:rPr>
          <w:sz w:val="28"/>
          <w:szCs w:val="28"/>
        </w:rPr>
        <w:t>), рассчитывается по показателям результата (целевым показателям) предоставления гранта, значения которых не достигли установленных в соглашении значений.</w:t>
      </w:r>
    </w:p>
    <w:p w:rsidR="002A0151" w:rsidRPr="006503D1" w:rsidRDefault="008035ED" w:rsidP="006503D1">
      <w:pPr>
        <w:rPr>
          <w:sz w:val="28"/>
          <w:szCs w:val="28"/>
        </w:rPr>
      </w:pPr>
      <w:bookmarkStart w:id="31" w:name="sub_1034"/>
      <w:r w:rsidRPr="006503D1">
        <w:rPr>
          <w:sz w:val="28"/>
          <w:szCs w:val="28"/>
        </w:rPr>
        <w:t>5.5</w:t>
      </w:r>
      <w:r w:rsidR="002A0151" w:rsidRPr="006503D1">
        <w:rPr>
          <w:sz w:val="28"/>
          <w:szCs w:val="28"/>
        </w:rPr>
        <w:t xml:space="preserve">. </w:t>
      </w:r>
      <w:proofErr w:type="gramStart"/>
      <w:r w:rsidR="002A0151" w:rsidRPr="006503D1">
        <w:rPr>
          <w:sz w:val="28"/>
          <w:szCs w:val="28"/>
        </w:rPr>
        <w:t xml:space="preserve">В случае </w:t>
      </w:r>
      <w:proofErr w:type="spellStart"/>
      <w:r w:rsidR="002A0151" w:rsidRPr="006503D1">
        <w:rPr>
          <w:sz w:val="28"/>
          <w:szCs w:val="28"/>
        </w:rPr>
        <w:t>недостижения</w:t>
      </w:r>
      <w:proofErr w:type="spellEnd"/>
      <w:r w:rsidR="002A0151" w:rsidRPr="006503D1">
        <w:rPr>
          <w:sz w:val="28"/>
          <w:szCs w:val="28"/>
        </w:rPr>
        <w:t xml:space="preserve"> значений показателей результата (целевых показателей) предоставления гранта </w:t>
      </w:r>
      <w:r w:rsidRPr="006503D1">
        <w:rPr>
          <w:sz w:val="28"/>
          <w:szCs w:val="28"/>
        </w:rPr>
        <w:t>уполномоченный орган</w:t>
      </w:r>
      <w:r w:rsidR="002A0151" w:rsidRPr="006503D1">
        <w:rPr>
          <w:sz w:val="28"/>
          <w:szCs w:val="28"/>
        </w:rPr>
        <w:t xml:space="preserve"> направляет организации-победителю в течение 5 рабочих дней со дня утверждения отчета о достижении значений показателей результата (целевых показателей) предоставления гранта письменное уведомление о необходимости возврата средств гранта в связи с </w:t>
      </w:r>
      <w:proofErr w:type="spellStart"/>
      <w:r w:rsidR="002A0151" w:rsidRPr="006503D1">
        <w:rPr>
          <w:sz w:val="28"/>
          <w:szCs w:val="28"/>
        </w:rPr>
        <w:t>недостижением</w:t>
      </w:r>
      <w:proofErr w:type="spellEnd"/>
      <w:r w:rsidR="002A0151" w:rsidRPr="006503D1">
        <w:rPr>
          <w:sz w:val="28"/>
          <w:szCs w:val="28"/>
        </w:rPr>
        <w:t xml:space="preserve"> установленных в соглашении значений показателей результата (целевых показателей) предоставления гранта с указанием предельного срока перечисления средств, подлежащих</w:t>
      </w:r>
      <w:proofErr w:type="gramEnd"/>
      <w:r w:rsidR="002A0151" w:rsidRPr="006503D1">
        <w:rPr>
          <w:sz w:val="28"/>
          <w:szCs w:val="28"/>
        </w:rPr>
        <w:t xml:space="preserve"> возврату, и информации о реквизитах, необходимых для осуществления указанного возврата.</w:t>
      </w:r>
    </w:p>
    <w:bookmarkEnd w:id="31"/>
    <w:p w:rsidR="002A0151" w:rsidRPr="006503D1" w:rsidRDefault="002A0151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lastRenderedPageBreak/>
        <w:t>Возврат сре</w:t>
      </w:r>
      <w:proofErr w:type="gramStart"/>
      <w:r w:rsidRPr="006503D1">
        <w:rPr>
          <w:sz w:val="28"/>
          <w:szCs w:val="28"/>
        </w:rPr>
        <w:t>дств гр</w:t>
      </w:r>
      <w:proofErr w:type="gramEnd"/>
      <w:r w:rsidRPr="006503D1">
        <w:rPr>
          <w:sz w:val="28"/>
          <w:szCs w:val="28"/>
        </w:rPr>
        <w:t xml:space="preserve">анта в случае </w:t>
      </w:r>
      <w:proofErr w:type="spellStart"/>
      <w:r w:rsidRPr="006503D1">
        <w:rPr>
          <w:sz w:val="28"/>
          <w:szCs w:val="28"/>
        </w:rPr>
        <w:t>недостижения</w:t>
      </w:r>
      <w:proofErr w:type="spellEnd"/>
      <w:r w:rsidRPr="006503D1">
        <w:rPr>
          <w:sz w:val="28"/>
          <w:szCs w:val="28"/>
        </w:rPr>
        <w:t xml:space="preserve"> значений показателей результата (целевых показателей) предоставления гранта осуществляется организацией-победителем в срок, не превышающий 45 календарных дней со дня утверждения отчета о достижении значений показателей результата (целевых показателей) предоставления гранта.</w:t>
      </w:r>
    </w:p>
    <w:p w:rsidR="00DC1238" w:rsidRPr="006503D1" w:rsidRDefault="00C27F4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5.</w:t>
      </w:r>
      <w:r w:rsidR="008035ED" w:rsidRPr="006503D1">
        <w:rPr>
          <w:sz w:val="28"/>
          <w:szCs w:val="28"/>
        </w:rPr>
        <w:t>6</w:t>
      </w:r>
      <w:r w:rsidR="00DC1238" w:rsidRPr="006503D1">
        <w:rPr>
          <w:sz w:val="28"/>
          <w:szCs w:val="28"/>
        </w:rPr>
        <w:t xml:space="preserve">. В случаях, предусмотренных соглашением о предоставлении </w:t>
      </w:r>
      <w:r w:rsidR="00904FE8" w:rsidRPr="006503D1">
        <w:rPr>
          <w:sz w:val="28"/>
          <w:szCs w:val="28"/>
        </w:rPr>
        <w:t>гранта</w:t>
      </w:r>
      <w:r w:rsidR="00DC1238" w:rsidRPr="006503D1">
        <w:rPr>
          <w:sz w:val="28"/>
          <w:szCs w:val="28"/>
        </w:rPr>
        <w:t xml:space="preserve">, остатки </w:t>
      </w:r>
      <w:r w:rsidR="00904FE8" w:rsidRPr="006503D1">
        <w:rPr>
          <w:sz w:val="28"/>
          <w:szCs w:val="28"/>
        </w:rPr>
        <w:t>гранта</w:t>
      </w:r>
      <w:r w:rsidR="00DC1238" w:rsidRPr="006503D1">
        <w:rPr>
          <w:sz w:val="28"/>
          <w:szCs w:val="28"/>
        </w:rPr>
        <w:t xml:space="preserve">, не использованные в отчетном финансовом году, подлежат возврату некоммерческой организацией в доход бюджета Республики Татарстан до 1 февраля года, следующего </w:t>
      </w:r>
      <w:proofErr w:type="gramStart"/>
      <w:r w:rsidR="00DC1238" w:rsidRPr="006503D1">
        <w:rPr>
          <w:sz w:val="28"/>
          <w:szCs w:val="28"/>
        </w:rPr>
        <w:t>за</w:t>
      </w:r>
      <w:proofErr w:type="gramEnd"/>
      <w:r w:rsidR="00DC1238" w:rsidRPr="006503D1">
        <w:rPr>
          <w:sz w:val="28"/>
          <w:szCs w:val="28"/>
        </w:rPr>
        <w:t xml:space="preserve"> отчетным.</w:t>
      </w:r>
    </w:p>
    <w:bookmarkEnd w:id="30"/>
    <w:p w:rsidR="00DC1238" w:rsidRPr="00E375E8" w:rsidRDefault="00C27F40" w:rsidP="006503D1">
      <w:pPr>
        <w:rPr>
          <w:sz w:val="28"/>
          <w:szCs w:val="28"/>
        </w:rPr>
      </w:pPr>
      <w:r w:rsidRPr="006503D1">
        <w:rPr>
          <w:sz w:val="28"/>
          <w:szCs w:val="28"/>
        </w:rPr>
        <w:t>5.</w:t>
      </w:r>
      <w:r w:rsidR="008035ED" w:rsidRPr="006503D1">
        <w:rPr>
          <w:sz w:val="28"/>
          <w:szCs w:val="28"/>
        </w:rPr>
        <w:t>7</w:t>
      </w:r>
      <w:r w:rsidR="00DC1238" w:rsidRPr="006503D1">
        <w:rPr>
          <w:sz w:val="28"/>
          <w:szCs w:val="28"/>
        </w:rPr>
        <w:t xml:space="preserve">. При нарушении установленного срока для возврата </w:t>
      </w:r>
      <w:r w:rsidR="00904FE8" w:rsidRPr="006503D1">
        <w:rPr>
          <w:sz w:val="28"/>
          <w:szCs w:val="28"/>
        </w:rPr>
        <w:t>гранта</w:t>
      </w:r>
      <w:r w:rsidR="00DC1238" w:rsidRPr="006503D1">
        <w:rPr>
          <w:sz w:val="28"/>
          <w:szCs w:val="28"/>
        </w:rPr>
        <w:t xml:space="preserve"> некоммерческой организацией уполномоченный орган в 30-дневный срок со дня окончания срока, указанного в </w:t>
      </w:r>
      <w:r w:rsidR="00462450" w:rsidRPr="006503D1">
        <w:rPr>
          <w:sz w:val="28"/>
          <w:szCs w:val="28"/>
        </w:rPr>
        <w:t>пункте 5.</w:t>
      </w:r>
      <w:r w:rsidR="00A65664" w:rsidRPr="006503D1">
        <w:rPr>
          <w:sz w:val="28"/>
          <w:szCs w:val="28"/>
        </w:rPr>
        <w:t>3</w:t>
      </w:r>
      <w:r w:rsidR="00DC1238" w:rsidRPr="006503D1">
        <w:rPr>
          <w:sz w:val="28"/>
          <w:szCs w:val="28"/>
        </w:rPr>
        <w:t xml:space="preserve"> настоящего Порядка, принимает меры по возврату </w:t>
      </w:r>
      <w:r w:rsidR="00904FE8" w:rsidRPr="006503D1">
        <w:rPr>
          <w:sz w:val="28"/>
          <w:szCs w:val="28"/>
        </w:rPr>
        <w:t>гранта</w:t>
      </w:r>
      <w:r w:rsidR="00DC1238" w:rsidRPr="006503D1">
        <w:rPr>
          <w:sz w:val="28"/>
          <w:szCs w:val="28"/>
        </w:rPr>
        <w:t xml:space="preserve"> в бюджет Республики Татарстан в порядке, установленном законодательством Российской Федерации.</w:t>
      </w:r>
    </w:p>
    <w:p w:rsidR="00B359CA" w:rsidRPr="00B359CA" w:rsidRDefault="00B359CA" w:rsidP="006503D1"/>
    <w:bookmarkEnd w:id="11"/>
    <w:p w:rsidR="00A65664" w:rsidRDefault="00CB0724" w:rsidP="006503D1">
      <w:pPr>
        <w:ind w:firstLine="698"/>
        <w:jc w:val="right"/>
        <w:rPr>
          <w:rStyle w:val="a3"/>
          <w:b w:val="0"/>
          <w:bCs/>
          <w:sz w:val="28"/>
          <w:szCs w:val="28"/>
        </w:rPr>
      </w:pPr>
      <w:r>
        <w:rPr>
          <w:rStyle w:val="a3"/>
          <w:b w:val="0"/>
          <w:bCs/>
          <w:sz w:val="28"/>
          <w:szCs w:val="28"/>
        </w:rPr>
        <w:br w:type="page"/>
      </w:r>
      <w:r w:rsidR="00797B57" w:rsidRPr="00CF7CEF">
        <w:rPr>
          <w:rStyle w:val="a3"/>
          <w:b w:val="0"/>
          <w:bCs/>
          <w:sz w:val="28"/>
          <w:szCs w:val="28"/>
        </w:rPr>
        <w:lastRenderedPageBreak/>
        <w:t>Приложение</w:t>
      </w:r>
      <w:r w:rsidR="00DF139B">
        <w:rPr>
          <w:rStyle w:val="a3"/>
          <w:b w:val="0"/>
          <w:bCs/>
          <w:sz w:val="28"/>
          <w:szCs w:val="28"/>
        </w:rPr>
        <w:t xml:space="preserve"> </w:t>
      </w:r>
    </w:p>
    <w:p w:rsidR="00797B57" w:rsidRPr="00CF7CEF" w:rsidRDefault="00797B57" w:rsidP="006503D1">
      <w:pPr>
        <w:ind w:firstLine="698"/>
        <w:jc w:val="right"/>
        <w:rPr>
          <w:b/>
          <w:sz w:val="28"/>
          <w:szCs w:val="28"/>
        </w:rPr>
      </w:pPr>
      <w:r w:rsidRPr="00CF7CEF">
        <w:rPr>
          <w:rStyle w:val="a3"/>
          <w:b w:val="0"/>
          <w:bCs/>
          <w:sz w:val="28"/>
          <w:szCs w:val="28"/>
        </w:rPr>
        <w:t xml:space="preserve">к </w:t>
      </w:r>
      <w:r w:rsidRPr="00CF7CEF">
        <w:rPr>
          <w:rStyle w:val="a4"/>
          <w:rFonts w:cs="Times New Roman CYR"/>
          <w:b w:val="0"/>
          <w:color w:val="auto"/>
          <w:sz w:val="28"/>
          <w:szCs w:val="28"/>
        </w:rPr>
        <w:t>Порядку</w:t>
      </w:r>
      <w:r w:rsidRPr="00CF7CEF">
        <w:rPr>
          <w:rStyle w:val="a3"/>
          <w:b w:val="0"/>
          <w:bCs/>
          <w:sz w:val="28"/>
          <w:szCs w:val="28"/>
        </w:rPr>
        <w:t xml:space="preserve"> </w:t>
      </w:r>
      <w:r w:rsidR="00DF139B" w:rsidRPr="00F66B88">
        <w:rPr>
          <w:rFonts w:ascii="Times New Roman" w:hAnsi="Times New Roman"/>
          <w:sz w:val="28"/>
          <w:szCs w:val="28"/>
        </w:rPr>
        <w:t xml:space="preserve">предоставления </w:t>
      </w:r>
      <w:r w:rsidR="00DF139B">
        <w:rPr>
          <w:rFonts w:ascii="Times New Roman" w:hAnsi="Times New Roman"/>
          <w:sz w:val="28"/>
          <w:szCs w:val="28"/>
        </w:rPr>
        <w:t>грантов в форме</w:t>
      </w:r>
      <w:r w:rsidR="00DF139B" w:rsidRPr="00F66B88">
        <w:rPr>
          <w:rFonts w:ascii="Times New Roman" w:hAnsi="Times New Roman"/>
          <w:sz w:val="28"/>
          <w:szCs w:val="28"/>
        </w:rPr>
        <w:t xml:space="preserve"> субсидий из бюджета Республики Татарстан некоммерческим организациям, осуществляющим </w:t>
      </w:r>
      <w:r w:rsidR="00DF139B" w:rsidRPr="00614ACC">
        <w:rPr>
          <w:rFonts w:ascii="Times New Roman" w:hAnsi="Times New Roman"/>
          <w:sz w:val="28"/>
          <w:szCs w:val="28"/>
        </w:rPr>
        <w:t>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  <w:r w:rsidRPr="00CF7CEF">
        <w:rPr>
          <w:rStyle w:val="a3"/>
          <w:b w:val="0"/>
          <w:bCs/>
          <w:sz w:val="28"/>
          <w:szCs w:val="28"/>
        </w:rPr>
        <w:br/>
      </w:r>
    </w:p>
    <w:p w:rsidR="00797B57" w:rsidRPr="00E375E8" w:rsidRDefault="00797B57" w:rsidP="006503D1">
      <w:pPr>
        <w:rPr>
          <w:sz w:val="28"/>
          <w:szCs w:val="28"/>
        </w:rPr>
      </w:pPr>
    </w:p>
    <w:p w:rsidR="00797B57" w:rsidRPr="00E375E8" w:rsidRDefault="00797B57" w:rsidP="006503D1">
      <w:pPr>
        <w:ind w:firstLine="698"/>
        <w:jc w:val="right"/>
        <w:rPr>
          <w:sz w:val="28"/>
          <w:szCs w:val="28"/>
        </w:rPr>
      </w:pPr>
      <w:r w:rsidRPr="00E375E8">
        <w:rPr>
          <w:rStyle w:val="a3"/>
          <w:bCs/>
          <w:sz w:val="28"/>
          <w:szCs w:val="28"/>
        </w:rPr>
        <w:t>Форма</w:t>
      </w:r>
    </w:p>
    <w:p w:rsidR="00797B57" w:rsidRDefault="00797B57" w:rsidP="006503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5"/>
        <w:gridCol w:w="4961"/>
      </w:tblGrid>
      <w:tr w:rsidR="00797B57">
        <w:tc>
          <w:tcPr>
            <w:tcW w:w="5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Регистрационный номер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</w:tbl>
    <w:p w:rsidR="00797B57" w:rsidRDefault="00797B57" w:rsidP="006503D1"/>
    <w:p w:rsidR="00797B57" w:rsidRPr="003A1F74" w:rsidRDefault="00797B57" w:rsidP="006503D1">
      <w:pPr>
        <w:pStyle w:val="1"/>
        <w:spacing w:before="0" w:after="0"/>
        <w:rPr>
          <w:sz w:val="28"/>
          <w:szCs w:val="28"/>
        </w:rPr>
      </w:pPr>
      <w:r w:rsidRPr="003A1F74">
        <w:rPr>
          <w:sz w:val="28"/>
          <w:szCs w:val="28"/>
        </w:rPr>
        <w:t>Заявка</w:t>
      </w:r>
      <w:r w:rsidRPr="003A1F74">
        <w:rPr>
          <w:sz w:val="28"/>
          <w:szCs w:val="28"/>
        </w:rPr>
        <w:br/>
      </w:r>
      <w:proofErr w:type="gramStart"/>
      <w:r w:rsidRPr="003A1F74">
        <w:rPr>
          <w:sz w:val="28"/>
          <w:szCs w:val="28"/>
        </w:rPr>
        <w:t>на участие в конкурс</w:t>
      </w:r>
      <w:r w:rsidR="00C25829">
        <w:rPr>
          <w:sz w:val="28"/>
          <w:szCs w:val="28"/>
        </w:rPr>
        <w:t>ном отборе</w:t>
      </w:r>
      <w:r w:rsidRPr="003A1F74">
        <w:rPr>
          <w:sz w:val="28"/>
          <w:szCs w:val="28"/>
        </w:rPr>
        <w:t xml:space="preserve"> по предоставлению </w:t>
      </w:r>
      <w:r w:rsidR="00C25829">
        <w:rPr>
          <w:sz w:val="28"/>
          <w:szCs w:val="28"/>
        </w:rPr>
        <w:t xml:space="preserve">грантов в форме </w:t>
      </w:r>
      <w:r w:rsidRPr="003A1F74">
        <w:rPr>
          <w:sz w:val="28"/>
          <w:szCs w:val="28"/>
        </w:rPr>
        <w:t>субсидий из бюджета</w:t>
      </w:r>
      <w:proofErr w:type="gramEnd"/>
      <w:r w:rsidRPr="003A1F74">
        <w:rPr>
          <w:sz w:val="28"/>
          <w:szCs w:val="28"/>
        </w:rPr>
        <w:t xml:space="preserve"> Республики Татарстан некоммерческим организациям, </w:t>
      </w:r>
      <w:r w:rsidR="003A1F74" w:rsidRPr="003A1F74">
        <w:rPr>
          <w:sz w:val="28"/>
          <w:szCs w:val="28"/>
        </w:rPr>
        <w:t>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</w:t>
      </w:r>
    </w:p>
    <w:p w:rsidR="00797B57" w:rsidRDefault="00797B57" w:rsidP="006503D1"/>
    <w:p w:rsidR="00797B57" w:rsidRDefault="00797B57" w:rsidP="006503D1">
      <w:pPr>
        <w:pStyle w:val="1"/>
        <w:spacing w:before="0" w:after="0"/>
      </w:pPr>
      <w:r>
        <w:t>1. Организация-заявитель</w:t>
      </w:r>
    </w:p>
    <w:p w:rsidR="00797B57" w:rsidRDefault="00797B57" w:rsidP="006503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71"/>
        <w:gridCol w:w="1417"/>
        <w:gridCol w:w="414"/>
        <w:gridCol w:w="1287"/>
        <w:gridCol w:w="709"/>
        <w:gridCol w:w="283"/>
        <w:gridCol w:w="426"/>
        <w:gridCol w:w="252"/>
        <w:gridCol w:w="720"/>
        <w:gridCol w:w="1437"/>
      </w:tblGrid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1. Наименование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2. Сокращенное наименование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3. ОГРН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4. ИНН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5. КПП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6. Дата государственной регистрации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7. Юридический адрес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proofErr w:type="gramStart"/>
            <w:r>
              <w:t>Указывается место регистрации организации: почтовый индекс, Республика Татарстан, муниципальный район (кроме городских округов г. Казани, г. Набережные Челны), город (населенный пункт), улица, номер дома, номер корпуса (при наличии), номер офиса (квартиры).</w:t>
            </w:r>
            <w:proofErr w:type="gramEnd"/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8. Фактический адрес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proofErr w:type="gramStart"/>
            <w:r>
              <w:t>Указывается место нахождения организации: почтовый индекс, Республика Татарстан, муниципальный район (кроме городских округов г. Казани, г. Набережные Челны), город (населенный пункт), улица, номер дома, номер корпуса (при наличии), номер офиса (квартиры).</w:t>
            </w:r>
            <w:proofErr w:type="gramEnd"/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lastRenderedPageBreak/>
              <w:t>9. Контактные телефоны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+7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Указываются номера телефонов, по которым можно связаться с организацией и которые будут размешены в открытом доступе, в том числе в информационно-телекоммуникационной сети "Интернет".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10. Адрес электронной почты для направления организации юридически значимых сообщений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адрес электронной почты, по которому организации можно направлять юридически значимые сообщения и документы.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1</w:t>
            </w:r>
            <w:r>
              <w:t>. Фамилия, имя, отчество (при наличии) руководителя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1</w:t>
            </w:r>
            <w:r>
              <w:t>.1. Должность руководителя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1</w:t>
            </w:r>
            <w:r>
              <w:t>.2. Контактный телефон руководителя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+7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При наличии нескольких телефонов номера указываются через запятую.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1</w:t>
            </w:r>
            <w:r>
              <w:t>.3. Адрес электронной почты руководителя организации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при наличии адреса электронной почты, при отсутствии ставится "Нет".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2</w:t>
            </w:r>
            <w:r>
              <w:t>. Главный бухгалтер (бухгалтер)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при наличии главного бухгалтера (бухгалтера) или сведения о лице, выполняющем соответствующие функции в организации, при отсутствии ставится "Нет".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2</w:t>
            </w:r>
            <w:r>
              <w:t>.1. Контактный телефон главного бухгалтера (бухгалтера)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+7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При наличии нескольких телефонов номера указываются через запятую.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2</w:t>
            </w:r>
            <w:r>
              <w:t>.2. Адрес электронной почты главного бухгалтера (бухгалтера)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при наличии адреса электронной почты, при отсутствии ставится "Нет".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3</w:t>
            </w:r>
            <w:r>
              <w:t>. Целевые группы, опыт работы с которыми имеет организация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Pr="006C227C" w:rsidRDefault="00797B57" w:rsidP="006503D1">
            <w:pPr>
              <w:pStyle w:val="ac"/>
              <w:rPr>
                <w:highlight w:val="green"/>
              </w:rPr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 xml:space="preserve">Заполняется по желанию заявителя. Выбираются из предлагаемого списка и (или) добавляются </w:t>
            </w:r>
            <w:proofErr w:type="gramStart"/>
            <w:r>
              <w:t>свои</w:t>
            </w:r>
            <w:proofErr w:type="gramEnd"/>
            <w:r>
              <w:t>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4</w:t>
            </w:r>
            <w:r>
              <w:t xml:space="preserve">. Участие (членство) </w:t>
            </w:r>
            <w:proofErr w:type="gramStart"/>
            <w:r>
              <w:t>в</w:t>
            </w:r>
            <w:proofErr w:type="gramEnd"/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ИНН/КПП/ОГРН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Адрес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 xml:space="preserve">других некоммерческих </w:t>
            </w:r>
            <w:r>
              <w:lastRenderedPageBreak/>
              <w:t>организациях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при наличии, в случае отсутствия ставится "Нет".</w:t>
            </w:r>
          </w:p>
        </w:tc>
      </w:tr>
      <w:tr w:rsidR="00797B57">
        <w:tc>
          <w:tcPr>
            <w:tcW w:w="32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5</w:t>
            </w:r>
            <w:r>
              <w:t>. Участие (членство) в коммерческих организациях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ИНН/КПП/ОГРН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Адрес</w:t>
            </w:r>
          </w:p>
        </w:tc>
      </w:tr>
      <w:tr w:rsidR="00797B57">
        <w:tc>
          <w:tcPr>
            <w:tcW w:w="327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при наличии, в случае отсутствия ставится "Нет".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6</w:t>
            </w:r>
            <w:r>
              <w:t>. Количество штатных работников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На 31 декабря года, предшествующего году подачи заявки.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9041E">
              <w:t>7</w:t>
            </w:r>
            <w:r>
              <w:t>. Количество добровольцев (волонтеров)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при наличии за календарный год, предшествовавший году подачи заявки. В случае отсутствия ставится "Нет".</w:t>
            </w:r>
          </w:p>
        </w:tc>
      </w:tr>
      <w:tr w:rsidR="00DD039B" w:rsidTr="00DD6D3A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9B" w:rsidRDefault="00DD039B" w:rsidP="006503D1">
            <w:pPr>
              <w:pStyle w:val="ac"/>
            </w:pPr>
            <w:r>
              <w:t>1</w:t>
            </w:r>
            <w:r w:rsidR="0009041E">
              <w:t>8</w:t>
            </w:r>
            <w:r>
              <w:t>. Количество постоянно действующих подразделений, осуществляющих дежурство/патр</w:t>
            </w:r>
            <w:r w:rsidR="00186D11">
              <w:t>у</w:t>
            </w:r>
            <w:r>
              <w:t>лирование</w:t>
            </w:r>
            <w:r w:rsidR="00317BDE">
              <w:t xml:space="preserve"> в муниципальных образованиях Республики Татарстан 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39B" w:rsidRDefault="00DD039B" w:rsidP="006503D1">
            <w:pPr>
              <w:pStyle w:val="aa"/>
            </w:pPr>
          </w:p>
        </w:tc>
      </w:tr>
      <w:tr w:rsidR="00DD039B" w:rsidTr="00DD6D3A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DD039B" w:rsidRDefault="00DD039B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39B" w:rsidRDefault="00DD039B" w:rsidP="006503D1">
            <w:pPr>
              <w:pStyle w:val="ac"/>
            </w:pPr>
            <w:r>
              <w:t xml:space="preserve">Указывается </w:t>
            </w:r>
            <w:r w:rsidR="00186D11">
              <w:t>количество и их дислокация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 Доходы организации (в рублях) за предыдущий год, ввод числа без запятых и иных знаков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 xml:space="preserve">Указываются суммы доходов организации за предыдущий год (в рублях, без копеек). Если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каким-либо</w:t>
            </w:r>
            <w:proofErr w:type="gramEnd"/>
            <w:r>
              <w:t xml:space="preserve"> из приведенных подразделов доходов не было, указывается цифра 0 (ноль). Если организация еще не была зарегистрирована в предыдущем календарном году, указывается цифра 0 (ноль) во всех строках.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.1. Средства, полученные из федерального бюджета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.2. Средства, полученные из бюджета Республики Татарстан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.3. Средства, полученные из местных бюджетов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.4. Гранты,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.5. Президентские гранты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6C227C" w:rsidP="006503D1">
            <w:pPr>
              <w:pStyle w:val="ac"/>
            </w:pPr>
            <w:r>
              <w:t>19</w:t>
            </w:r>
            <w:r w:rsidR="00797B57">
              <w:t>.6. Взносы, пожертвования российских коммерческих организаций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.7. Взносы, пожертвования российских граждан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.8. Гранты, взносы, пожертвования иностранных организаций и иностранных граждан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.9. Доходы (выручка) от реализации товаров, работ, услуг, имущественных прав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 xml:space="preserve">.10. </w:t>
            </w:r>
            <w:proofErr w:type="spellStart"/>
            <w:r w:rsidR="00797B57">
              <w:t>Внереализационные</w:t>
            </w:r>
            <w:proofErr w:type="spellEnd"/>
            <w:r w:rsidR="00797B57">
              <w:t xml:space="preserve"> доходы (дивиденды, проценты по депозитам и т.п.)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19</w:t>
            </w:r>
            <w:r w:rsidR="00797B57">
              <w:t>.11. Прочие доходы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20</w:t>
            </w:r>
            <w:r w:rsidR="00797B57">
              <w:t xml:space="preserve">. </w:t>
            </w:r>
            <w:r w:rsidR="00AF2E5B">
              <w:t>Результаты деятельности организации за последний год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</w:t>
            </w:r>
            <w:r w:rsidR="00AF2E5B">
              <w:t>ю</w:t>
            </w:r>
            <w:r>
              <w:t xml:space="preserve">тся </w:t>
            </w:r>
            <w:r w:rsidR="00AF2E5B">
              <w:t>основные достижения организации (в свободной форме)</w:t>
            </w:r>
            <w:r>
              <w:t>.</w:t>
            </w:r>
          </w:p>
        </w:tc>
      </w:tr>
      <w:tr w:rsidR="00AF2E5B" w:rsidTr="00DC2331">
        <w:trPr>
          <w:trHeight w:val="848"/>
        </w:trPr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E5B" w:rsidRDefault="00AF2E5B" w:rsidP="006503D1">
            <w:pPr>
              <w:pStyle w:val="ac"/>
            </w:pPr>
            <w:r>
              <w:t>2</w:t>
            </w:r>
            <w:r w:rsidR="00317BDE">
              <w:t>0</w:t>
            </w:r>
            <w:r>
              <w:t>.1. Количество спасенных людей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AF2E5B" w:rsidRDefault="00AF2E5B" w:rsidP="006503D1">
            <w:pPr>
              <w:pStyle w:val="aa"/>
              <w:jc w:val="center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</w:p>
        </w:tc>
      </w:tr>
      <w:tr w:rsidR="00AF2E5B" w:rsidRPr="006127FA" w:rsidTr="00DD6D3A">
        <w:trPr>
          <w:trHeight w:val="848"/>
        </w:trPr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E5B" w:rsidRPr="006127FA" w:rsidRDefault="00AF2E5B" w:rsidP="006503D1">
            <w:pPr>
              <w:pStyle w:val="ac"/>
            </w:pPr>
            <w:r w:rsidRPr="006127FA">
              <w:t>2</w:t>
            </w:r>
            <w:r w:rsidR="00317BDE" w:rsidRPr="006127FA">
              <w:t>0</w:t>
            </w:r>
            <w:r w:rsidRPr="006127FA">
              <w:t xml:space="preserve">.2. Количество осуществленных выездов на </w:t>
            </w:r>
            <w:r w:rsidR="008D7729">
              <w:t>пожары, чрезвычайные ситуации, и (или) происшествия на водных объектах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AF2E5B" w:rsidRPr="006127FA" w:rsidRDefault="00AF2E5B" w:rsidP="006503D1">
            <w:pPr>
              <w:pStyle w:val="aa"/>
              <w:jc w:val="center"/>
            </w:pPr>
          </w:p>
        </w:tc>
      </w:tr>
      <w:tr w:rsidR="00AF2E5B" w:rsidRPr="006127FA" w:rsidTr="00DD6D3A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AF2E5B" w:rsidRPr="006127FA" w:rsidRDefault="00AF2E5B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2E5B" w:rsidRPr="006127FA" w:rsidRDefault="00DD039B" w:rsidP="006503D1">
            <w:pPr>
              <w:pStyle w:val="ac"/>
            </w:pPr>
            <w:r w:rsidRPr="006127FA">
              <w:t xml:space="preserve">Указывается </w:t>
            </w:r>
            <w:proofErr w:type="gramStart"/>
            <w:r w:rsidRPr="006127FA">
              <w:t>количество</w:t>
            </w:r>
            <w:proofErr w:type="gramEnd"/>
            <w:r w:rsidRPr="006127FA">
              <w:t xml:space="preserve"> и прилагаются подтверждающие документы</w:t>
            </w:r>
          </w:p>
        </w:tc>
      </w:tr>
      <w:tr w:rsidR="006127FA" w:rsidTr="00BE5BBF">
        <w:trPr>
          <w:trHeight w:val="848"/>
        </w:trPr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27FA" w:rsidRDefault="006127FA" w:rsidP="006503D1">
            <w:pPr>
              <w:pStyle w:val="ac"/>
            </w:pPr>
            <w:r w:rsidRPr="006127FA">
              <w:t>20.3. Количество проведенных дежурств/патрулирований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6127FA" w:rsidRDefault="006127FA" w:rsidP="006503D1">
            <w:pPr>
              <w:pStyle w:val="aa"/>
              <w:jc w:val="center"/>
            </w:pPr>
          </w:p>
        </w:tc>
      </w:tr>
      <w:tr w:rsidR="006127FA" w:rsidTr="00BE5BBF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6127FA" w:rsidRDefault="006127FA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7FA" w:rsidRDefault="006127FA" w:rsidP="006503D1">
            <w:pPr>
              <w:pStyle w:val="ac"/>
            </w:pPr>
          </w:p>
        </w:tc>
      </w:tr>
      <w:tr w:rsidR="005F5177" w:rsidTr="00BE5BBF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177" w:rsidRDefault="005F5177" w:rsidP="006503D1">
            <w:pPr>
              <w:pStyle w:val="ac"/>
            </w:pPr>
            <w:r>
              <w:t>2</w:t>
            </w:r>
            <w:r w:rsidR="00317BDE">
              <w:t>0.</w:t>
            </w:r>
            <w:r w:rsidR="006127FA">
              <w:t>4</w:t>
            </w:r>
            <w:r>
              <w:t>. Освещение деятельности организации в средствах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  <w:jc w:val="center"/>
            </w:pPr>
            <w:r>
              <w:t xml:space="preserve">Вид публикации (статья, видеосюжет, </w:t>
            </w:r>
            <w:proofErr w:type="spellStart"/>
            <w:r>
              <w:t>радиоэфир</w:t>
            </w:r>
            <w:proofErr w:type="spellEnd"/>
            <w:r>
              <w:t xml:space="preserve"> и т.д.)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  <w:jc w:val="center"/>
            </w:pPr>
            <w:proofErr w:type="gramStart"/>
            <w:r>
              <w:t>Категория средства массовой информации (газета, журнал, ТВ, радио, сеть "Интернет" и т.д.)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  <w:jc w:val="center"/>
            </w:pPr>
            <w:r>
              <w:t>Наименование</w:t>
            </w:r>
          </w:p>
          <w:p w:rsidR="005F5177" w:rsidRDefault="005F5177" w:rsidP="006503D1">
            <w:pPr>
              <w:pStyle w:val="aa"/>
              <w:jc w:val="center"/>
            </w:pPr>
            <w:r>
              <w:t>средства</w:t>
            </w:r>
          </w:p>
          <w:p w:rsidR="005F5177" w:rsidRDefault="005F5177" w:rsidP="006503D1">
            <w:pPr>
              <w:pStyle w:val="aa"/>
              <w:jc w:val="center"/>
            </w:pPr>
            <w:r>
              <w:t>массовой</w:t>
            </w:r>
          </w:p>
          <w:p w:rsidR="005F5177" w:rsidRDefault="005F5177" w:rsidP="006503D1">
            <w:pPr>
              <w:pStyle w:val="aa"/>
              <w:jc w:val="center"/>
            </w:pPr>
            <w:r>
              <w:t>информации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  <w:jc w:val="center"/>
            </w:pPr>
            <w:r>
              <w:t>Дата</w:t>
            </w:r>
          </w:p>
          <w:p w:rsidR="005F5177" w:rsidRDefault="005F5177" w:rsidP="006503D1">
            <w:pPr>
              <w:pStyle w:val="aa"/>
              <w:jc w:val="center"/>
            </w:pPr>
            <w:r>
              <w:t>публикации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177" w:rsidRDefault="005F5177" w:rsidP="006503D1">
            <w:pPr>
              <w:pStyle w:val="aa"/>
              <w:jc w:val="center"/>
            </w:pPr>
            <w:r>
              <w:t>Ссылка на интернет-источник (при наличии)</w:t>
            </w:r>
          </w:p>
        </w:tc>
      </w:tr>
      <w:tr w:rsidR="005F5177" w:rsidTr="00BE5BBF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5177" w:rsidRDefault="005F5177" w:rsidP="006503D1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77" w:rsidRDefault="005F5177" w:rsidP="006503D1">
            <w:pPr>
              <w:pStyle w:val="aa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177" w:rsidRDefault="005F5177" w:rsidP="006503D1">
            <w:pPr>
              <w:pStyle w:val="aa"/>
            </w:pPr>
          </w:p>
        </w:tc>
      </w:tr>
      <w:tr w:rsidR="005F5177" w:rsidTr="00BE5BBF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5F5177" w:rsidRDefault="005F517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177" w:rsidRDefault="005F5177" w:rsidP="006503D1">
            <w:pPr>
              <w:pStyle w:val="ac"/>
            </w:pPr>
            <w:r>
              <w:t>Заполняется по желанию заявителя. Указываются ссылки на публикации в средствах массовой информации с информацией о деятельности организации-заявителя.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2</w:t>
            </w:r>
            <w:r w:rsidR="00317BDE">
              <w:t>1</w:t>
            </w:r>
            <w:r>
              <w:t>. Имеющиеся в распоряжении организации материально-технические ресурсы</w:t>
            </w:r>
            <w:r w:rsidR="00DD039B">
              <w:t xml:space="preserve"> для осуществления деятельности 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</w:p>
        </w:tc>
      </w:tr>
      <w:tr w:rsidR="00797B57">
        <w:tc>
          <w:tcPr>
            <w:tcW w:w="10216" w:type="dxa"/>
            <w:gridSpan w:val="10"/>
            <w:tcBorders>
              <w:top w:val="nil"/>
              <w:left w:val="nil"/>
              <w:bottom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2</w:t>
            </w:r>
            <w:r w:rsidR="00317BDE">
              <w:t>1</w:t>
            </w:r>
            <w:r>
              <w:t>.1. Помещения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Указывается площадь и вид права использования, назначение помещения.</w:t>
            </w:r>
          </w:p>
        </w:tc>
      </w:tr>
      <w:tr w:rsidR="00797B57">
        <w:tc>
          <w:tcPr>
            <w:tcW w:w="10216" w:type="dxa"/>
            <w:gridSpan w:val="10"/>
            <w:tcBorders>
              <w:top w:val="nil"/>
              <w:left w:val="nil"/>
              <w:bottom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2</w:t>
            </w:r>
            <w:r w:rsidR="00317BDE">
              <w:t>1</w:t>
            </w:r>
            <w:r>
              <w:t>.2. Оборудование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2</w:t>
            </w:r>
            <w:r w:rsidR="00317BDE">
              <w:t>1</w:t>
            </w:r>
            <w:r>
              <w:t xml:space="preserve">.3. </w:t>
            </w:r>
            <w:r w:rsidR="00DD039B">
              <w:t>Снаряжение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DD039B" w:rsidTr="00DD6D3A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9B" w:rsidRDefault="00DD039B" w:rsidP="006503D1">
            <w:pPr>
              <w:pStyle w:val="ac"/>
            </w:pPr>
            <w:r>
              <w:t>2</w:t>
            </w:r>
            <w:r w:rsidR="00317BDE">
              <w:t>1</w:t>
            </w:r>
            <w:r>
              <w:t>.4. Другое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039B" w:rsidRDefault="00DD039B" w:rsidP="006503D1">
            <w:pPr>
              <w:pStyle w:val="aa"/>
            </w:pPr>
          </w:p>
        </w:tc>
      </w:tr>
      <w:tr w:rsidR="00DD039B" w:rsidTr="00DD6D3A">
        <w:tc>
          <w:tcPr>
            <w:tcW w:w="10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039B" w:rsidRDefault="00DD039B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1"/>
              <w:spacing w:before="0" w:after="0"/>
            </w:pPr>
            <w:r>
              <w:t xml:space="preserve">2. О </w:t>
            </w:r>
            <w:r w:rsidR="00186D11">
              <w:t>программе</w:t>
            </w:r>
          </w:p>
          <w:p w:rsidR="00650E6F" w:rsidRPr="00650E6F" w:rsidRDefault="00650E6F" w:rsidP="006503D1"/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 xml:space="preserve">1. </w:t>
            </w:r>
            <w:r w:rsidR="00D02DEE">
              <w:t>Номинация</w:t>
            </w:r>
            <w:r w:rsidR="002040C0">
              <w:t xml:space="preserve">   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03B" w:rsidRDefault="004A503B" w:rsidP="006503D1">
            <w:pPr>
              <w:pStyle w:val="aa"/>
            </w:pPr>
            <w:r>
              <w:t>1. Повышение пожарной безопасности в Республике Татарстан</w:t>
            </w:r>
          </w:p>
          <w:p w:rsidR="00797B57" w:rsidRDefault="004A503B" w:rsidP="006503D1">
            <w:pPr>
              <w:pStyle w:val="aa"/>
            </w:pPr>
            <w:r>
              <w:t>2. Повышение безопасности на водных объектах Республики Татарстан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2040C0" w:rsidP="006503D1">
            <w:pPr>
              <w:pStyle w:val="aa"/>
            </w:pPr>
            <w:r>
              <w:t>в соответствии п.1.</w:t>
            </w:r>
            <w:r w:rsidR="00916288">
              <w:t>2</w:t>
            </w:r>
            <w:r>
              <w:t xml:space="preserve"> Порядка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317BDE" w:rsidP="006503D1">
            <w:pPr>
              <w:pStyle w:val="ac"/>
            </w:pPr>
            <w:r>
              <w:t>2</w:t>
            </w:r>
            <w:r w:rsidR="00797B57">
              <w:t xml:space="preserve">. Наименование </w:t>
            </w:r>
            <w:r>
              <w:t>программы</w:t>
            </w:r>
            <w:r w:rsidR="00797B57">
              <w:t>, на реализацию которо</w:t>
            </w:r>
            <w:r w:rsidR="004A503B">
              <w:t>й</w:t>
            </w:r>
            <w:r w:rsidR="00797B57">
              <w:t xml:space="preserve"> запрашивается </w:t>
            </w:r>
            <w:r>
              <w:t>грант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(не более 300 символов)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DB71EA" w:rsidP="006503D1">
            <w:pPr>
              <w:pStyle w:val="ac"/>
            </w:pPr>
            <w:r>
              <w:t>3</w:t>
            </w:r>
            <w:r w:rsidR="00797B57">
              <w:t xml:space="preserve">. Описание (резюме) </w:t>
            </w:r>
            <w:r>
              <w:t>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0F5D64" w:rsidP="006503D1">
            <w:pPr>
              <w:pStyle w:val="ac"/>
            </w:pPr>
            <w:r>
              <w:t>4</w:t>
            </w:r>
            <w:r w:rsidR="00797B57">
              <w:t xml:space="preserve">. Начало реализации </w:t>
            </w:r>
            <w:r w:rsidR="00DB71EA">
              <w:t>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(месяц, год)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0F5D64" w:rsidP="006503D1">
            <w:pPr>
              <w:pStyle w:val="ac"/>
            </w:pPr>
            <w:r>
              <w:t>5</w:t>
            </w:r>
            <w:r w:rsidR="00797B57">
              <w:t xml:space="preserve">. Окончание реализации </w:t>
            </w:r>
            <w:r w:rsidR="00DB71EA">
              <w:t>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(месяц, год</w:t>
            </w:r>
            <w:r w:rsidR="004A503B">
              <w:t>, не позднее 31 декабря текущего года</w:t>
            </w:r>
            <w:r>
              <w:t>)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0F5D64" w:rsidP="006503D1">
            <w:pPr>
              <w:pStyle w:val="ac"/>
            </w:pPr>
            <w:r>
              <w:t>6</w:t>
            </w:r>
            <w:r w:rsidR="00797B57">
              <w:t xml:space="preserve">. Обоснование проблематики и социальной значимости </w:t>
            </w:r>
            <w:r>
              <w:t>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 xml:space="preserve">Текстовая презентация </w:t>
            </w:r>
            <w:r w:rsidR="004A503B">
              <w:t>программы</w:t>
            </w:r>
            <w:r>
              <w:t xml:space="preserve">, отражающая существующую ситуацию и проблему, </w:t>
            </w:r>
            <w:r w:rsidR="004A503B">
              <w:t>на решение которой будет направлена программа</w:t>
            </w:r>
            <w:r>
              <w:t xml:space="preserve">, содержание </w:t>
            </w:r>
            <w:r w:rsidR="004A503B">
              <w:t>программы</w:t>
            </w:r>
            <w:r>
              <w:t xml:space="preserve"> и наиболее значимые ожидаемые результаты (не более </w:t>
            </w:r>
            <w:r w:rsidR="004A503B">
              <w:t>30</w:t>
            </w:r>
            <w:r>
              <w:t>00 символов).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0F5D64" w:rsidP="006503D1">
            <w:pPr>
              <w:pStyle w:val="ac"/>
            </w:pPr>
            <w:r>
              <w:t>7</w:t>
            </w:r>
            <w:r w:rsidR="00797B57">
              <w:t xml:space="preserve">. Цель </w:t>
            </w:r>
            <w:r w:rsidR="00BC59B9">
              <w:t>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Формулируется одна цель</w:t>
            </w:r>
            <w:r w:rsidR="000F5D64">
              <w:t>, на достижение которой направлена программа деятельности организации, на реализацию которой запрашивается грант</w:t>
            </w:r>
            <w:r>
              <w:t>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0F5D64" w:rsidP="006503D1">
            <w:pPr>
              <w:pStyle w:val="ac"/>
            </w:pPr>
            <w:r>
              <w:t>8</w:t>
            </w:r>
            <w:r w:rsidR="00797B57">
              <w:t xml:space="preserve">. Задачи </w:t>
            </w:r>
            <w:r>
              <w:t>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1.</w:t>
            </w:r>
          </w:p>
          <w:p w:rsidR="00797B57" w:rsidRDefault="00797B57" w:rsidP="006503D1">
            <w:pPr>
              <w:pStyle w:val="ac"/>
            </w:pPr>
            <w:r>
              <w:lastRenderedPageBreak/>
              <w:t>2.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0F5D64" w:rsidP="006503D1">
            <w:pPr>
              <w:pStyle w:val="ac"/>
            </w:pPr>
            <w:r>
              <w:t>9</w:t>
            </w:r>
            <w:r w:rsidR="00797B57">
              <w:t>. К</w:t>
            </w:r>
            <w:r w:rsidR="00D209DA">
              <w:t>адровый состав, привлекаемый к реализации 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</w:p>
        </w:tc>
      </w:tr>
      <w:tr w:rsidR="00797B57">
        <w:tc>
          <w:tcPr>
            <w:tcW w:w="32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F5D64">
              <w:t>0</w:t>
            </w:r>
            <w:r>
              <w:t xml:space="preserve">. Партнеры </w:t>
            </w:r>
            <w:r w:rsidR="000F5D64">
              <w:t>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Партнер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Вид поддержки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Основание</w:t>
            </w:r>
          </w:p>
        </w:tc>
      </w:tr>
      <w:tr w:rsidR="00797B57">
        <w:tc>
          <w:tcPr>
            <w:tcW w:w="327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соглашение/договор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письмо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иное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 xml:space="preserve">Заполняется по желанию заявителя. Указывается до 5 партнеров, которые готовы оказать информационную, консультационную, организационную, материальную и (или) иную поддержку реализации </w:t>
            </w:r>
            <w:r w:rsidR="00BC59B9">
              <w:t>программы</w:t>
            </w:r>
            <w:r>
              <w:t>.</w:t>
            </w:r>
          </w:p>
        </w:tc>
      </w:tr>
      <w:tr w:rsidR="00797B57">
        <w:tc>
          <w:tcPr>
            <w:tcW w:w="327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0F5D64">
              <w:t>1</w:t>
            </w:r>
            <w:r>
              <w:t xml:space="preserve">. </w:t>
            </w:r>
            <w:r w:rsidR="006127FA">
              <w:t>Ожидаемые к</w:t>
            </w:r>
            <w:r>
              <w:t>оличественные результаты</w:t>
            </w:r>
            <w:r w:rsidR="006127FA">
              <w:t xml:space="preserve"> реализации программы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Плановое значение показателя</w:t>
            </w:r>
          </w:p>
        </w:tc>
      </w:tr>
      <w:tr w:rsidR="00797B57">
        <w:tc>
          <w:tcPr>
            <w:tcW w:w="327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 xml:space="preserve">Формулируются конкретные, измеримые в числовых значениях результаты, которые планируется достичь за период реализации </w:t>
            </w:r>
            <w:r w:rsidR="000F5D64">
              <w:t>программы</w:t>
            </w:r>
            <w:r>
              <w:t>.</w:t>
            </w:r>
            <w:r w:rsidR="004C6511">
              <w:t xml:space="preserve"> Обязательно должны быть включены показатели согласно п.3.5 Порядка</w:t>
            </w:r>
          </w:p>
        </w:tc>
      </w:tr>
      <w:tr w:rsidR="005C0EF0" w:rsidTr="008D7729">
        <w:trPr>
          <w:trHeight w:val="838"/>
        </w:trPr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0EF0" w:rsidRDefault="005C0EF0" w:rsidP="006503D1">
            <w:pPr>
              <w:pStyle w:val="ac"/>
            </w:pPr>
            <w:r>
              <w:t>12. Ожидаемые качественные результаты 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C0EF0" w:rsidRDefault="005C0EF0" w:rsidP="006503D1">
            <w:pPr>
              <w:pStyle w:val="aa"/>
              <w:jc w:val="center"/>
            </w:pPr>
          </w:p>
        </w:tc>
      </w:tr>
      <w:tr w:rsidR="00B83B48" w:rsidTr="008D7729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B83B48" w:rsidRDefault="00B83B48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3B48" w:rsidRDefault="005C0EF0" w:rsidP="006503D1">
            <w:pPr>
              <w:pStyle w:val="ac"/>
            </w:pPr>
            <w:r>
              <w:t>Указываются результаты, не измеримые в числовых значениях, которые планируется достичь за период реализации программы</w:t>
            </w:r>
            <w:r w:rsidR="00B83B48">
              <w:t>.</w:t>
            </w: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t>1</w:t>
            </w:r>
            <w:r w:rsidR="005C0EF0">
              <w:t>3</w:t>
            </w:r>
            <w:r>
              <w:t xml:space="preserve">. </w:t>
            </w:r>
            <w:r w:rsidR="005C0EF0">
              <w:t>Перспективы продолжения реализации программы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 xml:space="preserve">Указываются </w:t>
            </w:r>
            <w:r w:rsidR="005C0EF0">
              <w:t xml:space="preserve">возможные направления </w:t>
            </w:r>
            <w:r w:rsidR="000F5D64">
              <w:t>программы</w:t>
            </w:r>
            <w:r>
              <w:t xml:space="preserve"> </w:t>
            </w:r>
          </w:p>
        </w:tc>
      </w:tr>
    </w:tbl>
    <w:p w:rsidR="00797B57" w:rsidRDefault="00797B57" w:rsidP="006503D1"/>
    <w:p w:rsidR="00797B57" w:rsidRDefault="00797B57" w:rsidP="006503D1">
      <w:pPr>
        <w:pStyle w:val="1"/>
        <w:spacing w:before="0" w:after="0"/>
      </w:pPr>
      <w:r>
        <w:t xml:space="preserve">3. Календарный план реализации </w:t>
      </w:r>
      <w:r w:rsidR="002F2DF5">
        <w:t>программы</w:t>
      </w:r>
    </w:p>
    <w:p w:rsidR="00797B57" w:rsidRDefault="00797B57" w:rsidP="006503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9"/>
        <w:gridCol w:w="1418"/>
        <w:gridCol w:w="2551"/>
        <w:gridCol w:w="1192"/>
        <w:gridCol w:w="1643"/>
        <w:gridCol w:w="2693"/>
      </w:tblGrid>
      <w:tr w:rsidR="00797B5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340688" w:rsidP="006503D1">
            <w:pPr>
              <w:pStyle w:val="aa"/>
              <w:jc w:val="center"/>
            </w:pPr>
            <w:r>
              <w:t>№</w:t>
            </w:r>
          </w:p>
          <w:p w:rsidR="00797B57" w:rsidRDefault="00797B57" w:rsidP="006503D1">
            <w:pPr>
              <w:pStyle w:val="aa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Задача*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Мероприятие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Начало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Окончание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Ожидаемые итоги (с указанием количественных и качественных показателей)</w:t>
            </w:r>
          </w:p>
        </w:tc>
      </w:tr>
      <w:tr w:rsidR="00797B5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</w:tbl>
    <w:p w:rsidR="00797B57" w:rsidRDefault="00797B57" w:rsidP="006503D1"/>
    <w:p w:rsidR="00797B57" w:rsidRDefault="00797B57" w:rsidP="006503D1">
      <w:r>
        <w:t xml:space="preserve">* Задачи переносятся из раздела "О </w:t>
      </w:r>
      <w:r w:rsidR="002F2DF5">
        <w:t>программе</w:t>
      </w:r>
      <w:r>
        <w:t xml:space="preserve">". Указание в календарном плане иных задач, </w:t>
      </w:r>
      <w:proofErr w:type="gramStart"/>
      <w:r>
        <w:t>помимо</w:t>
      </w:r>
      <w:proofErr w:type="gramEnd"/>
      <w:r>
        <w:t xml:space="preserve"> указанных ранее в разделе "О </w:t>
      </w:r>
      <w:r w:rsidR="002F2DF5">
        <w:t>программе</w:t>
      </w:r>
      <w:r>
        <w:t>", не допускается.</w:t>
      </w:r>
    </w:p>
    <w:p w:rsidR="00797B57" w:rsidRDefault="00797B57" w:rsidP="006503D1"/>
    <w:p w:rsidR="00797B57" w:rsidRDefault="00797B57" w:rsidP="006503D1">
      <w:pPr>
        <w:pStyle w:val="1"/>
        <w:spacing w:before="0" w:after="0"/>
      </w:pPr>
      <w:r>
        <w:t xml:space="preserve">4. Бюджет </w:t>
      </w:r>
      <w:r w:rsidR="002F2DF5">
        <w:t>программы</w:t>
      </w:r>
    </w:p>
    <w:p w:rsidR="00797B57" w:rsidRDefault="00797B57" w:rsidP="006503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9"/>
        <w:gridCol w:w="3827"/>
        <w:gridCol w:w="1985"/>
        <w:gridCol w:w="1980"/>
        <w:gridCol w:w="1705"/>
      </w:tblGrid>
      <w:tr w:rsidR="00797B5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340688" w:rsidP="006503D1">
            <w:pPr>
              <w:pStyle w:val="aa"/>
              <w:jc w:val="center"/>
            </w:pPr>
            <w:r>
              <w:t>№</w:t>
            </w:r>
          </w:p>
          <w:p w:rsidR="00797B57" w:rsidRDefault="00797B57" w:rsidP="006503D1">
            <w:pPr>
              <w:pStyle w:val="aa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Собственные средства*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Запрашиваемые средства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Всего</w:t>
            </w:r>
          </w:p>
        </w:tc>
      </w:tr>
      <w:tr w:rsidR="00797B5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c"/>
            </w:pPr>
            <w:r>
              <w:lastRenderedPageBreak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</w:tbl>
    <w:p w:rsidR="00797B57" w:rsidRDefault="00797B57" w:rsidP="006503D1"/>
    <w:p w:rsidR="00797B57" w:rsidRDefault="00797B57" w:rsidP="006503D1">
      <w:r>
        <w:t xml:space="preserve">* При наличии финансирования расходов собственными средствами на реализацию </w:t>
      </w:r>
      <w:r w:rsidR="00BC59B9">
        <w:t>программы</w:t>
      </w:r>
      <w:r>
        <w:t xml:space="preserve"> (в этом случае к заявке подшиваются документы, подтверждающие </w:t>
      </w:r>
      <w:proofErr w:type="spellStart"/>
      <w:r>
        <w:t>софинансирование</w:t>
      </w:r>
      <w:proofErr w:type="spellEnd"/>
      <w:r>
        <w:t>).</w:t>
      </w:r>
    </w:p>
    <w:p w:rsidR="00797B57" w:rsidRDefault="00797B57" w:rsidP="006503D1">
      <w:r>
        <w:t xml:space="preserve">Комментарии к бюджету </w:t>
      </w:r>
      <w:r w:rsidR="002F2DF5">
        <w:t>программы</w:t>
      </w:r>
      <w:r>
        <w:t>:</w:t>
      </w:r>
    </w:p>
    <w:p w:rsidR="00797B57" w:rsidRDefault="00797B57" w:rsidP="006503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16"/>
      </w:tblGrid>
      <w:tr w:rsidR="00797B57">
        <w:tc>
          <w:tcPr>
            <w:tcW w:w="10216" w:type="dxa"/>
            <w:tcBorders>
              <w:top w:val="single" w:sz="4" w:space="0" w:color="auto"/>
              <w:bottom w:val="single" w:sz="4" w:space="0" w:color="auto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10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(не более 1000 символов)</w:t>
            </w:r>
          </w:p>
        </w:tc>
      </w:tr>
    </w:tbl>
    <w:p w:rsidR="00797B57" w:rsidRDefault="00797B57" w:rsidP="006503D1"/>
    <w:p w:rsidR="00797B57" w:rsidRDefault="00797B57" w:rsidP="006503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78"/>
        <w:gridCol w:w="1260"/>
        <w:gridCol w:w="2126"/>
        <w:gridCol w:w="4252"/>
      </w:tblGrid>
      <w:tr w:rsidR="00797B57">
        <w:tc>
          <w:tcPr>
            <w:tcW w:w="25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Руководитель</w:t>
            </w:r>
          </w:p>
          <w:p w:rsidR="00797B57" w:rsidRDefault="00797B57" w:rsidP="006503D1">
            <w:pPr>
              <w:pStyle w:val="ac"/>
            </w:pPr>
            <w:r>
              <w:t>организации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__________________________</w:t>
            </w:r>
          </w:p>
        </w:tc>
      </w:tr>
      <w:tr w:rsidR="00797B57"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(подпись)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(расшифровка Ф.И.О.)</w:t>
            </w:r>
          </w:p>
        </w:tc>
      </w:tr>
    </w:tbl>
    <w:p w:rsidR="00797B57" w:rsidRDefault="00797B57" w:rsidP="006503D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2"/>
        <w:gridCol w:w="2126"/>
        <w:gridCol w:w="709"/>
        <w:gridCol w:w="4819"/>
      </w:tblGrid>
      <w:tr w:rsidR="00797B57"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c"/>
            </w:pPr>
            <w:proofErr w:type="gramStart"/>
            <w:r>
              <w:t>Согласен</w:t>
            </w:r>
            <w:proofErr w:type="gramEnd"/>
            <w:r>
              <w:t xml:space="preserve"> на получение уведомления о соответствии заявки формальным требованиям по электронной почте ____________________________________</w:t>
            </w:r>
          </w:p>
        </w:tc>
      </w:tr>
      <w:tr w:rsidR="00797B57"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(указывается электронный адрес)</w:t>
            </w:r>
          </w:p>
        </w:tc>
      </w:tr>
      <w:tr w:rsidR="00797B57"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</w:tr>
      <w:tr w:rsidR="00797B57">
        <w:tc>
          <w:tcPr>
            <w:tcW w:w="25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c"/>
            </w:pPr>
            <w:r>
              <w:t>Руководитель</w:t>
            </w:r>
          </w:p>
          <w:p w:rsidR="00797B57" w:rsidRDefault="00797B57" w:rsidP="006503D1">
            <w:pPr>
              <w:pStyle w:val="ac"/>
            </w:pPr>
            <w:r>
              <w:t>организации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______________________________</w:t>
            </w:r>
          </w:p>
        </w:tc>
      </w:tr>
      <w:tr w:rsidR="00797B57">
        <w:tc>
          <w:tcPr>
            <w:tcW w:w="25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(подпись)</w:t>
            </w:r>
          </w:p>
          <w:p w:rsidR="00797B57" w:rsidRDefault="00797B57" w:rsidP="006503D1">
            <w:pPr>
              <w:pStyle w:val="ac"/>
            </w:pPr>
            <w:r>
              <w:t>М.П.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97B57" w:rsidRDefault="00797B57" w:rsidP="006503D1">
            <w:pPr>
              <w:pStyle w:val="aa"/>
              <w:jc w:val="center"/>
            </w:pPr>
            <w:r>
              <w:t>(расшифровка Ф.И.О.)</w:t>
            </w:r>
          </w:p>
        </w:tc>
      </w:tr>
    </w:tbl>
    <w:p w:rsidR="00797B57" w:rsidRDefault="00797B57" w:rsidP="006503D1"/>
    <w:p w:rsidR="00797B57" w:rsidRDefault="00797B57" w:rsidP="006503D1"/>
    <w:sectPr w:rsidR="00797B57" w:rsidSect="00614ACC">
      <w:footerReference w:type="default" r:id="rId14"/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6E5" w:rsidRDefault="007626E5">
      <w:r>
        <w:separator/>
      </w:r>
    </w:p>
  </w:endnote>
  <w:endnote w:type="continuationSeparator" w:id="0">
    <w:p w:rsidR="007626E5" w:rsidRDefault="0076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03"/>
      <w:gridCol w:w="3398"/>
      <w:gridCol w:w="3398"/>
    </w:tblGrid>
    <w:tr w:rsidR="00217C1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17C16" w:rsidRDefault="00217C1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17C16" w:rsidRDefault="00217C1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17C16" w:rsidRDefault="00217C1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6E5" w:rsidRDefault="007626E5">
      <w:r>
        <w:separator/>
      </w:r>
    </w:p>
  </w:footnote>
  <w:footnote w:type="continuationSeparator" w:id="0">
    <w:p w:rsidR="007626E5" w:rsidRDefault="00762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E78BB"/>
    <w:multiLevelType w:val="hybridMultilevel"/>
    <w:tmpl w:val="9C4AEC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1C5"/>
    <w:rsid w:val="00006403"/>
    <w:rsid w:val="00032DDB"/>
    <w:rsid w:val="00033ACD"/>
    <w:rsid w:val="00035CB7"/>
    <w:rsid w:val="00051E5B"/>
    <w:rsid w:val="00055E7B"/>
    <w:rsid w:val="00064308"/>
    <w:rsid w:val="00073C3C"/>
    <w:rsid w:val="00082008"/>
    <w:rsid w:val="00086815"/>
    <w:rsid w:val="00087E73"/>
    <w:rsid w:val="0009041E"/>
    <w:rsid w:val="000A33FA"/>
    <w:rsid w:val="000A5169"/>
    <w:rsid w:val="000B4538"/>
    <w:rsid w:val="000D08F2"/>
    <w:rsid w:val="000D2E16"/>
    <w:rsid w:val="000E109D"/>
    <w:rsid w:val="000F5D64"/>
    <w:rsid w:val="000F6BF9"/>
    <w:rsid w:val="001248CD"/>
    <w:rsid w:val="00130BFD"/>
    <w:rsid w:val="00131B4D"/>
    <w:rsid w:val="00131F7A"/>
    <w:rsid w:val="001364EC"/>
    <w:rsid w:val="0013745C"/>
    <w:rsid w:val="00154EBB"/>
    <w:rsid w:val="00157363"/>
    <w:rsid w:val="00164015"/>
    <w:rsid w:val="0017417B"/>
    <w:rsid w:val="00174E58"/>
    <w:rsid w:val="00181BE0"/>
    <w:rsid w:val="00186D11"/>
    <w:rsid w:val="00193541"/>
    <w:rsid w:val="0019576F"/>
    <w:rsid w:val="001A1D83"/>
    <w:rsid w:val="001A4CBD"/>
    <w:rsid w:val="001B58AB"/>
    <w:rsid w:val="001B7583"/>
    <w:rsid w:val="001B7C6A"/>
    <w:rsid w:val="001C08A9"/>
    <w:rsid w:val="001D61AB"/>
    <w:rsid w:val="001E1CFB"/>
    <w:rsid w:val="001F01E9"/>
    <w:rsid w:val="002040C0"/>
    <w:rsid w:val="00205DA0"/>
    <w:rsid w:val="002129E3"/>
    <w:rsid w:val="00217C16"/>
    <w:rsid w:val="00233919"/>
    <w:rsid w:val="002374E2"/>
    <w:rsid w:val="00260F27"/>
    <w:rsid w:val="0027041C"/>
    <w:rsid w:val="002859B1"/>
    <w:rsid w:val="002919A7"/>
    <w:rsid w:val="002A0151"/>
    <w:rsid w:val="002D59FF"/>
    <w:rsid w:val="002F2DF5"/>
    <w:rsid w:val="00317BDE"/>
    <w:rsid w:val="00335895"/>
    <w:rsid w:val="00340688"/>
    <w:rsid w:val="00352E92"/>
    <w:rsid w:val="0035765E"/>
    <w:rsid w:val="00394948"/>
    <w:rsid w:val="00395B39"/>
    <w:rsid w:val="003960FD"/>
    <w:rsid w:val="003A1F74"/>
    <w:rsid w:val="003B1AF7"/>
    <w:rsid w:val="003B5C6D"/>
    <w:rsid w:val="003B706A"/>
    <w:rsid w:val="003C2F3A"/>
    <w:rsid w:val="003D72C8"/>
    <w:rsid w:val="003F4261"/>
    <w:rsid w:val="00410B27"/>
    <w:rsid w:val="00417898"/>
    <w:rsid w:val="004278BE"/>
    <w:rsid w:val="0044708F"/>
    <w:rsid w:val="00462450"/>
    <w:rsid w:val="00476392"/>
    <w:rsid w:val="0049185A"/>
    <w:rsid w:val="004918DB"/>
    <w:rsid w:val="004A1EC9"/>
    <w:rsid w:val="004A3179"/>
    <w:rsid w:val="004A503B"/>
    <w:rsid w:val="004B5065"/>
    <w:rsid w:val="004C6511"/>
    <w:rsid w:val="004D05C3"/>
    <w:rsid w:val="004D3629"/>
    <w:rsid w:val="004E3466"/>
    <w:rsid w:val="004E4EF9"/>
    <w:rsid w:val="00522AB7"/>
    <w:rsid w:val="00535B0D"/>
    <w:rsid w:val="00556B0B"/>
    <w:rsid w:val="0058531A"/>
    <w:rsid w:val="005933F2"/>
    <w:rsid w:val="00597DCD"/>
    <w:rsid w:val="005C03C9"/>
    <w:rsid w:val="005C0EF0"/>
    <w:rsid w:val="005D12C9"/>
    <w:rsid w:val="005E4C1A"/>
    <w:rsid w:val="005F0DD5"/>
    <w:rsid w:val="005F1887"/>
    <w:rsid w:val="005F5177"/>
    <w:rsid w:val="005F7A29"/>
    <w:rsid w:val="00605386"/>
    <w:rsid w:val="006127FA"/>
    <w:rsid w:val="00614ACC"/>
    <w:rsid w:val="00617E15"/>
    <w:rsid w:val="006302B1"/>
    <w:rsid w:val="006320B7"/>
    <w:rsid w:val="006503D1"/>
    <w:rsid w:val="00650E6F"/>
    <w:rsid w:val="006661B6"/>
    <w:rsid w:val="0067050F"/>
    <w:rsid w:val="00673F41"/>
    <w:rsid w:val="00677CDB"/>
    <w:rsid w:val="00690ED0"/>
    <w:rsid w:val="00697ADF"/>
    <w:rsid w:val="006B4483"/>
    <w:rsid w:val="006C227C"/>
    <w:rsid w:val="006C22AE"/>
    <w:rsid w:val="006C7661"/>
    <w:rsid w:val="006F0970"/>
    <w:rsid w:val="006F3BAA"/>
    <w:rsid w:val="006F53AE"/>
    <w:rsid w:val="006F69DE"/>
    <w:rsid w:val="007237C5"/>
    <w:rsid w:val="007272DF"/>
    <w:rsid w:val="00730437"/>
    <w:rsid w:val="00730D39"/>
    <w:rsid w:val="00732060"/>
    <w:rsid w:val="00741F74"/>
    <w:rsid w:val="00742CF0"/>
    <w:rsid w:val="00750B67"/>
    <w:rsid w:val="00754838"/>
    <w:rsid w:val="00756EB3"/>
    <w:rsid w:val="007605B5"/>
    <w:rsid w:val="007626E5"/>
    <w:rsid w:val="00765055"/>
    <w:rsid w:val="007770B4"/>
    <w:rsid w:val="00790DA5"/>
    <w:rsid w:val="00797B57"/>
    <w:rsid w:val="007C1531"/>
    <w:rsid w:val="007E31EF"/>
    <w:rsid w:val="007E7230"/>
    <w:rsid w:val="008035ED"/>
    <w:rsid w:val="00803C91"/>
    <w:rsid w:val="00805323"/>
    <w:rsid w:val="00806C42"/>
    <w:rsid w:val="008111C5"/>
    <w:rsid w:val="00811AAE"/>
    <w:rsid w:val="00823129"/>
    <w:rsid w:val="008245E6"/>
    <w:rsid w:val="008251C5"/>
    <w:rsid w:val="00836818"/>
    <w:rsid w:val="00841EEE"/>
    <w:rsid w:val="008552ED"/>
    <w:rsid w:val="00873460"/>
    <w:rsid w:val="008C0143"/>
    <w:rsid w:val="008C3A35"/>
    <w:rsid w:val="008D0FEA"/>
    <w:rsid w:val="008D7729"/>
    <w:rsid w:val="008E049E"/>
    <w:rsid w:val="008E1217"/>
    <w:rsid w:val="008E1F6F"/>
    <w:rsid w:val="008F3240"/>
    <w:rsid w:val="008F58AF"/>
    <w:rsid w:val="00902134"/>
    <w:rsid w:val="00904FE8"/>
    <w:rsid w:val="009161E2"/>
    <w:rsid w:val="00916288"/>
    <w:rsid w:val="009214B4"/>
    <w:rsid w:val="00943BCC"/>
    <w:rsid w:val="00953BEB"/>
    <w:rsid w:val="009651FB"/>
    <w:rsid w:val="00986DC5"/>
    <w:rsid w:val="009A54DF"/>
    <w:rsid w:val="009A6EDE"/>
    <w:rsid w:val="009B797E"/>
    <w:rsid w:val="009C6A6E"/>
    <w:rsid w:val="009D6ABE"/>
    <w:rsid w:val="009E1A3A"/>
    <w:rsid w:val="009F7249"/>
    <w:rsid w:val="00A058FA"/>
    <w:rsid w:val="00A11473"/>
    <w:rsid w:val="00A1728C"/>
    <w:rsid w:val="00A24582"/>
    <w:rsid w:val="00A24EE9"/>
    <w:rsid w:val="00A272E2"/>
    <w:rsid w:val="00A65664"/>
    <w:rsid w:val="00A65957"/>
    <w:rsid w:val="00A70CE6"/>
    <w:rsid w:val="00A70F90"/>
    <w:rsid w:val="00A713D8"/>
    <w:rsid w:val="00A85D0D"/>
    <w:rsid w:val="00AA3F44"/>
    <w:rsid w:val="00AA7D19"/>
    <w:rsid w:val="00AB2854"/>
    <w:rsid w:val="00AC12FE"/>
    <w:rsid w:val="00AE0FE8"/>
    <w:rsid w:val="00AE3223"/>
    <w:rsid w:val="00AE5D71"/>
    <w:rsid w:val="00AF2D03"/>
    <w:rsid w:val="00AF2E5B"/>
    <w:rsid w:val="00B044E1"/>
    <w:rsid w:val="00B23814"/>
    <w:rsid w:val="00B24E44"/>
    <w:rsid w:val="00B359CA"/>
    <w:rsid w:val="00B42674"/>
    <w:rsid w:val="00B43665"/>
    <w:rsid w:val="00B441BF"/>
    <w:rsid w:val="00B46353"/>
    <w:rsid w:val="00B65E26"/>
    <w:rsid w:val="00B76693"/>
    <w:rsid w:val="00B83B48"/>
    <w:rsid w:val="00B91FF7"/>
    <w:rsid w:val="00B93FFE"/>
    <w:rsid w:val="00BA2403"/>
    <w:rsid w:val="00BB3043"/>
    <w:rsid w:val="00BC59B9"/>
    <w:rsid w:val="00BD2196"/>
    <w:rsid w:val="00BE5BBF"/>
    <w:rsid w:val="00BE5E25"/>
    <w:rsid w:val="00BE7A55"/>
    <w:rsid w:val="00C03922"/>
    <w:rsid w:val="00C24071"/>
    <w:rsid w:val="00C25829"/>
    <w:rsid w:val="00C27D9F"/>
    <w:rsid w:val="00C27F40"/>
    <w:rsid w:val="00C4560F"/>
    <w:rsid w:val="00C507A2"/>
    <w:rsid w:val="00C640A6"/>
    <w:rsid w:val="00C90A59"/>
    <w:rsid w:val="00CB0724"/>
    <w:rsid w:val="00CB129F"/>
    <w:rsid w:val="00CB4CE0"/>
    <w:rsid w:val="00CB6192"/>
    <w:rsid w:val="00CF132C"/>
    <w:rsid w:val="00CF2E40"/>
    <w:rsid w:val="00CF7CEF"/>
    <w:rsid w:val="00D00F65"/>
    <w:rsid w:val="00D026E7"/>
    <w:rsid w:val="00D02ACB"/>
    <w:rsid w:val="00D02DEE"/>
    <w:rsid w:val="00D05119"/>
    <w:rsid w:val="00D05917"/>
    <w:rsid w:val="00D10C75"/>
    <w:rsid w:val="00D12D8E"/>
    <w:rsid w:val="00D209DA"/>
    <w:rsid w:val="00D21150"/>
    <w:rsid w:val="00D54118"/>
    <w:rsid w:val="00D54CCB"/>
    <w:rsid w:val="00D55906"/>
    <w:rsid w:val="00D62C04"/>
    <w:rsid w:val="00D638F3"/>
    <w:rsid w:val="00D6569F"/>
    <w:rsid w:val="00D66C3D"/>
    <w:rsid w:val="00D74EFB"/>
    <w:rsid w:val="00D775F1"/>
    <w:rsid w:val="00DB3AEF"/>
    <w:rsid w:val="00DB71EA"/>
    <w:rsid w:val="00DC1238"/>
    <w:rsid w:val="00DC2331"/>
    <w:rsid w:val="00DC3205"/>
    <w:rsid w:val="00DD039B"/>
    <w:rsid w:val="00DD6BAF"/>
    <w:rsid w:val="00DD6D3A"/>
    <w:rsid w:val="00DD79B3"/>
    <w:rsid w:val="00DE47CE"/>
    <w:rsid w:val="00DF139B"/>
    <w:rsid w:val="00E10513"/>
    <w:rsid w:val="00E167BB"/>
    <w:rsid w:val="00E25C33"/>
    <w:rsid w:val="00E27F78"/>
    <w:rsid w:val="00E368FB"/>
    <w:rsid w:val="00E375E8"/>
    <w:rsid w:val="00E4513D"/>
    <w:rsid w:val="00E45F59"/>
    <w:rsid w:val="00E47499"/>
    <w:rsid w:val="00E56171"/>
    <w:rsid w:val="00E71A5F"/>
    <w:rsid w:val="00E75F86"/>
    <w:rsid w:val="00E9387E"/>
    <w:rsid w:val="00EB5D28"/>
    <w:rsid w:val="00ED2C53"/>
    <w:rsid w:val="00ED511F"/>
    <w:rsid w:val="00EE2941"/>
    <w:rsid w:val="00EF14EF"/>
    <w:rsid w:val="00F05E6E"/>
    <w:rsid w:val="00F23C87"/>
    <w:rsid w:val="00F34110"/>
    <w:rsid w:val="00F365FD"/>
    <w:rsid w:val="00F66B88"/>
    <w:rsid w:val="00F72686"/>
    <w:rsid w:val="00F84FD6"/>
    <w:rsid w:val="00F97657"/>
    <w:rsid w:val="00FA2C79"/>
    <w:rsid w:val="00FB245F"/>
    <w:rsid w:val="00FB4D0C"/>
    <w:rsid w:val="00FD198B"/>
    <w:rsid w:val="00FD58C5"/>
    <w:rsid w:val="00FF08A4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483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548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5483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54838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75483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483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75483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483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483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75483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75483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5483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54838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rsid w:val="007548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754838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548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754838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97B5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797B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66B8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66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2859B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Hyperlink"/>
    <w:basedOn w:val="a0"/>
    <w:uiPriority w:val="99"/>
    <w:semiHidden/>
    <w:unhideWhenUsed/>
    <w:rsid w:val="002859B1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6F097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12D8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7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7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Politova@tatar.ru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ome.garant.ru/document/redirect/10105879/31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gey.Halilov@tata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5F299-C045-4A6E-95A8-D75D0B02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4673</Words>
  <Characters>35698</Characters>
  <Application>Microsoft Office Word</Application>
  <DocSecurity>0</DocSecurity>
  <Lines>297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OPR-St.Specialist</cp:lastModifiedBy>
  <cp:revision>4</cp:revision>
  <cp:lastPrinted>2019-10-22T08:32:00Z</cp:lastPrinted>
  <dcterms:created xsi:type="dcterms:W3CDTF">2019-10-30T14:13:00Z</dcterms:created>
  <dcterms:modified xsi:type="dcterms:W3CDTF">2019-10-31T06:26:00Z</dcterms:modified>
</cp:coreProperties>
</file>