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8E" w:rsidRPr="003210EB" w:rsidRDefault="009023FA" w:rsidP="003210EB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0E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87B97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3210EB" w:rsidRDefault="003210EB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3FA" w:rsidRPr="003210EB" w:rsidRDefault="009023FA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0EB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</w:p>
    <w:p w:rsidR="009023FA" w:rsidRPr="003210EB" w:rsidRDefault="009023FA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0EB">
        <w:rPr>
          <w:rFonts w:ascii="Times New Roman" w:hAnsi="Times New Roman" w:cs="Times New Roman"/>
          <w:sz w:val="28"/>
          <w:szCs w:val="28"/>
        </w:rPr>
        <w:t>материального стимулирования руководителей</w:t>
      </w:r>
    </w:p>
    <w:p w:rsidR="00F54A2B" w:rsidRDefault="00F54A2B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учреждений, на которые не </w:t>
      </w:r>
    </w:p>
    <w:p w:rsidR="00F54A2B" w:rsidRDefault="00F54A2B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распространяется Единая тарифная сетка </w:t>
      </w:r>
    </w:p>
    <w:p w:rsidR="00F54A2B" w:rsidRPr="003210EB" w:rsidRDefault="00F54A2B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оплате труда</w:t>
      </w:r>
    </w:p>
    <w:p w:rsidR="009023FA" w:rsidRPr="003210EB" w:rsidRDefault="009023FA" w:rsidP="00321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23FA" w:rsidRPr="003210EB" w:rsidRDefault="009023FA" w:rsidP="00321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23FA" w:rsidRPr="003210EB" w:rsidRDefault="009023FA" w:rsidP="00321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4B3" w:rsidRDefault="009023FA" w:rsidP="003210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0EB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 пункт</w:t>
      </w:r>
      <w:r w:rsidR="00DB1880">
        <w:rPr>
          <w:rFonts w:ascii="Times New Roman" w:hAnsi="Times New Roman" w:cs="Times New Roman"/>
          <w:sz w:val="28"/>
          <w:szCs w:val="28"/>
        </w:rPr>
        <w:t>ами</w:t>
      </w:r>
      <w:r w:rsidRPr="003210EB">
        <w:rPr>
          <w:rFonts w:ascii="Times New Roman" w:hAnsi="Times New Roman" w:cs="Times New Roman"/>
          <w:sz w:val="28"/>
          <w:szCs w:val="28"/>
        </w:rPr>
        <w:t xml:space="preserve"> </w:t>
      </w:r>
      <w:r w:rsidR="003210EB" w:rsidRPr="003210EB">
        <w:rPr>
          <w:rFonts w:ascii="Times New Roman" w:hAnsi="Times New Roman" w:cs="Times New Roman"/>
          <w:sz w:val="28"/>
          <w:szCs w:val="28"/>
        </w:rPr>
        <w:t>22.1</w:t>
      </w:r>
      <w:r w:rsidR="00DB1880">
        <w:rPr>
          <w:rFonts w:ascii="Times New Roman" w:hAnsi="Times New Roman" w:cs="Times New Roman"/>
          <w:sz w:val="28"/>
          <w:szCs w:val="28"/>
        </w:rPr>
        <w:t xml:space="preserve">, 22.2 </w:t>
      </w:r>
      <w:r w:rsidR="003210EB" w:rsidRPr="003210EB">
        <w:rPr>
          <w:rFonts w:ascii="Times New Roman" w:hAnsi="Times New Roman" w:cs="Times New Roman"/>
          <w:sz w:val="28"/>
          <w:szCs w:val="28"/>
        </w:rPr>
        <w:t xml:space="preserve"> </w:t>
      </w:r>
      <w:r w:rsidRPr="003210EB">
        <w:rPr>
          <w:rFonts w:ascii="Times New Roman" w:hAnsi="Times New Roman" w:cs="Times New Roman"/>
          <w:sz w:val="28"/>
          <w:szCs w:val="28"/>
        </w:rPr>
        <w:t xml:space="preserve">Положения об условиях оплаты труда  руководителей и работников отдельных муниципальных учреждений, утвержденного решением Городского Совета от 27.04.2018 №24/7 </w:t>
      </w:r>
    </w:p>
    <w:p w:rsidR="003210EB" w:rsidRPr="003210EB" w:rsidRDefault="00487B97" w:rsidP="00487B9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E054A" w:rsidRDefault="0095031B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10EB">
        <w:rPr>
          <w:rFonts w:ascii="Times New Roman" w:hAnsi="Times New Roman" w:cs="Times New Roman"/>
          <w:sz w:val="28"/>
          <w:szCs w:val="28"/>
        </w:rPr>
        <w:t xml:space="preserve">1. </w:t>
      </w:r>
      <w:r w:rsidR="00A2099F" w:rsidRPr="003210EB">
        <w:rPr>
          <w:rFonts w:ascii="Times New Roman" w:hAnsi="Times New Roman" w:cs="Times New Roman"/>
          <w:sz w:val="28"/>
          <w:szCs w:val="28"/>
        </w:rPr>
        <w:t>Утвердить  положение о порядке материального стимулирования</w:t>
      </w:r>
      <w:r w:rsidR="003210EB" w:rsidRPr="003210EB">
        <w:rPr>
          <w:rFonts w:ascii="Times New Roman" w:hAnsi="Times New Roman" w:cs="Times New Roman"/>
          <w:sz w:val="28"/>
          <w:szCs w:val="28"/>
        </w:rPr>
        <w:t xml:space="preserve"> </w:t>
      </w:r>
      <w:r w:rsidR="00A2099F" w:rsidRPr="003210EB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</w:t>
      </w:r>
      <w:r w:rsidR="003210EB" w:rsidRPr="003210EB">
        <w:rPr>
          <w:rFonts w:ascii="Times New Roman" w:hAnsi="Times New Roman" w:cs="Times New Roman"/>
          <w:sz w:val="28"/>
          <w:szCs w:val="28"/>
        </w:rPr>
        <w:t>,</w:t>
      </w:r>
      <w:r w:rsidR="00F54A2B">
        <w:rPr>
          <w:rFonts w:ascii="Times New Roman" w:hAnsi="Times New Roman" w:cs="Times New Roman"/>
          <w:sz w:val="28"/>
          <w:szCs w:val="28"/>
        </w:rPr>
        <w:t xml:space="preserve"> на которые не распространяется Единая тарифная сетка по оплате труда, </w:t>
      </w:r>
      <w:r w:rsidR="003210EB" w:rsidRPr="003210E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3210EB" w:rsidRPr="003210EB" w:rsidRDefault="0095031B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05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210EB" w:rsidRPr="003210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210EB" w:rsidRPr="003210E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</w:t>
      </w:r>
      <w:r w:rsidR="003210EB">
        <w:rPr>
          <w:rFonts w:ascii="Times New Roman" w:hAnsi="Times New Roman" w:cs="Times New Roman"/>
          <w:sz w:val="28"/>
          <w:szCs w:val="28"/>
        </w:rPr>
        <w:t xml:space="preserve"> </w:t>
      </w:r>
      <w:r w:rsidR="003210EB" w:rsidRPr="003210EB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комитета, начальника управления финансов </w:t>
      </w:r>
      <w:proofErr w:type="spellStart"/>
      <w:r w:rsidR="003210EB" w:rsidRPr="003210EB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="003210EB" w:rsidRPr="003210E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210EB" w:rsidRPr="003210EB" w:rsidRDefault="003210EB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10EB" w:rsidRPr="003210EB" w:rsidRDefault="003210EB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10EB" w:rsidRPr="003210EB" w:rsidRDefault="003210EB" w:rsidP="00321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0EB" w:rsidRPr="003210EB" w:rsidRDefault="00CA4270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="003210EB" w:rsidRPr="00321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673" w:rsidRDefault="003210EB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0E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3210EB">
        <w:rPr>
          <w:rFonts w:ascii="Times New Roman" w:hAnsi="Times New Roman" w:cs="Times New Roman"/>
          <w:sz w:val="28"/>
          <w:szCs w:val="28"/>
        </w:rPr>
        <w:tab/>
      </w:r>
      <w:r w:rsidRPr="003210EB">
        <w:rPr>
          <w:rFonts w:ascii="Times New Roman" w:hAnsi="Times New Roman" w:cs="Times New Roman"/>
          <w:sz w:val="28"/>
          <w:szCs w:val="28"/>
        </w:rPr>
        <w:tab/>
      </w:r>
      <w:r w:rsidRPr="003210EB">
        <w:rPr>
          <w:rFonts w:ascii="Times New Roman" w:hAnsi="Times New Roman" w:cs="Times New Roman"/>
          <w:sz w:val="28"/>
          <w:szCs w:val="28"/>
        </w:rPr>
        <w:tab/>
      </w:r>
      <w:r w:rsidRPr="003210EB">
        <w:rPr>
          <w:rFonts w:ascii="Times New Roman" w:hAnsi="Times New Roman" w:cs="Times New Roman"/>
          <w:sz w:val="28"/>
          <w:szCs w:val="28"/>
        </w:rPr>
        <w:tab/>
      </w:r>
      <w:r w:rsidRPr="003210EB">
        <w:rPr>
          <w:rFonts w:ascii="Times New Roman" w:hAnsi="Times New Roman" w:cs="Times New Roman"/>
          <w:sz w:val="28"/>
          <w:szCs w:val="28"/>
        </w:rPr>
        <w:tab/>
      </w:r>
      <w:r w:rsidRPr="003210EB">
        <w:rPr>
          <w:rFonts w:ascii="Times New Roman" w:hAnsi="Times New Roman" w:cs="Times New Roman"/>
          <w:sz w:val="28"/>
          <w:szCs w:val="28"/>
        </w:rPr>
        <w:tab/>
      </w:r>
      <w:r w:rsidR="00652EA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52EA6">
        <w:rPr>
          <w:rFonts w:ascii="Times New Roman" w:hAnsi="Times New Roman" w:cs="Times New Roman"/>
          <w:sz w:val="28"/>
          <w:szCs w:val="28"/>
        </w:rPr>
        <w:t>И.С.Зуев</w:t>
      </w:r>
      <w:proofErr w:type="spellEnd"/>
    </w:p>
    <w:p w:rsidR="00C86673" w:rsidRDefault="00C86673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6673" w:rsidRDefault="00C86673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6673" w:rsidRDefault="00CA4270" w:rsidP="00CA4270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Согласованно</w:t>
      </w:r>
    </w:p>
    <w:p w:rsidR="00C86673" w:rsidRDefault="00CA4270" w:rsidP="00CA4270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Г.К.Ахметова</w:t>
      </w:r>
      <w:proofErr w:type="spellEnd"/>
    </w:p>
    <w:p w:rsidR="00CA4270" w:rsidRDefault="00CA4270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4270" w:rsidRDefault="00CA4270" w:rsidP="00CA4270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Л.И. Ахметзянов</w:t>
      </w:r>
    </w:p>
    <w:p w:rsidR="00CA4270" w:rsidRDefault="00CA4270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4270" w:rsidRDefault="00CA4270" w:rsidP="00CA4270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CA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И.А.Сагидуллина</w:t>
      </w:r>
      <w:proofErr w:type="spellEnd"/>
    </w:p>
    <w:p w:rsidR="00CA4270" w:rsidRDefault="00CA4270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C6F" w:rsidRDefault="00515C6F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224F" w:rsidRDefault="00CD224F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224F" w:rsidRDefault="00CD224F" w:rsidP="0032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E0A" w:rsidRDefault="00CD224F" w:rsidP="003F1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86673">
        <w:rPr>
          <w:rFonts w:ascii="Times New Roman" w:hAnsi="Times New Roman" w:cs="Times New Roman"/>
          <w:sz w:val="28"/>
          <w:szCs w:val="28"/>
        </w:rPr>
        <w:tab/>
      </w:r>
      <w:r w:rsidR="00C86673">
        <w:rPr>
          <w:rFonts w:ascii="Times New Roman" w:hAnsi="Times New Roman" w:cs="Times New Roman"/>
          <w:sz w:val="28"/>
          <w:szCs w:val="28"/>
        </w:rPr>
        <w:tab/>
      </w:r>
      <w:r w:rsidR="00C86673">
        <w:rPr>
          <w:rFonts w:ascii="Times New Roman" w:hAnsi="Times New Roman" w:cs="Times New Roman"/>
          <w:sz w:val="28"/>
          <w:szCs w:val="28"/>
        </w:rPr>
        <w:tab/>
      </w:r>
      <w:r w:rsidR="00C86673">
        <w:rPr>
          <w:rFonts w:ascii="Times New Roman" w:hAnsi="Times New Roman" w:cs="Times New Roman"/>
          <w:sz w:val="28"/>
          <w:szCs w:val="28"/>
        </w:rPr>
        <w:tab/>
      </w:r>
      <w:r w:rsidR="00C86673">
        <w:rPr>
          <w:rFonts w:ascii="Times New Roman" w:hAnsi="Times New Roman" w:cs="Times New Roman"/>
          <w:sz w:val="28"/>
          <w:szCs w:val="28"/>
        </w:rPr>
        <w:tab/>
      </w:r>
      <w:r w:rsidR="00C86673">
        <w:rPr>
          <w:rFonts w:ascii="Times New Roman" w:hAnsi="Times New Roman" w:cs="Times New Roman"/>
          <w:sz w:val="28"/>
          <w:szCs w:val="28"/>
        </w:rPr>
        <w:tab/>
      </w:r>
      <w:r w:rsidR="00C86673">
        <w:rPr>
          <w:rFonts w:ascii="Times New Roman" w:hAnsi="Times New Roman" w:cs="Times New Roman"/>
          <w:sz w:val="28"/>
          <w:szCs w:val="28"/>
        </w:rPr>
        <w:tab/>
      </w:r>
    </w:p>
    <w:p w:rsidR="00C86673" w:rsidRDefault="00F27A79" w:rsidP="00791E0A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86673" w:rsidRDefault="00F27A79" w:rsidP="003F1AD4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86673">
        <w:rPr>
          <w:rFonts w:ascii="Times New Roman" w:hAnsi="Times New Roman" w:cs="Times New Roman"/>
          <w:sz w:val="28"/>
          <w:szCs w:val="28"/>
        </w:rPr>
        <w:t xml:space="preserve"> </w:t>
      </w:r>
      <w:r w:rsidR="007E5117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C86673" w:rsidRDefault="00C86673" w:rsidP="003F1AD4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27A79" w:rsidRDefault="00F27A79" w:rsidP="003F1AD4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6673">
        <w:rPr>
          <w:rFonts w:ascii="Times New Roman" w:hAnsi="Times New Roman" w:cs="Times New Roman"/>
          <w:sz w:val="28"/>
          <w:szCs w:val="28"/>
        </w:rPr>
        <w:t>т «__»</w:t>
      </w:r>
      <w:r>
        <w:rPr>
          <w:rFonts w:ascii="Times New Roman" w:hAnsi="Times New Roman" w:cs="Times New Roman"/>
          <w:sz w:val="28"/>
          <w:szCs w:val="28"/>
        </w:rPr>
        <w:t>_____2019 №____</w:t>
      </w:r>
    </w:p>
    <w:p w:rsidR="00F27A79" w:rsidRDefault="00F27A79" w:rsidP="003F1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673" w:rsidRDefault="00F27A79" w:rsidP="003F1AD4">
      <w:pPr>
        <w:tabs>
          <w:tab w:val="left" w:pos="3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64CBB" w:rsidRDefault="00F27A79" w:rsidP="003F1AD4">
      <w:pPr>
        <w:tabs>
          <w:tab w:val="left" w:pos="3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материального стимулирования руководителей муниципальных учреждений</w:t>
      </w:r>
      <w:r w:rsidR="00F54A2B">
        <w:rPr>
          <w:rFonts w:ascii="Times New Roman" w:hAnsi="Times New Roman" w:cs="Times New Roman"/>
          <w:sz w:val="28"/>
          <w:szCs w:val="28"/>
        </w:rPr>
        <w:t>, на которые не распространяется Единая тарифная сетка по оплате труда</w:t>
      </w:r>
    </w:p>
    <w:p w:rsidR="00C960C6" w:rsidRDefault="00C960C6" w:rsidP="003F1AD4">
      <w:pPr>
        <w:tabs>
          <w:tab w:val="left" w:pos="3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393B" w:rsidRPr="001F393B" w:rsidRDefault="001F393B" w:rsidP="003F1AD4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393B">
        <w:rPr>
          <w:rFonts w:ascii="Times New Roman" w:hAnsi="Times New Roman" w:cs="Times New Roman"/>
          <w:sz w:val="28"/>
          <w:szCs w:val="28"/>
        </w:rPr>
        <w:t>Общее положения</w:t>
      </w:r>
    </w:p>
    <w:p w:rsidR="00F27A79" w:rsidRDefault="00CD224F" w:rsidP="003F1A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4C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4CBB" w:rsidRPr="00A64CBB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материального стимулирования </w:t>
      </w:r>
      <w:r w:rsidR="00A64CBB">
        <w:rPr>
          <w:rFonts w:ascii="Times New Roman" w:hAnsi="Times New Roman" w:cs="Times New Roman"/>
          <w:sz w:val="28"/>
          <w:szCs w:val="28"/>
        </w:rPr>
        <w:t>р</w:t>
      </w:r>
      <w:r w:rsidR="00F54A2B">
        <w:rPr>
          <w:rFonts w:ascii="Times New Roman" w:hAnsi="Times New Roman" w:cs="Times New Roman"/>
          <w:sz w:val="28"/>
          <w:szCs w:val="28"/>
        </w:rPr>
        <w:t xml:space="preserve">уководителей </w:t>
      </w:r>
      <w:r w:rsidR="00D366F9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F54A2B">
        <w:rPr>
          <w:rFonts w:ascii="Times New Roman" w:hAnsi="Times New Roman" w:cs="Times New Roman"/>
          <w:sz w:val="28"/>
          <w:szCs w:val="28"/>
        </w:rPr>
        <w:t>, на которые не распространяется Единая тарифная сетка по оплате труда</w:t>
      </w:r>
      <w:r w:rsidR="00D366F9">
        <w:rPr>
          <w:rFonts w:ascii="Times New Roman" w:hAnsi="Times New Roman" w:cs="Times New Roman"/>
          <w:sz w:val="28"/>
          <w:szCs w:val="28"/>
        </w:rPr>
        <w:t xml:space="preserve">  (далее</w:t>
      </w:r>
      <w:r w:rsidR="004E2FF4">
        <w:rPr>
          <w:rFonts w:ascii="Times New Roman" w:hAnsi="Times New Roman" w:cs="Times New Roman"/>
          <w:sz w:val="28"/>
          <w:szCs w:val="28"/>
        </w:rPr>
        <w:t xml:space="preserve"> </w:t>
      </w:r>
      <w:r w:rsidR="00D366F9">
        <w:rPr>
          <w:rFonts w:ascii="Times New Roman" w:hAnsi="Times New Roman" w:cs="Times New Roman"/>
          <w:sz w:val="28"/>
          <w:szCs w:val="28"/>
        </w:rPr>
        <w:t>-</w:t>
      </w:r>
      <w:r w:rsidR="004E2FF4">
        <w:rPr>
          <w:rFonts w:ascii="Times New Roman" w:hAnsi="Times New Roman" w:cs="Times New Roman"/>
          <w:sz w:val="28"/>
          <w:szCs w:val="28"/>
        </w:rPr>
        <w:t xml:space="preserve"> </w:t>
      </w:r>
      <w:r w:rsidR="00D366F9">
        <w:rPr>
          <w:rFonts w:ascii="Times New Roman" w:hAnsi="Times New Roman" w:cs="Times New Roman"/>
          <w:sz w:val="28"/>
          <w:szCs w:val="28"/>
        </w:rPr>
        <w:t>положение) разработано в соответствии с Трудовым кодексом Российской Федерации, решением Городс</w:t>
      </w:r>
      <w:r w:rsidR="003121F8">
        <w:rPr>
          <w:rFonts w:ascii="Times New Roman" w:hAnsi="Times New Roman" w:cs="Times New Roman"/>
          <w:sz w:val="28"/>
          <w:szCs w:val="28"/>
        </w:rPr>
        <w:t>кого Совета от 27.04.2018 № 2</w:t>
      </w:r>
      <w:r w:rsidR="00DB1880">
        <w:rPr>
          <w:rFonts w:ascii="Times New Roman" w:hAnsi="Times New Roman" w:cs="Times New Roman"/>
          <w:sz w:val="28"/>
          <w:szCs w:val="28"/>
        </w:rPr>
        <w:t>4</w:t>
      </w:r>
      <w:r w:rsidR="003121F8">
        <w:rPr>
          <w:rFonts w:ascii="Times New Roman" w:hAnsi="Times New Roman" w:cs="Times New Roman"/>
          <w:sz w:val="28"/>
          <w:szCs w:val="28"/>
        </w:rPr>
        <w:t>/7</w:t>
      </w:r>
      <w:r w:rsidR="00D366F9">
        <w:rPr>
          <w:rFonts w:ascii="Times New Roman" w:hAnsi="Times New Roman" w:cs="Times New Roman"/>
          <w:sz w:val="28"/>
          <w:szCs w:val="28"/>
        </w:rPr>
        <w:t xml:space="preserve"> «Об условиях оплаты труда руководителей и работников отдельных муниципальных учреждений» и регулирует порядок и условия материального стимулирования руководителей</w:t>
      </w:r>
      <w:r w:rsidR="00F54A2B">
        <w:rPr>
          <w:rFonts w:ascii="Times New Roman" w:hAnsi="Times New Roman" w:cs="Times New Roman"/>
          <w:sz w:val="28"/>
          <w:szCs w:val="28"/>
        </w:rPr>
        <w:t xml:space="preserve"> </w:t>
      </w:r>
      <w:r w:rsidR="00D366F9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3F1AD4">
        <w:rPr>
          <w:rFonts w:ascii="Times New Roman" w:hAnsi="Times New Roman" w:cs="Times New Roman"/>
          <w:sz w:val="28"/>
          <w:szCs w:val="28"/>
        </w:rPr>
        <w:t xml:space="preserve">, </w:t>
      </w:r>
      <w:r w:rsidR="00F54A2B">
        <w:rPr>
          <w:rFonts w:ascii="Times New Roman" w:hAnsi="Times New Roman" w:cs="Times New Roman"/>
          <w:sz w:val="28"/>
          <w:szCs w:val="28"/>
        </w:rPr>
        <w:t>на которые не распространяется</w:t>
      </w:r>
      <w:proofErr w:type="gramEnd"/>
      <w:r w:rsidR="00F54A2B">
        <w:rPr>
          <w:rFonts w:ascii="Times New Roman" w:hAnsi="Times New Roman" w:cs="Times New Roman"/>
          <w:sz w:val="28"/>
          <w:szCs w:val="28"/>
        </w:rPr>
        <w:t xml:space="preserve"> Единая тарифная сетка по оплате труда</w:t>
      </w:r>
      <w:r w:rsidR="003F1AD4">
        <w:rPr>
          <w:rFonts w:ascii="Times New Roman" w:hAnsi="Times New Roman" w:cs="Times New Roman"/>
          <w:sz w:val="28"/>
          <w:szCs w:val="28"/>
        </w:rPr>
        <w:t xml:space="preserve"> (далее – руководитель)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1880" w:rsidRDefault="00DB1880" w:rsidP="003F1AD4">
      <w:pPr>
        <w:spacing w:after="0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2A50">
        <w:rPr>
          <w:rFonts w:ascii="Times New Roman" w:hAnsi="Times New Roman" w:cs="Times New Roman"/>
          <w:sz w:val="28"/>
          <w:szCs w:val="28"/>
        </w:rPr>
        <w:t xml:space="preserve">В настоящем положении под материальным стимулированием </w:t>
      </w:r>
      <w:r w:rsidR="00CD224F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662A50">
        <w:rPr>
          <w:rFonts w:ascii="Times New Roman" w:hAnsi="Times New Roman" w:cs="Times New Roman"/>
          <w:sz w:val="28"/>
          <w:szCs w:val="28"/>
        </w:rPr>
        <w:t>следует понимать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47C6" w:rsidRDefault="00DB1880" w:rsidP="003F1AD4">
      <w:pPr>
        <w:spacing w:after="0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62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="00662A50"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работы</w:t>
      </w:r>
      <w:r w:rsidR="00662A50">
        <w:rPr>
          <w:rFonts w:ascii="Times New Roman" w:hAnsi="Times New Roman" w:cs="Times New Roman"/>
          <w:sz w:val="28"/>
          <w:szCs w:val="28"/>
        </w:rPr>
        <w:t xml:space="preserve"> в пределах </w:t>
      </w:r>
      <w:proofErr w:type="gramStart"/>
      <w:r w:rsidR="00452D2C">
        <w:rPr>
          <w:rFonts w:ascii="Times New Roman" w:hAnsi="Times New Roman" w:cs="Times New Roman"/>
          <w:sz w:val="28"/>
          <w:szCs w:val="28"/>
        </w:rPr>
        <w:t>фонда оплаты труда муниципального учреждения</w:t>
      </w:r>
      <w:proofErr w:type="gramEnd"/>
      <w:r w:rsidR="00452D2C">
        <w:rPr>
          <w:rFonts w:ascii="Times New Roman" w:hAnsi="Times New Roman" w:cs="Times New Roman"/>
          <w:sz w:val="28"/>
          <w:szCs w:val="28"/>
        </w:rPr>
        <w:t xml:space="preserve"> </w:t>
      </w:r>
      <w:r w:rsidR="00662A50">
        <w:rPr>
          <w:rFonts w:ascii="Times New Roman" w:hAnsi="Times New Roman" w:cs="Times New Roman"/>
          <w:sz w:val="28"/>
          <w:szCs w:val="28"/>
        </w:rPr>
        <w:t>за счет бюджетных средств</w:t>
      </w:r>
      <w:r w:rsidR="00D347C6">
        <w:rPr>
          <w:rFonts w:ascii="Times New Roman" w:hAnsi="Times New Roman" w:cs="Times New Roman"/>
          <w:sz w:val="28"/>
          <w:szCs w:val="28"/>
        </w:rPr>
        <w:t>;</w:t>
      </w:r>
      <w:r w:rsidR="00662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2FB" w:rsidRDefault="00D347C6" w:rsidP="003F1AD4">
      <w:pPr>
        <w:spacing w:after="0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премии</w:t>
      </w:r>
      <w:r w:rsidR="002052FB"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r w:rsidR="00F4651B">
        <w:rPr>
          <w:rFonts w:ascii="Times New Roman" w:hAnsi="Times New Roman" w:cs="Times New Roman"/>
          <w:sz w:val="28"/>
          <w:szCs w:val="28"/>
        </w:rPr>
        <w:t xml:space="preserve"> в пределах</w:t>
      </w:r>
      <w:r w:rsidR="00452D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651B">
        <w:rPr>
          <w:rFonts w:ascii="Times New Roman" w:hAnsi="Times New Roman" w:cs="Times New Roman"/>
          <w:sz w:val="28"/>
          <w:szCs w:val="28"/>
        </w:rPr>
        <w:t>фонда оплаты труда муниципального учреждения</w:t>
      </w:r>
      <w:proofErr w:type="gramEnd"/>
      <w:r w:rsidR="00F4651B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662A50">
        <w:rPr>
          <w:rFonts w:ascii="Times New Roman" w:hAnsi="Times New Roman" w:cs="Times New Roman"/>
          <w:sz w:val="28"/>
          <w:szCs w:val="28"/>
        </w:rPr>
        <w:t xml:space="preserve">от приносящей доход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052FB">
        <w:rPr>
          <w:rFonts w:ascii="Times New Roman" w:hAnsi="Times New Roman" w:cs="Times New Roman"/>
          <w:sz w:val="28"/>
          <w:szCs w:val="28"/>
        </w:rPr>
        <w:t>учреждения;</w:t>
      </w:r>
      <w:r w:rsidR="00662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018" w:rsidRDefault="002052FB" w:rsidP="003F1AD4">
      <w:pPr>
        <w:spacing w:after="0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62A50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1364B6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662A50" w:rsidRPr="00597E54">
        <w:rPr>
          <w:rFonts w:ascii="Times New Roman" w:hAnsi="Times New Roman" w:cs="Times New Roman"/>
          <w:sz w:val="28"/>
          <w:szCs w:val="28"/>
        </w:rPr>
        <w:t>за результативность организации деятельности</w:t>
      </w:r>
      <w:r w:rsidR="000A336D">
        <w:rPr>
          <w:rFonts w:ascii="Times New Roman" w:hAnsi="Times New Roman" w:cs="Times New Roman"/>
          <w:sz w:val="28"/>
          <w:szCs w:val="28"/>
        </w:rPr>
        <w:t>,</w:t>
      </w:r>
      <w:r w:rsidR="00662A50" w:rsidRPr="00597E54">
        <w:rPr>
          <w:rFonts w:ascii="Times New Roman" w:hAnsi="Times New Roman" w:cs="Times New Roman"/>
          <w:sz w:val="28"/>
          <w:szCs w:val="28"/>
        </w:rPr>
        <w:t xml:space="preserve"> приносящей доход </w:t>
      </w:r>
      <w:r w:rsidR="00662A50">
        <w:rPr>
          <w:rFonts w:ascii="Times New Roman" w:hAnsi="Times New Roman" w:cs="Times New Roman"/>
          <w:sz w:val="28"/>
          <w:szCs w:val="28"/>
        </w:rPr>
        <w:t>за счет средств</w:t>
      </w:r>
      <w:r w:rsidR="00CD69FE">
        <w:rPr>
          <w:rFonts w:ascii="Times New Roman" w:hAnsi="Times New Roman" w:cs="Times New Roman"/>
          <w:sz w:val="28"/>
          <w:szCs w:val="28"/>
        </w:rPr>
        <w:t>, полученных</w:t>
      </w:r>
      <w:r w:rsidR="00662A50">
        <w:rPr>
          <w:rFonts w:ascii="Times New Roman" w:hAnsi="Times New Roman" w:cs="Times New Roman"/>
          <w:sz w:val="28"/>
          <w:szCs w:val="28"/>
        </w:rPr>
        <w:t xml:space="preserve"> от приносящей доход деятельности</w:t>
      </w:r>
      <w:r w:rsidR="00CD224F">
        <w:rPr>
          <w:rFonts w:ascii="Times New Roman" w:hAnsi="Times New Roman" w:cs="Times New Roman"/>
          <w:sz w:val="28"/>
          <w:szCs w:val="28"/>
        </w:rPr>
        <w:t xml:space="preserve"> </w:t>
      </w:r>
      <w:r w:rsidR="00452D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224F">
        <w:rPr>
          <w:rFonts w:ascii="Times New Roman" w:hAnsi="Times New Roman" w:cs="Times New Roman"/>
          <w:sz w:val="28"/>
          <w:szCs w:val="28"/>
        </w:rPr>
        <w:t>учреждения</w:t>
      </w:r>
      <w:r w:rsidR="00662A50">
        <w:rPr>
          <w:rFonts w:ascii="Times New Roman" w:hAnsi="Times New Roman" w:cs="Times New Roman"/>
          <w:sz w:val="28"/>
          <w:szCs w:val="28"/>
        </w:rPr>
        <w:t>.</w:t>
      </w:r>
    </w:p>
    <w:p w:rsidR="001364B6" w:rsidRDefault="001364B6" w:rsidP="003F1AD4">
      <w:pPr>
        <w:spacing w:after="0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Время нахождения руководителя в ежегодном очередном оплачиваемом отпуске включается в расчетный период для начисления премии.</w:t>
      </w:r>
    </w:p>
    <w:p w:rsidR="001364B6" w:rsidRDefault="001364B6" w:rsidP="003F1AD4">
      <w:pPr>
        <w:spacing w:after="0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расчетный период не включается время временной нетрудоспособности или нахождения в неоплачиваемом отпуске.</w:t>
      </w:r>
    </w:p>
    <w:p w:rsidR="00EC03D3" w:rsidRDefault="001364B6" w:rsidP="003F1AD4">
      <w:pPr>
        <w:spacing w:after="0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03D3">
        <w:rPr>
          <w:rFonts w:ascii="Times New Roman" w:hAnsi="Times New Roman" w:cs="Times New Roman"/>
          <w:sz w:val="28"/>
          <w:szCs w:val="28"/>
        </w:rPr>
        <w:t>. Выплаты</w:t>
      </w:r>
      <w:r w:rsidR="002E71AB">
        <w:rPr>
          <w:rFonts w:ascii="Times New Roman" w:hAnsi="Times New Roman" w:cs="Times New Roman"/>
          <w:sz w:val="28"/>
          <w:szCs w:val="28"/>
        </w:rPr>
        <w:t xml:space="preserve"> (премии)</w:t>
      </w:r>
      <w:r w:rsidR="00EC03D3">
        <w:rPr>
          <w:rFonts w:ascii="Times New Roman" w:hAnsi="Times New Roman" w:cs="Times New Roman"/>
          <w:sz w:val="28"/>
          <w:szCs w:val="28"/>
        </w:rPr>
        <w:t xml:space="preserve"> не производятся руководителям, имеющим не снятое дисциплинарное взыскание.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4B6" w:rsidRDefault="001364B6" w:rsidP="003F1AD4">
      <w:pPr>
        <w:spacing w:after="0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(премии) руководителю возобновляются по истечении календарного месяца, в котором снято дисциплинарное взыскание.</w:t>
      </w:r>
    </w:p>
    <w:p w:rsidR="001F393B" w:rsidRDefault="001F393B" w:rsidP="003F1A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93B" w:rsidRPr="001F393B" w:rsidRDefault="001F393B" w:rsidP="003F1AD4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393B">
        <w:rPr>
          <w:rFonts w:ascii="Times New Roman" w:hAnsi="Times New Roman" w:cs="Times New Roman"/>
          <w:sz w:val="28"/>
          <w:szCs w:val="28"/>
        </w:rPr>
        <w:lastRenderedPageBreak/>
        <w:t>Порядок выплаты премии</w:t>
      </w:r>
      <w:r w:rsidR="00F402A5"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r w:rsidR="00452D2C">
        <w:rPr>
          <w:rFonts w:ascii="Times New Roman" w:hAnsi="Times New Roman" w:cs="Times New Roman"/>
          <w:sz w:val="28"/>
          <w:szCs w:val="28"/>
        </w:rPr>
        <w:t xml:space="preserve"> по результатам работы в пределах фонда оплаты труда муниципального учреждения</w:t>
      </w:r>
      <w:r w:rsidR="007F3051">
        <w:rPr>
          <w:rFonts w:ascii="Times New Roman" w:hAnsi="Times New Roman" w:cs="Times New Roman"/>
          <w:sz w:val="28"/>
          <w:szCs w:val="28"/>
        </w:rPr>
        <w:t xml:space="preserve"> за счет бюджетных средств</w:t>
      </w:r>
      <w:proofErr w:type="gramEnd"/>
    </w:p>
    <w:p w:rsidR="004E2FF4" w:rsidRPr="001F393B" w:rsidRDefault="004E2FF4" w:rsidP="003F1AD4">
      <w:pPr>
        <w:spacing w:after="0"/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3F1AD4" w:rsidRPr="00791E0A" w:rsidRDefault="007A0BAF" w:rsidP="00791E0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91E0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При наличии экономии фонда оплаты труда, </w:t>
      </w:r>
      <w:r w:rsidR="002360B5" w:rsidRPr="00791E0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за счет </w:t>
      </w:r>
      <w:proofErr w:type="gramStart"/>
      <w:r w:rsidR="002360B5" w:rsidRPr="00791E0A">
        <w:rPr>
          <w:rFonts w:ascii="Times New Roman" w:hAnsi="Times New Roman" w:cs="Times New Roman"/>
          <w:color w:val="000000"/>
          <w:spacing w:val="3"/>
          <w:sz w:val="28"/>
          <w:szCs w:val="28"/>
        </w:rPr>
        <w:t>бюджетных</w:t>
      </w:r>
      <w:proofErr w:type="gramEnd"/>
    </w:p>
    <w:p w:rsidR="003F1AD4" w:rsidRPr="003F1AD4" w:rsidRDefault="002360B5" w:rsidP="003F1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F1A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средств, </w:t>
      </w:r>
      <w:r w:rsidR="007A0BAF" w:rsidRPr="003F1AD4">
        <w:rPr>
          <w:rFonts w:ascii="Times New Roman" w:hAnsi="Times New Roman" w:cs="Times New Roman"/>
          <w:color w:val="000000"/>
          <w:spacing w:val="3"/>
          <w:sz w:val="28"/>
          <w:szCs w:val="28"/>
        </w:rPr>
        <w:t>руководителю выплачива</w:t>
      </w:r>
      <w:r w:rsidR="00452D2C" w:rsidRPr="003F1AD4">
        <w:rPr>
          <w:rFonts w:ascii="Times New Roman" w:hAnsi="Times New Roman" w:cs="Times New Roman"/>
          <w:color w:val="000000"/>
          <w:spacing w:val="3"/>
          <w:sz w:val="28"/>
          <w:szCs w:val="28"/>
        </w:rPr>
        <w:t>ется</w:t>
      </w:r>
      <w:r w:rsidR="007A0BAF" w:rsidRPr="003F1A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премия </w:t>
      </w:r>
      <w:r w:rsidR="006E054A" w:rsidRPr="003F1AD4">
        <w:rPr>
          <w:rFonts w:ascii="Times New Roman" w:hAnsi="Times New Roman" w:cs="Times New Roman"/>
          <w:sz w:val="28"/>
          <w:szCs w:val="28"/>
        </w:rPr>
        <w:t>по результатам работы за период:</w:t>
      </w:r>
      <w:r w:rsidR="006E054A" w:rsidRPr="003F1AD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D224F" w:rsidRPr="003F1AD4">
        <w:rPr>
          <w:rFonts w:ascii="Times New Roman" w:hAnsi="Times New Roman" w:cs="Times New Roman"/>
          <w:color w:val="000000"/>
          <w:spacing w:val="-2"/>
          <w:sz w:val="28"/>
          <w:szCs w:val="28"/>
        </w:rPr>
        <w:t>квартал, полугодие, год</w:t>
      </w:r>
      <w:r w:rsidR="003C0FDA" w:rsidRPr="003F1AD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3F1AD4" w:rsidRPr="00791E0A" w:rsidRDefault="003F1AD4" w:rsidP="00791E0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91E0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Премирование осуществляется по результатам работы, в том числе </w:t>
      </w:r>
      <w:proofErr w:type="gramStart"/>
      <w:r w:rsidRPr="00791E0A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proofErr w:type="gramEnd"/>
      <w:r w:rsidRPr="00791E0A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3F1AD4" w:rsidRPr="002D1DA0" w:rsidRDefault="003F1AD4" w:rsidP="002D1DA0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D1DA0"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своевременное и качественное выполнение должностных</w:t>
      </w:r>
      <w:r w:rsidR="002D1DA0" w:rsidRPr="002D1DA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обязанностей;</w:t>
      </w:r>
    </w:p>
    <w:p w:rsidR="002D1DA0" w:rsidRDefault="002D1DA0" w:rsidP="002D1DA0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BD0AD5">
        <w:rPr>
          <w:rFonts w:ascii="Times New Roman" w:hAnsi="Times New Roman" w:cs="Times New Roman"/>
          <w:spacing w:val="-2"/>
          <w:sz w:val="28"/>
          <w:szCs w:val="28"/>
        </w:rPr>
        <w:t>качественное и оперативное выполнение дополнительных, помимо указанных в должностной инструкции обязанностей;</w:t>
      </w:r>
      <w:proofErr w:type="gramEnd"/>
    </w:p>
    <w:p w:rsidR="00BD0AD5" w:rsidRPr="00BD0AD5" w:rsidRDefault="00BD0AD5" w:rsidP="002D1DA0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D0AD5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современных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 и новых</w:t>
      </w:r>
      <w:r w:rsidRPr="00BD0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методов, в процессе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труда.</w:t>
      </w:r>
    </w:p>
    <w:p w:rsidR="003C0FDA" w:rsidRDefault="00791E0A" w:rsidP="003F1AD4">
      <w:pPr>
        <w:autoSpaceDE w:val="0"/>
        <w:autoSpaceDN w:val="0"/>
        <w:adjustRightInd w:val="0"/>
        <w:spacing w:after="0" w:line="240" w:lineRule="auto"/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2D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C0FDA" w:rsidRPr="009B2CC6">
        <w:rPr>
          <w:rFonts w:ascii="Times New Roman" w:hAnsi="Times New Roman" w:cs="Times New Roman"/>
          <w:sz w:val="28"/>
          <w:szCs w:val="28"/>
        </w:rPr>
        <w:t xml:space="preserve">Решение о выплате премии </w:t>
      </w:r>
      <w:r w:rsidR="00452D2C">
        <w:rPr>
          <w:rFonts w:ascii="Times New Roman" w:hAnsi="Times New Roman" w:cs="Times New Roman"/>
          <w:sz w:val="28"/>
          <w:szCs w:val="28"/>
        </w:rPr>
        <w:t xml:space="preserve">руководителю  и размер премии </w:t>
      </w:r>
      <w:r w:rsidR="003C0FDA" w:rsidRPr="009B2CC6">
        <w:rPr>
          <w:rFonts w:ascii="Times New Roman" w:hAnsi="Times New Roman" w:cs="Times New Roman"/>
          <w:sz w:val="28"/>
          <w:szCs w:val="28"/>
        </w:rPr>
        <w:t>принимается Руководителем Исполнительного комитета на основании ходатайства заместителей Руководителя Исполнительного комитета или начальника отраслевого управления</w:t>
      </w:r>
      <w:r w:rsidR="00452D2C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3C0FDA" w:rsidRPr="009B2C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054A" w:rsidRDefault="006E054A" w:rsidP="003F1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051" w:rsidRPr="00C95B88" w:rsidRDefault="007F3051" w:rsidP="00791E0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5B88">
        <w:rPr>
          <w:rFonts w:ascii="Times New Roman" w:hAnsi="Times New Roman" w:cs="Times New Roman"/>
          <w:sz w:val="28"/>
          <w:szCs w:val="28"/>
        </w:rPr>
        <w:t>Порядок выплаты премии руководителю в пределах фонда оплаты труда муниципального учреждения за счет средств от приносящей доход деятельности муниципального учреждения</w:t>
      </w:r>
      <w:proofErr w:type="gramEnd"/>
    </w:p>
    <w:p w:rsidR="007F3051" w:rsidRPr="007F3051" w:rsidRDefault="007F3051" w:rsidP="00791E0A">
      <w:pPr>
        <w:pStyle w:val="a3"/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hAnsi="Times New Roman" w:cs="Times New Roman"/>
          <w:sz w:val="28"/>
          <w:szCs w:val="28"/>
        </w:rPr>
      </w:pPr>
    </w:p>
    <w:p w:rsidR="007A0BAF" w:rsidRDefault="00791E0A" w:rsidP="003F1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C03D3">
        <w:rPr>
          <w:rFonts w:ascii="Times New Roman" w:hAnsi="Times New Roman" w:cs="Times New Roman"/>
          <w:sz w:val="28"/>
          <w:szCs w:val="28"/>
        </w:rPr>
        <w:t>.</w:t>
      </w:r>
      <w:r w:rsidR="006E054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A0B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пределах установленного фонда оплаты труда </w:t>
      </w:r>
      <w:r w:rsidR="00EC03D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муниципального </w:t>
      </w:r>
      <w:r w:rsidR="007A0BAF">
        <w:rPr>
          <w:rFonts w:ascii="Times New Roman" w:hAnsi="Times New Roman" w:cs="Times New Roman"/>
          <w:color w:val="000000"/>
          <w:spacing w:val="3"/>
          <w:sz w:val="28"/>
          <w:szCs w:val="28"/>
        </w:rPr>
        <w:t>учреждения за счет средств от приносящей доход деятельности выплата премии руководителю производится в следующих размерах:</w:t>
      </w:r>
      <w:r w:rsidR="007A0BAF" w:rsidRPr="00F811D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End"/>
    </w:p>
    <w:p w:rsidR="006E054A" w:rsidRDefault="00EC03D3" w:rsidP="003F1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1</w:t>
      </w:r>
      <w:r w:rsidR="00DA2102">
        <w:rPr>
          <w:rFonts w:ascii="Times New Roman" w:hAnsi="Times New Roman" w:cs="Times New Roman"/>
          <w:color w:val="000000"/>
          <w:spacing w:val="3"/>
          <w:sz w:val="28"/>
          <w:szCs w:val="28"/>
        </w:rPr>
        <w:t>)</w:t>
      </w:r>
      <w:r w:rsidR="007A0B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7A0BAF" w:rsidRPr="00F811DE">
        <w:rPr>
          <w:rFonts w:ascii="Times New Roman" w:hAnsi="Times New Roman" w:cs="Times New Roman"/>
          <w:sz w:val="28"/>
          <w:szCs w:val="28"/>
        </w:rPr>
        <w:t xml:space="preserve">по случаю юбилейной даты руководителя </w:t>
      </w:r>
      <w:r w:rsidR="00DE5AC6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7A0BAF" w:rsidRPr="00F811DE">
        <w:rPr>
          <w:rFonts w:ascii="Times New Roman" w:hAnsi="Times New Roman" w:cs="Times New Roman"/>
          <w:sz w:val="28"/>
          <w:szCs w:val="28"/>
        </w:rPr>
        <w:t>с 50-летием со дня рождения и соответственно далее каждые 5 лет</w:t>
      </w:r>
      <w:r w:rsidR="006E054A">
        <w:rPr>
          <w:rFonts w:ascii="Times New Roman" w:hAnsi="Times New Roman" w:cs="Times New Roman"/>
          <w:sz w:val="28"/>
          <w:szCs w:val="28"/>
        </w:rPr>
        <w:t xml:space="preserve"> - в размере </w:t>
      </w:r>
      <w:r w:rsidR="007A0BAF">
        <w:rPr>
          <w:rFonts w:ascii="Times New Roman" w:hAnsi="Times New Roman" w:cs="Times New Roman"/>
          <w:sz w:val="28"/>
          <w:szCs w:val="28"/>
        </w:rPr>
        <w:t>двадцать тысяч рублей</w:t>
      </w:r>
      <w:r w:rsidR="006E054A">
        <w:rPr>
          <w:rFonts w:ascii="Times New Roman" w:hAnsi="Times New Roman" w:cs="Times New Roman"/>
          <w:sz w:val="28"/>
          <w:szCs w:val="28"/>
        </w:rPr>
        <w:t>;</w:t>
      </w:r>
    </w:p>
    <w:p w:rsidR="00DA2102" w:rsidRDefault="00EC03D3" w:rsidP="003F1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2102">
        <w:rPr>
          <w:rFonts w:ascii="Times New Roman" w:hAnsi="Times New Roman" w:cs="Times New Roman"/>
          <w:sz w:val="28"/>
          <w:szCs w:val="28"/>
        </w:rPr>
        <w:t>) по случаю награждения руководителя наградами:</w:t>
      </w:r>
    </w:p>
    <w:p w:rsidR="007A0BAF" w:rsidRPr="00FA252C" w:rsidRDefault="006E054A" w:rsidP="003F1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0BAF" w:rsidRPr="00FA252C">
        <w:rPr>
          <w:rFonts w:ascii="Times New Roman" w:hAnsi="Times New Roman" w:cs="Times New Roman"/>
          <w:sz w:val="28"/>
          <w:szCs w:val="28"/>
        </w:rPr>
        <w:t>- званием «Почетный гражданин города Набережные Челны», знаком отличия «За заслуги перед городом Набережные Челны», Благодарностью Кабинета Министров Республики Татарстан, Благодарностью Президента Республики Татарстан</w:t>
      </w:r>
      <w:r w:rsidR="008D4E2A">
        <w:rPr>
          <w:rFonts w:ascii="Times New Roman" w:hAnsi="Times New Roman" w:cs="Times New Roman"/>
          <w:sz w:val="28"/>
          <w:szCs w:val="28"/>
        </w:rPr>
        <w:t xml:space="preserve">, государственными  наградами Республики Татарстан, утвержденными </w:t>
      </w:r>
      <w:r w:rsidR="00EC03D3">
        <w:rPr>
          <w:rFonts w:ascii="Times New Roman" w:hAnsi="Times New Roman" w:cs="Times New Roman"/>
          <w:sz w:val="28"/>
          <w:szCs w:val="28"/>
        </w:rPr>
        <w:t>З</w:t>
      </w:r>
      <w:r w:rsidR="008D4E2A">
        <w:rPr>
          <w:rFonts w:ascii="Times New Roman" w:hAnsi="Times New Roman" w:cs="Times New Roman"/>
          <w:sz w:val="28"/>
          <w:szCs w:val="28"/>
        </w:rPr>
        <w:t>аконом Республики Татарстан от 10.10.2011 №74-ЗРТ, государственными наградами Российской Федерации, утвержденными Указом Президента Российской Федерации от 30.12.1995 № 1341 «Об установлении почетных званий Российской Федерации, утверждении положений о почетных званиях и описания нагрудного</w:t>
      </w:r>
      <w:proofErr w:type="gramEnd"/>
      <w:r w:rsidR="008D4E2A">
        <w:rPr>
          <w:rFonts w:ascii="Times New Roman" w:hAnsi="Times New Roman" w:cs="Times New Roman"/>
          <w:sz w:val="28"/>
          <w:szCs w:val="28"/>
        </w:rPr>
        <w:t xml:space="preserve"> знака к почетным званиям Российской Федерации»</w:t>
      </w:r>
      <w:r w:rsidR="00DA2102">
        <w:rPr>
          <w:rFonts w:ascii="Times New Roman" w:hAnsi="Times New Roman" w:cs="Times New Roman"/>
          <w:sz w:val="28"/>
          <w:szCs w:val="28"/>
        </w:rPr>
        <w:t xml:space="preserve"> </w:t>
      </w:r>
      <w:r w:rsidR="007A0BAF" w:rsidRPr="00FA252C">
        <w:rPr>
          <w:rFonts w:ascii="Times New Roman" w:hAnsi="Times New Roman" w:cs="Times New Roman"/>
          <w:sz w:val="28"/>
          <w:szCs w:val="28"/>
        </w:rPr>
        <w:t>– двадцать тысяч рублей;</w:t>
      </w:r>
    </w:p>
    <w:p w:rsidR="006E054A" w:rsidRDefault="006E054A" w:rsidP="003F1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210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очетной грамотой Российской Федерации, </w:t>
      </w:r>
      <w:r w:rsidR="00DA2102"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- в размере  </w:t>
      </w:r>
      <w:r w:rsidR="004C5A20">
        <w:rPr>
          <w:rFonts w:ascii="Times New Roman" w:hAnsi="Times New Roman" w:cs="Times New Roman"/>
          <w:sz w:val="28"/>
          <w:szCs w:val="28"/>
        </w:rPr>
        <w:t>пятнадцать тысяч</w:t>
      </w:r>
      <w:r w:rsidR="00DA210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F20226" w:rsidRDefault="00F20226" w:rsidP="003F1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C">
        <w:rPr>
          <w:rFonts w:ascii="Times New Roman" w:hAnsi="Times New Roman" w:cs="Times New Roman"/>
          <w:sz w:val="28"/>
          <w:szCs w:val="28"/>
        </w:rPr>
        <w:t>Почетной грамотой Мэра города Набережные Челны, Благодарностью Мэра города Набережные Челны – десять тысяч рублей</w:t>
      </w:r>
      <w:r w:rsidR="00DA210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102" w:rsidRDefault="00DA2102" w:rsidP="003F1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Благодарностью Руководителя Исполнительного комитета – пять тысяч рублей.</w:t>
      </w:r>
    </w:p>
    <w:p w:rsidR="009B2711" w:rsidRDefault="00791E0A" w:rsidP="003F1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CD224F">
        <w:rPr>
          <w:rFonts w:ascii="Times New Roman" w:hAnsi="Times New Roman" w:cs="Times New Roman"/>
          <w:sz w:val="28"/>
          <w:szCs w:val="28"/>
        </w:rPr>
        <w:t xml:space="preserve">. </w:t>
      </w:r>
      <w:r w:rsidR="009B2711">
        <w:rPr>
          <w:rFonts w:ascii="Times New Roman" w:hAnsi="Times New Roman" w:cs="Times New Roman"/>
          <w:sz w:val="28"/>
          <w:szCs w:val="28"/>
        </w:rPr>
        <w:t xml:space="preserve">При совпадении событий, указанных в подпунктах </w:t>
      </w:r>
      <w:r w:rsidR="00EC03D3">
        <w:rPr>
          <w:rFonts w:ascii="Times New Roman" w:hAnsi="Times New Roman" w:cs="Times New Roman"/>
          <w:sz w:val="28"/>
          <w:szCs w:val="28"/>
        </w:rPr>
        <w:t>1</w:t>
      </w:r>
      <w:r w:rsidR="009B2711">
        <w:rPr>
          <w:rFonts w:ascii="Times New Roman" w:hAnsi="Times New Roman" w:cs="Times New Roman"/>
          <w:sz w:val="28"/>
          <w:szCs w:val="28"/>
        </w:rPr>
        <w:t xml:space="preserve"> и </w:t>
      </w:r>
      <w:r w:rsidR="00EC03D3">
        <w:rPr>
          <w:rFonts w:ascii="Times New Roman" w:hAnsi="Times New Roman" w:cs="Times New Roman"/>
          <w:sz w:val="28"/>
          <w:szCs w:val="28"/>
        </w:rPr>
        <w:t>2</w:t>
      </w:r>
      <w:r w:rsidR="009B2711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9</w:t>
      </w:r>
      <w:r w:rsidR="00EC03D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64B6">
        <w:rPr>
          <w:rFonts w:ascii="Times New Roman" w:hAnsi="Times New Roman" w:cs="Times New Roman"/>
          <w:sz w:val="28"/>
          <w:szCs w:val="28"/>
        </w:rPr>
        <w:t>положения</w:t>
      </w:r>
      <w:r w:rsidR="00CD224F">
        <w:rPr>
          <w:rFonts w:ascii="Times New Roman" w:hAnsi="Times New Roman" w:cs="Times New Roman"/>
          <w:sz w:val="28"/>
          <w:szCs w:val="28"/>
        </w:rPr>
        <w:t xml:space="preserve"> </w:t>
      </w:r>
      <w:r w:rsidR="009B2711">
        <w:rPr>
          <w:rFonts w:ascii="Times New Roman" w:hAnsi="Times New Roman" w:cs="Times New Roman"/>
          <w:sz w:val="28"/>
          <w:szCs w:val="28"/>
        </w:rPr>
        <w:t>выплата премии производится по одному из событий, по которому выплачивается наибольшая сумма.</w:t>
      </w:r>
    </w:p>
    <w:p w:rsidR="00CD224F" w:rsidRPr="009B2CC6" w:rsidRDefault="00CD224F" w:rsidP="003F1AD4">
      <w:pPr>
        <w:autoSpaceDE w:val="0"/>
        <w:autoSpaceDN w:val="0"/>
        <w:adjustRightInd w:val="0"/>
        <w:spacing w:after="0" w:line="240" w:lineRule="auto"/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20226" w:rsidRPr="001E6ADA" w:rsidRDefault="00CD69FE" w:rsidP="001E6ADA">
      <w:pPr>
        <w:pStyle w:val="a3"/>
        <w:numPr>
          <w:ilvl w:val="0"/>
          <w:numId w:val="6"/>
        </w:numPr>
        <w:tabs>
          <w:tab w:val="left" w:pos="27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E6ADA">
        <w:rPr>
          <w:rFonts w:ascii="Times New Roman" w:hAnsi="Times New Roman" w:cs="Times New Roman"/>
          <w:sz w:val="28"/>
          <w:szCs w:val="28"/>
        </w:rPr>
        <w:t>Порядок</w:t>
      </w:r>
      <w:r w:rsidR="00E73527" w:rsidRPr="001E6ADA">
        <w:rPr>
          <w:rFonts w:ascii="Times New Roman" w:hAnsi="Times New Roman" w:cs="Times New Roman"/>
          <w:sz w:val="28"/>
          <w:szCs w:val="28"/>
        </w:rPr>
        <w:t xml:space="preserve"> определения выплаты</w:t>
      </w:r>
      <w:r w:rsidR="0029533C" w:rsidRPr="001E6ADA">
        <w:rPr>
          <w:rFonts w:ascii="Times New Roman" w:hAnsi="Times New Roman" w:cs="Times New Roman"/>
          <w:sz w:val="28"/>
          <w:szCs w:val="28"/>
        </w:rPr>
        <w:t xml:space="preserve"> руководителю за результативность организации деятельности, приносящей доход</w:t>
      </w:r>
      <w:r w:rsidR="001364B6" w:rsidRPr="001E6ADA">
        <w:rPr>
          <w:rFonts w:ascii="Times New Roman" w:hAnsi="Times New Roman" w:cs="Times New Roman"/>
          <w:sz w:val="28"/>
          <w:szCs w:val="28"/>
        </w:rPr>
        <w:t xml:space="preserve"> за счет средств, полученных от приносящей доход деятельности муниципального учреждения</w:t>
      </w:r>
      <w:proofErr w:type="gramEnd"/>
    </w:p>
    <w:p w:rsidR="0029533C" w:rsidRPr="0029533C" w:rsidRDefault="0029533C" w:rsidP="003F1AD4">
      <w:pPr>
        <w:pStyle w:val="a3"/>
        <w:tabs>
          <w:tab w:val="left" w:pos="2730"/>
        </w:tabs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6E054A" w:rsidRPr="00691F5F" w:rsidRDefault="00791E0A" w:rsidP="003F1AD4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3C0FDA" w:rsidRPr="003F1AD4">
        <w:rPr>
          <w:rFonts w:ascii="Times New Roman" w:hAnsi="Times New Roman" w:cs="Times New Roman"/>
          <w:sz w:val="28"/>
          <w:szCs w:val="28"/>
        </w:rPr>
        <w:t xml:space="preserve">. </w:t>
      </w:r>
      <w:r w:rsidR="00EF5434" w:rsidRPr="00691F5F">
        <w:rPr>
          <w:rFonts w:ascii="Times New Roman" w:hAnsi="Times New Roman" w:cs="Times New Roman"/>
          <w:sz w:val="28"/>
          <w:szCs w:val="28"/>
        </w:rPr>
        <w:t>Выплата</w:t>
      </w:r>
      <w:r w:rsidR="006E054A" w:rsidRPr="00691F5F">
        <w:rPr>
          <w:rFonts w:ascii="Times New Roman" w:hAnsi="Times New Roman" w:cs="Times New Roman"/>
          <w:sz w:val="28"/>
          <w:szCs w:val="28"/>
        </w:rPr>
        <w:t xml:space="preserve"> </w:t>
      </w:r>
      <w:r w:rsidR="00691F5F" w:rsidRPr="00691F5F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6E054A" w:rsidRPr="00691F5F">
        <w:rPr>
          <w:rFonts w:ascii="Times New Roman" w:hAnsi="Times New Roman" w:cs="Times New Roman"/>
          <w:sz w:val="28"/>
          <w:szCs w:val="28"/>
        </w:rPr>
        <w:t xml:space="preserve">за </w:t>
      </w:r>
      <w:r w:rsidR="009A305B" w:rsidRPr="00691F5F">
        <w:rPr>
          <w:rFonts w:ascii="Times New Roman" w:hAnsi="Times New Roman" w:cs="Times New Roman"/>
          <w:sz w:val="28"/>
          <w:szCs w:val="28"/>
        </w:rPr>
        <w:t>результативность организации деятельности приносящей доход</w:t>
      </w:r>
      <w:r w:rsidR="006E054A" w:rsidRPr="00691F5F">
        <w:rPr>
          <w:rFonts w:ascii="Times New Roman" w:hAnsi="Times New Roman" w:cs="Times New Roman"/>
          <w:sz w:val="28"/>
          <w:szCs w:val="28"/>
        </w:rPr>
        <w:t xml:space="preserve"> устанавливается в размере </w:t>
      </w:r>
      <w:r w:rsidR="009A305B" w:rsidRPr="00691F5F">
        <w:rPr>
          <w:rFonts w:ascii="Times New Roman" w:hAnsi="Times New Roman" w:cs="Times New Roman"/>
          <w:sz w:val="28"/>
          <w:szCs w:val="28"/>
        </w:rPr>
        <w:t>1% от суммы фактически полученного доход</w:t>
      </w:r>
      <w:r w:rsidR="009B2CC6">
        <w:rPr>
          <w:rFonts w:ascii="Times New Roman" w:hAnsi="Times New Roman" w:cs="Times New Roman"/>
          <w:sz w:val="28"/>
          <w:szCs w:val="28"/>
        </w:rPr>
        <w:t>а за предыдущий календарный год.</w:t>
      </w:r>
      <w:r w:rsidR="00691F5F" w:rsidRPr="00691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3D3" w:rsidRDefault="00C95B88" w:rsidP="003F1AD4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1E0A">
        <w:rPr>
          <w:rFonts w:ascii="Times New Roman" w:hAnsi="Times New Roman" w:cs="Times New Roman"/>
          <w:sz w:val="28"/>
          <w:szCs w:val="28"/>
        </w:rPr>
        <w:t>2</w:t>
      </w:r>
      <w:r w:rsidR="003C0FDA">
        <w:rPr>
          <w:rFonts w:ascii="Times New Roman" w:hAnsi="Times New Roman" w:cs="Times New Roman"/>
          <w:sz w:val="28"/>
          <w:szCs w:val="28"/>
        </w:rPr>
        <w:t xml:space="preserve">. </w:t>
      </w:r>
      <w:r w:rsidR="00691F5F" w:rsidRPr="00691F5F">
        <w:rPr>
          <w:rFonts w:ascii="Times New Roman" w:hAnsi="Times New Roman" w:cs="Times New Roman"/>
          <w:sz w:val="28"/>
          <w:szCs w:val="28"/>
        </w:rPr>
        <w:t>Выплата руководителю производится ежемесячно из средств, полученных от приносящей доход деятельности</w:t>
      </w:r>
      <w:r w:rsidR="002E71AB">
        <w:rPr>
          <w:rFonts w:ascii="Times New Roman" w:hAnsi="Times New Roman" w:cs="Times New Roman"/>
          <w:sz w:val="28"/>
          <w:szCs w:val="28"/>
        </w:rPr>
        <w:t xml:space="preserve"> муниципального учреждения</w:t>
      </w:r>
      <w:r w:rsidR="00691F5F" w:rsidRPr="00691F5F">
        <w:rPr>
          <w:rFonts w:ascii="Times New Roman" w:hAnsi="Times New Roman" w:cs="Times New Roman"/>
          <w:sz w:val="28"/>
          <w:szCs w:val="28"/>
        </w:rPr>
        <w:t>, но не более пятидесяти тысяч рублей в месяц.</w:t>
      </w:r>
    </w:p>
    <w:p w:rsidR="002E71AB" w:rsidRDefault="003F1AD4" w:rsidP="003F1AD4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1E0A">
        <w:rPr>
          <w:rFonts w:ascii="Times New Roman" w:hAnsi="Times New Roman" w:cs="Times New Roman"/>
          <w:sz w:val="28"/>
          <w:szCs w:val="28"/>
        </w:rPr>
        <w:t>3</w:t>
      </w:r>
      <w:r w:rsidR="002E71AB">
        <w:rPr>
          <w:rFonts w:ascii="Times New Roman" w:hAnsi="Times New Roman" w:cs="Times New Roman"/>
          <w:sz w:val="28"/>
          <w:szCs w:val="28"/>
        </w:rPr>
        <w:t xml:space="preserve">. Выплаты руководителю </w:t>
      </w:r>
      <w:r w:rsidR="002E71AB" w:rsidRPr="00691F5F">
        <w:rPr>
          <w:rFonts w:ascii="Times New Roman" w:hAnsi="Times New Roman" w:cs="Times New Roman"/>
          <w:sz w:val="28"/>
          <w:szCs w:val="28"/>
        </w:rPr>
        <w:t>за результативность организации деятельности приносящей доход</w:t>
      </w:r>
      <w:r w:rsidR="002E71AB">
        <w:rPr>
          <w:rFonts w:ascii="Times New Roman" w:hAnsi="Times New Roman" w:cs="Times New Roman"/>
          <w:sz w:val="28"/>
          <w:szCs w:val="28"/>
        </w:rPr>
        <w:t xml:space="preserve">, </w:t>
      </w:r>
      <w:r w:rsidR="002E71AB" w:rsidRPr="002473FD">
        <w:rPr>
          <w:rFonts w:ascii="Times New Roman" w:hAnsi="Times New Roman" w:cs="Times New Roman"/>
          <w:sz w:val="28"/>
          <w:szCs w:val="28"/>
        </w:rPr>
        <w:t>начисля</w:t>
      </w:r>
      <w:r w:rsidR="002E71AB">
        <w:rPr>
          <w:rFonts w:ascii="Times New Roman" w:hAnsi="Times New Roman" w:cs="Times New Roman"/>
          <w:sz w:val="28"/>
          <w:szCs w:val="28"/>
        </w:rPr>
        <w:t>ю</w:t>
      </w:r>
      <w:r w:rsidR="002E71AB" w:rsidRPr="002473FD">
        <w:rPr>
          <w:rFonts w:ascii="Times New Roman" w:hAnsi="Times New Roman" w:cs="Times New Roman"/>
          <w:sz w:val="28"/>
          <w:szCs w:val="28"/>
        </w:rPr>
        <w:t xml:space="preserve">тся за фактически отработанное время. </w:t>
      </w:r>
    </w:p>
    <w:p w:rsidR="002E71AB" w:rsidRDefault="002E71AB" w:rsidP="003F1AD4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1E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Размер выплаты руководителю устанавливается постановлением Руководителя Исполнительного комитета.</w:t>
      </w:r>
    </w:p>
    <w:p w:rsidR="002E71AB" w:rsidRDefault="002E71AB" w:rsidP="003F1AD4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E71AB" w:rsidRDefault="002E71AB" w:rsidP="003F1AD4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F63F2" w:rsidRDefault="00BF63F2" w:rsidP="003F1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D43" w:rsidRDefault="00BF6D43" w:rsidP="003F1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  <w:bookmarkStart w:id="0" w:name="_GoBack"/>
      <w:bookmarkEnd w:id="0"/>
    </w:p>
    <w:p w:rsidR="00461E1E" w:rsidRDefault="00BF6D43" w:rsidP="003F1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D22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Г.К.Ахметова</w:t>
      </w:r>
      <w:proofErr w:type="spellEnd"/>
    </w:p>
    <w:p w:rsidR="00683E86" w:rsidRDefault="00683E86" w:rsidP="003F1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E86" w:rsidRPr="00A64CBB" w:rsidRDefault="00683E86" w:rsidP="003F1A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83E86" w:rsidRPr="00A64CBB" w:rsidSect="00CD22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39E9"/>
    <w:multiLevelType w:val="hybridMultilevel"/>
    <w:tmpl w:val="5040F7C4"/>
    <w:lvl w:ilvl="0" w:tplc="FA74FA5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F8D1F4A"/>
    <w:multiLevelType w:val="hybridMultilevel"/>
    <w:tmpl w:val="E6B8B86E"/>
    <w:lvl w:ilvl="0" w:tplc="10ACF5F2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2FF12E3"/>
    <w:multiLevelType w:val="hybridMultilevel"/>
    <w:tmpl w:val="0ED0A3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2729D"/>
    <w:multiLevelType w:val="hybridMultilevel"/>
    <w:tmpl w:val="8520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C3F69"/>
    <w:multiLevelType w:val="hybridMultilevel"/>
    <w:tmpl w:val="4E62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E6DF0"/>
    <w:multiLevelType w:val="hybridMultilevel"/>
    <w:tmpl w:val="6D86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C6F76"/>
    <w:multiLevelType w:val="hybridMultilevel"/>
    <w:tmpl w:val="922AE4EC"/>
    <w:lvl w:ilvl="0" w:tplc="9B767486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5CA31F45"/>
    <w:multiLevelType w:val="hybridMultilevel"/>
    <w:tmpl w:val="D586EE28"/>
    <w:lvl w:ilvl="0" w:tplc="DD408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5CE5628"/>
    <w:multiLevelType w:val="hybridMultilevel"/>
    <w:tmpl w:val="81868452"/>
    <w:lvl w:ilvl="0" w:tplc="7612142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B32F716">
      <w:start w:val="1"/>
      <w:numFmt w:val="bullet"/>
      <w:lvlText w:val="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9">
    <w:nsid w:val="7E585906"/>
    <w:multiLevelType w:val="hybridMultilevel"/>
    <w:tmpl w:val="800498FE"/>
    <w:lvl w:ilvl="0" w:tplc="290ADC9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EF"/>
    <w:rsid w:val="00030BA2"/>
    <w:rsid w:val="00043018"/>
    <w:rsid w:val="000777EF"/>
    <w:rsid w:val="000A336D"/>
    <w:rsid w:val="001121F3"/>
    <w:rsid w:val="001364B6"/>
    <w:rsid w:val="00170566"/>
    <w:rsid w:val="001A2AED"/>
    <w:rsid w:val="001D1F8E"/>
    <w:rsid w:val="001E6ADA"/>
    <w:rsid w:val="001F393B"/>
    <w:rsid w:val="002052FB"/>
    <w:rsid w:val="00231821"/>
    <w:rsid w:val="002360B5"/>
    <w:rsid w:val="002473FD"/>
    <w:rsid w:val="0029533C"/>
    <w:rsid w:val="002A5BD7"/>
    <w:rsid w:val="002D1DA0"/>
    <w:rsid w:val="002E71AB"/>
    <w:rsid w:val="003121F8"/>
    <w:rsid w:val="003210EB"/>
    <w:rsid w:val="00333DC2"/>
    <w:rsid w:val="0038611F"/>
    <w:rsid w:val="00395213"/>
    <w:rsid w:val="003C0FDA"/>
    <w:rsid w:val="003F1AD4"/>
    <w:rsid w:val="0040524B"/>
    <w:rsid w:val="00430891"/>
    <w:rsid w:val="00452D2C"/>
    <w:rsid w:val="00454397"/>
    <w:rsid w:val="00461E1E"/>
    <w:rsid w:val="004719E2"/>
    <w:rsid w:val="004847AB"/>
    <w:rsid w:val="00487B97"/>
    <w:rsid w:val="00491C99"/>
    <w:rsid w:val="004C5A20"/>
    <w:rsid w:val="004E2FF4"/>
    <w:rsid w:val="00515C6F"/>
    <w:rsid w:val="0055339D"/>
    <w:rsid w:val="00576270"/>
    <w:rsid w:val="005966D5"/>
    <w:rsid w:val="00597E54"/>
    <w:rsid w:val="005D3255"/>
    <w:rsid w:val="00614FA0"/>
    <w:rsid w:val="00644E48"/>
    <w:rsid w:val="00652EA6"/>
    <w:rsid w:val="00662A50"/>
    <w:rsid w:val="0067137A"/>
    <w:rsid w:val="00683E86"/>
    <w:rsid w:val="00691F5F"/>
    <w:rsid w:val="006E054A"/>
    <w:rsid w:val="00721FB8"/>
    <w:rsid w:val="00791E0A"/>
    <w:rsid w:val="007A0BAF"/>
    <w:rsid w:val="007E5117"/>
    <w:rsid w:val="007F3051"/>
    <w:rsid w:val="00800327"/>
    <w:rsid w:val="00802B7F"/>
    <w:rsid w:val="00840D59"/>
    <w:rsid w:val="00876F4F"/>
    <w:rsid w:val="008C6808"/>
    <w:rsid w:val="008D4E2A"/>
    <w:rsid w:val="009023FA"/>
    <w:rsid w:val="009215F7"/>
    <w:rsid w:val="009236AC"/>
    <w:rsid w:val="0095031B"/>
    <w:rsid w:val="009A16B0"/>
    <w:rsid w:val="009A305B"/>
    <w:rsid w:val="009B2711"/>
    <w:rsid w:val="009B2CC6"/>
    <w:rsid w:val="009C04B3"/>
    <w:rsid w:val="00A2099F"/>
    <w:rsid w:val="00A363B8"/>
    <w:rsid w:val="00A64CBB"/>
    <w:rsid w:val="00A722F9"/>
    <w:rsid w:val="00A96731"/>
    <w:rsid w:val="00AE4780"/>
    <w:rsid w:val="00B01FCF"/>
    <w:rsid w:val="00B40D65"/>
    <w:rsid w:val="00B52B65"/>
    <w:rsid w:val="00BD0AD5"/>
    <w:rsid w:val="00BF63F2"/>
    <w:rsid w:val="00BF6D43"/>
    <w:rsid w:val="00C34743"/>
    <w:rsid w:val="00C36498"/>
    <w:rsid w:val="00C41591"/>
    <w:rsid w:val="00C64CC7"/>
    <w:rsid w:val="00C86673"/>
    <w:rsid w:val="00C9217D"/>
    <w:rsid w:val="00C95B88"/>
    <w:rsid w:val="00C960C6"/>
    <w:rsid w:val="00CA4270"/>
    <w:rsid w:val="00CD224F"/>
    <w:rsid w:val="00CD69FE"/>
    <w:rsid w:val="00D347C6"/>
    <w:rsid w:val="00D366F9"/>
    <w:rsid w:val="00DA2102"/>
    <w:rsid w:val="00DB1880"/>
    <w:rsid w:val="00DE4E3E"/>
    <w:rsid w:val="00DE5AC6"/>
    <w:rsid w:val="00E15CB4"/>
    <w:rsid w:val="00E73527"/>
    <w:rsid w:val="00E85880"/>
    <w:rsid w:val="00EC03D3"/>
    <w:rsid w:val="00EC70E0"/>
    <w:rsid w:val="00EF5434"/>
    <w:rsid w:val="00F20226"/>
    <w:rsid w:val="00F27A79"/>
    <w:rsid w:val="00F307D2"/>
    <w:rsid w:val="00F402A5"/>
    <w:rsid w:val="00F460E5"/>
    <w:rsid w:val="00F4651B"/>
    <w:rsid w:val="00F54A2B"/>
    <w:rsid w:val="00F811DE"/>
    <w:rsid w:val="00F94981"/>
    <w:rsid w:val="00FA252C"/>
    <w:rsid w:val="00FA487F"/>
    <w:rsid w:val="00F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99F"/>
    <w:pPr>
      <w:ind w:left="720"/>
      <w:contextualSpacing/>
    </w:pPr>
  </w:style>
  <w:style w:type="character" w:customStyle="1" w:styleId="a4">
    <w:name w:val="a"/>
    <w:basedOn w:val="a0"/>
    <w:rsid w:val="00BD0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99F"/>
    <w:pPr>
      <w:ind w:left="720"/>
      <w:contextualSpacing/>
    </w:pPr>
  </w:style>
  <w:style w:type="character" w:customStyle="1" w:styleId="a4">
    <w:name w:val="a"/>
    <w:basedOn w:val="a0"/>
    <w:rsid w:val="00BD0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2019-11-27T12:02:00Z</cp:lastPrinted>
  <dcterms:created xsi:type="dcterms:W3CDTF">2019-10-30T05:58:00Z</dcterms:created>
  <dcterms:modified xsi:type="dcterms:W3CDTF">2019-11-27T12:05:00Z</dcterms:modified>
</cp:coreProperties>
</file>