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32548" w:rsidRPr="00732548" w:rsidTr="00050B7B">
        <w:tc>
          <w:tcPr>
            <w:tcW w:w="4503" w:type="dxa"/>
          </w:tcPr>
          <w:p w:rsidR="00732548" w:rsidRPr="00732548" w:rsidRDefault="00732548" w:rsidP="0073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8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в Республике Татарстан пилотного проекта по вовлечению частных медицинских организаций в оказание медико- социальных услуг лицам в возрасте </w:t>
            </w:r>
          </w:p>
          <w:p w:rsidR="00732548" w:rsidRPr="00732548" w:rsidRDefault="00732548" w:rsidP="00732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8">
              <w:rPr>
                <w:rFonts w:ascii="Times New Roman" w:hAnsi="Times New Roman" w:cs="Times New Roman"/>
                <w:sz w:val="28"/>
                <w:szCs w:val="28"/>
              </w:rPr>
              <w:t>65 лет и старше, являющимся гражданами Российской Федерации, в том числе проживающим в сельской местности</w:t>
            </w:r>
          </w:p>
          <w:p w:rsidR="00732548" w:rsidRPr="00732548" w:rsidRDefault="00732548" w:rsidP="0073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Во исполнение постановления Правительства Российской Федерации от</w:t>
      </w:r>
      <w:r w:rsidR="00751F64">
        <w:rPr>
          <w:rFonts w:ascii="Times New Roman" w:hAnsi="Times New Roman"/>
          <w:sz w:val="28"/>
          <w:szCs w:val="28"/>
        </w:rPr>
        <w:t xml:space="preserve">   </w:t>
      </w:r>
      <w:r w:rsidRPr="00732548">
        <w:rPr>
          <w:rFonts w:ascii="Times New Roman" w:hAnsi="Times New Roman"/>
          <w:sz w:val="28"/>
          <w:szCs w:val="28"/>
        </w:rPr>
        <w:t xml:space="preserve">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Кабинет Министров Республики Татарстан  ПОСТАНОВЛЯЕТ:</w:t>
      </w:r>
    </w:p>
    <w:p w:rsidR="00732548" w:rsidRPr="00732548" w:rsidRDefault="00732548" w:rsidP="00732548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Правила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годах;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Правила финансового обеспечения расходов,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годах;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Правила предоставления </w:t>
      </w:r>
      <w:r w:rsidRPr="00732548">
        <w:rPr>
          <w:rFonts w:ascii="Times New Roman" w:hAnsi="Times New Roman"/>
          <w:bCs/>
          <w:sz w:val="28"/>
          <w:szCs w:val="28"/>
        </w:rPr>
        <w:t xml:space="preserve">из бюджета Республики Татарстан гранта в форме субсидии частным медицинским организациям – победителям конкурсного отбора для участия в пилотном проекте </w:t>
      </w:r>
      <w:r w:rsidRPr="00732548">
        <w:rPr>
          <w:rFonts w:ascii="Times New Roman" w:hAnsi="Times New Roman"/>
          <w:sz w:val="28"/>
          <w:szCs w:val="28"/>
        </w:rPr>
        <w:t>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годах.</w:t>
      </w:r>
    </w:p>
    <w:p w:rsidR="00732548" w:rsidRPr="00732548" w:rsidRDefault="00732548" w:rsidP="00732548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совместно с Министерством здравоохранения Республики Татарстан, а также предложить </w:t>
      </w:r>
      <w:r w:rsidRPr="007325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Территориальному органу Федеральной службы в сфере </w:t>
      </w:r>
      <w:r w:rsidRPr="007325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здравоохранения по Республике Татарстан обеспечить проведение до 1 марта текущего финансового года конкурсного отбора частных </w:t>
      </w:r>
      <w:r w:rsidRPr="00732548">
        <w:rPr>
          <w:rFonts w:ascii="Times New Roman" w:hAnsi="Times New Roman" w:cs="Times New Roman"/>
          <w:sz w:val="28"/>
          <w:szCs w:val="28"/>
        </w:rPr>
        <w:t>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</w:r>
    </w:p>
    <w:p w:rsidR="00732548" w:rsidRPr="00732548" w:rsidRDefault="00732548" w:rsidP="00732548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7325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Территориальному органу Федеральной службы в сфере здравоохранения по Республике Татарстан обеспечить проведение </w:t>
      </w:r>
      <w:r w:rsidRPr="00732548">
        <w:rPr>
          <w:rFonts w:ascii="Times New Roman" w:hAnsi="Times New Roman" w:cs="Times New Roman"/>
          <w:sz w:val="28"/>
          <w:szCs w:val="28"/>
        </w:rPr>
        <w:t>мониторинга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</w:r>
    </w:p>
    <w:p w:rsidR="00732548" w:rsidRPr="00732548" w:rsidRDefault="00732548" w:rsidP="00732548">
      <w:pPr>
        <w:pStyle w:val="a9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Премьер-министр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</w:t>
      </w:r>
      <w:r w:rsidR="00751F64">
        <w:rPr>
          <w:rFonts w:ascii="Times New Roman" w:hAnsi="Times New Roman"/>
          <w:sz w:val="28"/>
          <w:szCs w:val="28"/>
        </w:rPr>
        <w:t xml:space="preserve">          </w:t>
      </w:r>
      <w:r w:rsidRPr="00732548">
        <w:rPr>
          <w:rFonts w:ascii="Times New Roman" w:hAnsi="Times New Roman"/>
          <w:sz w:val="28"/>
          <w:szCs w:val="28"/>
        </w:rPr>
        <w:t xml:space="preserve">       А.В.Песошин 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1F64" w:rsidRPr="00732548" w:rsidRDefault="00751F64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постановлением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Кабинета Министров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Республики Татарстан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от ______ 2020 г. №_____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Правила реализации в Республике Татарстан пилотного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проекта по вовлечению частных медицинских организаций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оказание медико-социальных услуг лицам в возрасте 65 лет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и старше, являющимся гражданами Российской Федерации,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том числе проживающим в сельской местности,</w:t>
      </w:r>
      <w:r w:rsidRPr="00732548">
        <w:rPr>
          <w:rFonts w:ascii="Times New Roman" w:hAnsi="Times New Roman"/>
        </w:rPr>
        <w:t xml:space="preserve"> </w:t>
      </w:r>
      <w:r w:rsidRPr="00732548">
        <w:rPr>
          <w:rFonts w:ascii="Times New Roman" w:hAnsi="Times New Roman"/>
          <w:sz w:val="28"/>
          <w:szCs w:val="28"/>
        </w:rPr>
        <w:t>в 2020 – 2024 годах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1. Настоящие Правила устанавливают порядок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</w:t>
      </w:r>
      <w:r w:rsidRPr="00732548">
        <w:rPr>
          <w:rFonts w:ascii="Times New Roman" w:hAnsi="Times New Roman"/>
        </w:rPr>
        <w:t xml:space="preserve"> </w:t>
      </w:r>
      <w:r w:rsidRPr="00732548">
        <w:rPr>
          <w:rFonts w:ascii="Times New Roman" w:hAnsi="Times New Roman"/>
          <w:sz w:val="28"/>
          <w:szCs w:val="28"/>
        </w:rPr>
        <w:t xml:space="preserve">в 2020 – 2024 годах (далее соответственно – медико-социальный патронаж, лица в возрасте 65 лет и старше, пилотный проект), в рамках федерального </w:t>
      </w:r>
      <w:hyperlink r:id="rId8" w:history="1">
        <w:r w:rsidRPr="00732548">
          <w:rPr>
            <w:rFonts w:ascii="Times New Roman" w:hAnsi="Times New Roman"/>
            <w:sz w:val="28"/>
            <w:szCs w:val="28"/>
          </w:rPr>
          <w:t>проекта</w:t>
        </w:r>
      </w:hyperlink>
      <w:r w:rsidRPr="00732548">
        <w:rPr>
          <w:rFonts w:ascii="Times New Roman" w:hAnsi="Times New Roman"/>
          <w:sz w:val="28"/>
          <w:szCs w:val="28"/>
        </w:rPr>
        <w:t xml:space="preserve"> «Старшее поколение» национального проекта «Демография».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2. Министерство труда, занятости и социальной защиты Республики Татарстан  (далее – уполномоченный орган) заключает с частной медицинской организацией – победителем конкурсного отбора частных медицинских организаций для участия в пилотном проекте соглашение о предоставлении из бюджета Республики Татарстан гранта в форме субсидии в соответствии с условиями, установленными </w:t>
      </w:r>
      <w:hyperlink r:id="rId9" w:history="1">
        <w:r w:rsidRPr="00732548">
          <w:rPr>
            <w:rFonts w:ascii="Times New Roman" w:hAnsi="Times New Roman"/>
            <w:sz w:val="28"/>
            <w:szCs w:val="28"/>
          </w:rPr>
          <w:t>пунктом 28</w:t>
        </w:r>
      </w:hyperlink>
      <w:r w:rsidRPr="00732548">
        <w:rPr>
          <w:rFonts w:ascii="Times New Roman" w:hAnsi="Times New Roman"/>
          <w:sz w:val="28"/>
          <w:szCs w:val="28"/>
        </w:rPr>
        <w:t xml:space="preserve">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утвержденных постановлением Правительства Российской Федерации от</w:t>
      </w:r>
      <w:r w:rsidR="00993FFF">
        <w:rPr>
          <w:rFonts w:ascii="Times New Roman" w:hAnsi="Times New Roman"/>
          <w:sz w:val="28"/>
          <w:szCs w:val="28"/>
        </w:rPr>
        <w:t xml:space="preserve">            </w:t>
      </w:r>
      <w:r w:rsidRPr="00732548">
        <w:rPr>
          <w:rFonts w:ascii="Times New Roman" w:hAnsi="Times New Roman"/>
          <w:sz w:val="28"/>
          <w:szCs w:val="28"/>
        </w:rPr>
        <w:t xml:space="preserve">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(далее – Постановление). </w:t>
      </w:r>
      <w:bookmarkStart w:id="1" w:name="Par2"/>
      <w:bookmarkEnd w:id="1"/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3. Частные медицинские организации в целях реализации пилотного проекта заключают соглашение с медицинскими организациями государственной системы здравоохранения, к которым прикреплены проживающие в зоне обслуживания частной медицинской организации лица в возрасте 65 лет и старше (далее – медицинская организация), по форме согласно </w:t>
      </w:r>
      <w:hyperlink r:id="rId10" w:history="1">
        <w:r w:rsidRPr="00732548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732548">
        <w:rPr>
          <w:rFonts w:ascii="Times New Roman" w:hAnsi="Times New Roman"/>
          <w:sz w:val="28"/>
          <w:szCs w:val="28"/>
        </w:rPr>
        <w:t xml:space="preserve"> к Правилам реализации в субъектах Российской Федерации пилотного проекта по вовлечению </w:t>
      </w:r>
      <w:r w:rsidRPr="00732548">
        <w:rPr>
          <w:rFonts w:ascii="Times New Roman" w:hAnsi="Times New Roman"/>
          <w:sz w:val="28"/>
          <w:szCs w:val="28"/>
        </w:rPr>
        <w:lastRenderedPageBreak/>
        <w:t>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утвержденным Постановлением. Медицинская организация не вправе отказать частной медицинской организации в заключении указанного соглашения.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4. Медицинская организация обязана: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предоставить частной медицинской организации доступ к сведениям о лицах в возрасте 65 лет и старше, проживающих в зоне обслуживания частной медицинской организации и прикрепленных к медицинской организации;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проинформировать страховые медицинские организации, в которых застрахованы прикрепленные к медицинской организации лица в возрасте 65 лет и старше, о проведении пилотного проекта.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5. Страховые медицинские организации информируют застрахованных в таких организациях лиц в возрасте 65 лет и старше, проживающих в зоне обслуживания частной медицинской организации, о реализации пилотного проекта и возможности получения этими лицами медико-социального патронажа на дому.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6. Частная медицинская организация в рамках реализации пилотного проекта в соответствии с заключенным соглашением с медицинской организацией обеспечивает реализацию следующих мероприятий: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оказание лицам в возрасте 65 лет и старше, проживающим в зоне обслуживания частной медицинской организации, при их согласии, оформленном в виде информированного добровольного согласия на медицинское вмешательство по форме, утвержденной Министерством здравоохранения Российской Федерации, медико-социального патронажа, включающего: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посещение на дому лиц 65 лет и старше (при наличии медицинских показаний, но не реже одного раза в неделю) с проведением медицинского осмотра таких лиц в целях оценки последующей тактики их ведения на дому или в иных условиях;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заполнение индивидуального дневника, форма которого утверждается Министерством здравоохранения Российской Федерации, с передачей сведений индивидуального дневника медицинской организации для их учета при проведении медицинской организацией диспансерного наблюдения лица в возрасте 65 лет и старше;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1"/>
      <w:bookmarkEnd w:id="2"/>
      <w:r w:rsidRPr="00732548">
        <w:rPr>
          <w:rFonts w:ascii="Times New Roman" w:hAnsi="Times New Roman"/>
          <w:sz w:val="28"/>
          <w:szCs w:val="28"/>
        </w:rPr>
        <w:t>выполнение в отношении маломобильных лиц в возрасте 65 лет и старше на дому назначенных врачом медицинской организации медицинских манипуляций (внутривенное, внутримышечное, подкожное введение лекарственных препаратов, уход за уретральным катетером, наложенной стомой, обработка пролежней);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в целях проведения 1-го этапа диспансеризации в случае соответствующих назначений врачом медицинской организации забор крови и мочи для проведения их клинического и биохимического анализа, проведение на дому отдельных инструментальных исследований с использованием передвижных медицинских изделий, с последующей передачей биологического материала и результатов </w:t>
      </w:r>
      <w:r w:rsidRPr="00732548">
        <w:rPr>
          <w:rFonts w:ascii="Times New Roman" w:hAnsi="Times New Roman"/>
          <w:sz w:val="28"/>
          <w:szCs w:val="28"/>
        </w:rPr>
        <w:lastRenderedPageBreak/>
        <w:t>указанных исследований в медицинскую организацию для их учета при осуществлении медицинской организацией 1-го этапа диспансеризации;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организует взаимодействие лиц в возрасте 65 лет и старше с медицинской организацией для записи указанных лиц на прием к врачам медицинской организации, для проведения в медицинской организации диагностических и инструментальных исследований, а также отслеживает факт получения лицом в возрасте 65 лет и старше указанной медицинской помощи;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в) оказывает медицинской организации помощь в организации вакцинации лиц в возрасте 65 лет и старше, включая их запись на вакцинацию и последующее наблюдение за состоянием здоровья лица в возрасте 65 лет и старше в течение 3 дней после проведения вакцинации;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г) при наличии медицинских показаний у лица в возрасте 65 лет и старше, включенного в Федеральный регистр лиц, имеющих право на получение государственной социальной помощи, оказывает содействие в получении лекарственных препаратов в соответствии с законодательством Российской Федерации, включая организацию получения рецептурного бланка, получение лекарственного препарата в аптечной организации и контроль за приемом лицом в возрасте 65 лет и старше лекарственного препарата в соответствии с назначением врача;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д) при выявлении у обслуживаемых лиц в возрасте 65 лет и старше показаний к оказанию паллиативной медицинской помощи информирует об этом медицинскую организацию и уполномоченный орган для организации оказания лицу в возрасте 65 лет и старше паллиативной медицинской помощи в соответствии с законодательством Российской Федерации;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е) при выявлении у обслуживаемых лиц в возрасте 65 лет и старше фактов, свидетельствующих о нуждаемости данных лиц в социальных услугах, предусмотренных Федеральным </w:t>
      </w:r>
      <w:hyperlink r:id="rId11" w:history="1">
        <w:r w:rsidRPr="00732548">
          <w:rPr>
            <w:rFonts w:ascii="Times New Roman" w:hAnsi="Times New Roman"/>
            <w:sz w:val="28"/>
            <w:szCs w:val="28"/>
          </w:rPr>
          <w:t>законом</w:t>
        </w:r>
      </w:hyperlink>
      <w:r w:rsidRPr="00732548">
        <w:rPr>
          <w:rFonts w:ascii="Times New Roman" w:hAnsi="Times New Roman"/>
          <w:sz w:val="28"/>
          <w:szCs w:val="28"/>
        </w:rPr>
        <w:t xml:space="preserve"> от 28 декабря 2013 года № 442-ФЗ «Об основах социального обслуживания граждан в Российской Федерации», или о необходимости корректировки перечня предоставляемых им социальных услуг, корректировки индивидуальных программ их реабилитации, информирует об этом уполномоченный орган в порядке, утвержденном Министерством труда и социальной защиты Российской Федерации. В случае получения указанной информации уполномоченный орган организует предоставление лицам в возрасте 65 лет и старше социальных услуг в соответствии с законодательством Российской Федерации.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7. Обеспечение лиц в возрасте 65 лет и старше расходными материалами и медицинскими изделиями в целях проведения медицинских манипуляций, указанных в </w:t>
      </w:r>
      <w:hyperlink w:anchor="Par11" w:history="1">
        <w:r w:rsidRPr="00732548">
          <w:rPr>
            <w:rFonts w:ascii="Times New Roman" w:hAnsi="Times New Roman"/>
            <w:sz w:val="28"/>
            <w:szCs w:val="28"/>
          </w:rPr>
          <w:t>абзаце четвертом подпункта «а» пункта 6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Правил, осуществляется в соответствии с законодательством Российской Федерации.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При проведении медицинской организацией диспансеризации и диспансерного наблюдения учитываются предоставляемые частной медицинской организацией результаты медицинских осмотров и проведенных исследований.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8. Частная медицинская организация, имеющая необходимую материально-техническую и кадровую базу, может самостоятельно проводить 1-й этап диспансеризации лицам в возрасте 65 лет и старше с последующей передачей </w:t>
      </w:r>
      <w:r w:rsidRPr="00732548">
        <w:rPr>
          <w:rFonts w:ascii="Times New Roman" w:hAnsi="Times New Roman"/>
          <w:sz w:val="28"/>
          <w:szCs w:val="28"/>
        </w:rPr>
        <w:lastRenderedPageBreak/>
        <w:t>результатов 1-го этапа диспансеризации медицинской организации и их оплатой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финансовый год. В этом случае страховая медицинская организация, к которой прикреплено лицо в возрасте 65 лет и старше, осуществляет оплату частной медицинской организации 1-го этапа диспансеризации в соответствии с законодательством об обязательном медицинском страховании.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9. Страховые представители страховых медицинских организаций, в которых застрахованы лица в возрасте 65 лет и старше, осуществляют мониторинг оказываемого частными медицинскими организациями медико-социального патронажа в целях исключения дублирования медицинских услуг, которые оказаны частной медицинской организацией в рамках Программы государственных гарантий бесплатного оказания гражданам медицинской помощи на территории Республики Татарстан на соответствующий финансовый год и на которые частной медицинской организацией сформирован и представлен на оплату реестр счетов, и медицинских услуг, оказанных в рамках пилотного проекта.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10. Сведения о выявлении у лиц в возрасте 65 лет и старше потребности в социальных услугах передаются частной медицинской организацией в уполномоченный орган. 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Уполномоченный орган организует предоставление лицам в возрасте 65 лет и старше социальных услуг в соответствии с законодательством в сфере социального обслуживания.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Данные о лицах в возрасте 65 лет и старше, принятых на социальное обслуживание и оказанных им социальных услугах на основании данных, предоставляемых поставщиками социальных услуг, вносятся в регистр получателей социальных услуг Республики Татарстан, и учитываются в составе данных Единой государственной информационной системы социального обеспечения.</w:t>
      </w:r>
    </w:p>
    <w:p w:rsid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51F64" w:rsidRPr="00732548" w:rsidRDefault="00751F64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постановлением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Кабинета Министров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Республики Татарстан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от ______ 2020 г. №_____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Правила финансового обеспечения расходов,  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возникающих при реализации пилотного проекта по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вовлечению частных медицинских организаций в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оказание медико-социальных услуг лицам в возрасте 65 лет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и старше, являющимся гражданами Российской Федерации,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том числе проживающим в сельской местности, в 2020 – 2024 годах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 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Настоящие Правила определяют механизм расходования денежных средств, предоставляемых в 2020 – 2024 годах в виде иных межбюджетных трансфертов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Республики Татарстан, предусмотренных на реализацию мероприятий, указанных в </w:t>
      </w:r>
      <w:hyperlink r:id="rId12" w:history="1">
        <w:r w:rsidRPr="0073254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32548">
        <w:rPr>
          <w:rFonts w:ascii="Times New Roman" w:hAnsi="Times New Roman" w:cs="Times New Roman"/>
          <w:sz w:val="28"/>
          <w:szCs w:val="28"/>
        </w:rPr>
        <w:t xml:space="preserve"> настоящих Правил, является Министерство труда, занятости и социальной защиты Республики Татарстан (далее – уполномоченный орган).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Иные межбюджетные трансферты поступают на лицевой счет, открытый 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Расходование средств иных межбюджетных трансфертов, поступивших из федерального бюджета в бюджет Республики Татарстан, осуществляется уполномоченным органом через лицевой счет, открытый в Казначействе.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 в течение пяти рабочих дней доводит предельные объемы финансирования уполномоченному органу в пределах объемов бюджетных ассигнований, предусмотренных в бюджете Республики Татарстан на соответствующий финансовый год и на плановый период, утвержденных лимитов бюджетных обязательств после доведения Министерством труда и социальной защиты Российской Федерации предельных объемов финансирования.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Уполномоченный орган за счет иных межбюджетных трансфертов осуществляет предоставление гранта в форме субсидий частным медицинским организациям, признанным победителями конкурсного отбора по оказанию медико-социальных услуг лицам в возрасте 65 лет и старше, являющимся гражданами Российской Федерации, в том числе проживающим в сельской местности (далее соответственно – частная медицинская организация, грант).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Перечисление гранта частной медицинской организации  осуществляется уполномоченным органом ежемесячно в течение 7 рабочих дней после представления частной медицинской организацией уполномоченному органу отчета о числе обслуживаемых лиц в возрасте 65 лет и старше и реализованных мероприятиях, указанных в </w:t>
      </w:r>
      <w:hyperlink r:id="rId13" w:history="1">
        <w:r w:rsidRPr="00732548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732548">
        <w:rPr>
          <w:rFonts w:ascii="Times New Roman" w:hAnsi="Times New Roman" w:cs="Times New Roman"/>
          <w:sz w:val="28"/>
          <w:szCs w:val="28"/>
        </w:rPr>
        <w:t xml:space="preserve">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утвержденных постановлением Правительства Российской Федерации от </w:t>
      </w:r>
      <w:r w:rsidR="00993F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2548">
        <w:rPr>
          <w:rFonts w:ascii="Times New Roman" w:hAnsi="Times New Roman" w:cs="Times New Roman"/>
          <w:sz w:val="28"/>
          <w:szCs w:val="28"/>
        </w:rPr>
        <w:t xml:space="preserve">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местности», (далее – </w:t>
      </w:r>
      <w:hyperlink r:id="rId14" w:history="1">
        <w:r w:rsidRPr="00732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32548">
        <w:rPr>
          <w:rFonts w:ascii="Times New Roman" w:hAnsi="Times New Roman" w:cs="Times New Roman"/>
          <w:sz w:val="28"/>
          <w:szCs w:val="28"/>
        </w:rPr>
        <w:t>а предоставления иных межбюджетных трансфертов) по форме, утвержденной Министерством труда и социальной защиты Российской Федерации.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В случае если частная медицинская организация при реализации пилотного проекта не смогла обеспечить планируемое к обслуживанию число лиц в возрасте 65 лет и старше в связи с отказом отдельных из этих лиц от медико-социального патронажа, сумма гранта уменьшается пропорционально уменьшению числа обслуживаемых в рамках пилотного проекта лиц.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Образовавшаяся в результате экономия бюджетных ассигнований может быть перераспределена другим частным медицинским организациям – победителям конкурсного отбора на дополнительную численность лиц в возрасте 65 лет и старше.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Оценка эффективности предоставления гранта осуществляется уполномоченным органом совместно с Министерством здравоохранения Республики Татарстан путем сравнения планового и фактически достигнутого частной медицинской организацией в отчетном периоде значения результата предоставления гранта.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число лиц в возрасте 65 лет и старше, охваченных медико-социальным патронажем.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реализации пилотного проекта частные медицинские организации – победители конкурсного отбора ежемесячно, не позднее 10-го числа месяца, следующего за отчетным, представляют в Министерство труда и социальной защиты Российской Федерации, уполномоченный орган и Министерство здравоохранения Республики Татарстан отчет о реализации пилотного проекта, содержащий сведения о числе обслуживаемых лиц в возрасте 65 лет и старше и реализованных мероприятиях, указанных в </w:t>
      </w:r>
      <w:hyperlink r:id="rId15" w:history="1">
        <w:r w:rsidRPr="00732548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732548">
        <w:rPr>
          <w:rFonts w:ascii="Times New Roman" w:hAnsi="Times New Roman" w:cs="Times New Roman"/>
          <w:sz w:val="28"/>
          <w:szCs w:val="28"/>
        </w:rPr>
        <w:t xml:space="preserve"> Правил предоставления иных межбюджетных трансфертов</w:t>
      </w:r>
      <w:r w:rsidRPr="00732548">
        <w:rPr>
          <w:rFonts w:ascii="Times New Roman" w:hAnsi="Times New Roman" w:cs="Times New Roman"/>
          <w:i/>
          <w:sz w:val="28"/>
          <w:szCs w:val="28"/>
        </w:rPr>
        <w:t>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732548">
        <w:rPr>
          <w:rFonts w:ascii="Times New Roman" w:hAnsi="Times New Roman" w:cs="Times New Roman"/>
          <w:sz w:val="28"/>
          <w:szCs w:val="28"/>
        </w:rPr>
        <w:t xml:space="preserve">Уполномоченный орган представляет в Министерство труда и социальной защиты Российской Федерации ежеквартально, не позднее 15-го </w:t>
      </w:r>
      <w:r w:rsidRPr="00732548">
        <w:rPr>
          <w:rFonts w:ascii="Times New Roman" w:hAnsi="Times New Roman" w:cs="Times New Roman"/>
          <w:sz w:val="28"/>
          <w:szCs w:val="28"/>
        </w:rPr>
        <w:lastRenderedPageBreak/>
        <w:t>числа месяца, следующего за отчетным кварталом, отчет об осуществлении расходов бюджета субъекта Российской Федерации, в целях софинансирования которых предоставляются иные межбюджетные трансферты, по форме, утверждаемой Министерством труда и социальной защиты Российской Федерации.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Ответственность за достоверность отчетов, указанных: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в </w:t>
      </w:r>
      <w:hyperlink w:anchor="Par5" w:history="1">
        <w:r w:rsidRPr="00732548">
          <w:rPr>
            <w:rFonts w:ascii="Times New Roman" w:hAnsi="Times New Roman"/>
            <w:sz w:val="28"/>
            <w:szCs w:val="28"/>
          </w:rPr>
          <w:t xml:space="preserve">пункте 12 </w:t>
        </w:r>
      </w:hyperlink>
      <w:r w:rsidRPr="00732548">
        <w:rPr>
          <w:rFonts w:ascii="Times New Roman" w:hAnsi="Times New Roman"/>
          <w:sz w:val="28"/>
          <w:szCs w:val="28"/>
        </w:rPr>
        <w:t>настоящих Правил, возлагается на частные медицинские организации;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в </w:t>
      </w:r>
      <w:hyperlink w:anchor="Par5" w:history="1">
        <w:r w:rsidRPr="00732548">
          <w:rPr>
            <w:rFonts w:ascii="Times New Roman" w:hAnsi="Times New Roman"/>
            <w:sz w:val="28"/>
            <w:szCs w:val="28"/>
          </w:rPr>
          <w:t xml:space="preserve">пункте 13 </w:t>
        </w:r>
      </w:hyperlink>
      <w:r w:rsidRPr="00732548">
        <w:rPr>
          <w:rFonts w:ascii="Times New Roman" w:hAnsi="Times New Roman"/>
          <w:sz w:val="28"/>
          <w:szCs w:val="28"/>
        </w:rPr>
        <w:t xml:space="preserve">настоящих Правил, возлагается на уполномоченный орган,  Министерство финансов Республики Татарстан и частные медицинские организации. 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Не использованные в текущем финансовом году остатки иных межбюджетных трансфертов подлежат возврату в доход федерального бюджета в соответствии с бюджетным законодательством Российской Федерации.</w:t>
      </w:r>
    </w:p>
    <w:p w:rsidR="00732548" w:rsidRPr="00732548" w:rsidRDefault="00732548" w:rsidP="00732548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В случае если Республикой Татарстан по состоянию на 31 декабря года предоставления иных межбюджетных трансфертов допущены нарушения обязательств по достижению значения результата предоставления иного межбюджетного трансферта и до первой даты, указанной в пункте 13 настоящих Правил в году, следующем за годом предоставления иного межбюджетного  трансферта, указанные нарушения не устранены, размер средств, подлежащий возврату из бюджета Республики Татарстан в федеральный бюджет определяется в соответствии с пунктом 36 </w:t>
      </w:r>
      <w:hyperlink r:id="rId16" w:history="1">
        <w:r w:rsidRPr="00732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32548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Pr="00732548">
        <w:rPr>
          <w:rFonts w:ascii="Times New Roman" w:hAnsi="Times New Roman" w:cs="Times New Roman"/>
          <w:i/>
          <w:sz w:val="28"/>
          <w:szCs w:val="28"/>
        </w:rPr>
        <w:t>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51F64" w:rsidRPr="00732548" w:rsidRDefault="00751F64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постановлением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Кабинета Министров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Республики Татарстан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от _____ 2020 г. №_____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Правила предоставления </w:t>
      </w:r>
      <w:r w:rsidRPr="00732548">
        <w:rPr>
          <w:rFonts w:ascii="Times New Roman" w:hAnsi="Times New Roman"/>
          <w:bCs/>
          <w:sz w:val="28"/>
          <w:szCs w:val="28"/>
        </w:rPr>
        <w:t xml:space="preserve">из бюджета Республики Татарстан 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32548">
        <w:rPr>
          <w:rFonts w:ascii="Times New Roman" w:hAnsi="Times New Roman"/>
          <w:bCs/>
          <w:sz w:val="28"/>
          <w:szCs w:val="28"/>
        </w:rPr>
        <w:t>гранта в форме субсидии частным медицинским организациям – победителям конкурсного отбора для участия в пилотном проекте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 вовлечению частных медицинских организаций в оказание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медико-социальных услуг лицам в возрасте 65 лет и старше, являющимся гражданами Российской Федерации, в том числе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 проживающим в сельской местности, в 2020 – 2024 годах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1.  Настоящие Правила определяют порядок предоставления в 2020 – 2024 годах </w:t>
      </w:r>
      <w:r w:rsidRPr="00732548">
        <w:rPr>
          <w:rFonts w:ascii="Times New Roman" w:hAnsi="Times New Roman"/>
          <w:bCs/>
          <w:sz w:val="28"/>
          <w:szCs w:val="28"/>
        </w:rPr>
        <w:t xml:space="preserve">из бюджета Республики Татарстан частным медицинским организациям гранта в форме субсидии на возмещение их затрат, связанных с участием в </w:t>
      </w:r>
      <w:r w:rsidRPr="00732548">
        <w:rPr>
          <w:rFonts w:ascii="Times New Roman" w:hAnsi="Times New Roman"/>
          <w:sz w:val="28"/>
          <w:szCs w:val="28"/>
        </w:rPr>
        <w:t>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 (далее соответственно – грант, пилотный проект).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2. Предоставление грантов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– Министерство) как до получателя бюджетных средств на цели, указанные в </w:t>
      </w:r>
      <w:hyperlink r:id="rId17" w:history="1">
        <w:r w:rsidRPr="00732548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548">
        <w:rPr>
          <w:rFonts w:ascii="Times New Roman" w:hAnsi="Times New Roman"/>
          <w:sz w:val="28"/>
          <w:szCs w:val="28"/>
        </w:rPr>
        <w:t>настоящих Правил.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3. Грант предоставляется частным медицинским организациям по результатам конкурсного отбора для участия в пилотном проекте (далее – конкурсный отбор) в целях реализации следующих мероприятий: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оказание лицам в возрасте 65 лет и старше, проживающим в зоне обслуживания частной медицинской организации, при их согласии, оформленном в виде информированного добровольного согласия на медицинское вмешательство по форме, утвержденной Министерством здравоохранения Российской Федерации, медико-социального патронажа, включающего: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посещение на дому лиц 65 лет и старше (при наличии медицинских показаний, но не реже одного раза в неделю) с проведением медицинского осмотра таких лиц в целях оценки последующей тактики их ведения на дому или в иных условиях;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заполнение индивидуального дневника, форма которого утверждается Министерством здравоохранения Российской Федерации, с передачей сведений индивидуального дневника медицинской организации для их учета при </w:t>
      </w:r>
      <w:r w:rsidRPr="00732548">
        <w:rPr>
          <w:rFonts w:ascii="Times New Roman" w:hAnsi="Times New Roman" w:cs="Times New Roman"/>
          <w:sz w:val="28"/>
          <w:szCs w:val="28"/>
        </w:rPr>
        <w:lastRenderedPageBreak/>
        <w:t>проведении медицинской организацией диспансерного наблюдения лица в возрасте 65 лет и старше;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выполнение в отношении маломобильных лиц в возрасте 65 лет и старше на дому назначенных врачом медицинской организации медицинских манипуляций (внутривенное, внутримышечное, подкожное введение лекарственных препаратов, уход за уретральным катетером, наложенной стомой, обработка пролежней);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в целях проведения 1-го этапа диспансеризации в случае соответствующих назначений врачом медицинской организации забор крови и мочи для проведения их клинического и биохимического анализа, проведение на дому отдельных инструментальных исследований с использованием передвижных медицинских изделий, с последующей передачей биологического материала и результатов указанных исследований в медицинскую организацию для их учета при осуществлении медицинской организацией 1-го этапа диспансеризации;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б) организация взаимодействия лиц в возрасте 65 лет и старше с медицинской организацией для записи указанных лиц на прием к врачам медицинской организации, для проведения в медицинской организации диагностических и инструментальных исследований, а также отслеживание факта получения лицом в возрасте 65 лет и старше указанной медицинской помощи;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в) оказание медицинской организации помощи в организации вакцинации лиц в возрасте 65 лет и старше, включая их запись на вакцинацию и последующее наблюдение за состоянием здоровья лица в возрасте 65 лет и старше в течение 3 дней после проведения вакцинации;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г) при наличии медицинских показаний у лица в возрасте 65 лет и старше, включенного в Федеральный регистр лиц, имеющих право на получение государственной социальной помощи, оказание содействия в получении лекарственных препаратов в соответствии с законодательством Российской Федерации, включая организацию получения рецептурного бланка, получение лекарственного препарата в аптечной организации и контроль за приемом лицом в возрасте 65 лет и старше лекарственного препарата в соответствии с назначением врача;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>д) при выявлении у обслуживаемых лиц в возрасте 65 лет и старше показаний к оказанию паллиативной медицинской помощи информирование об этом медицинскую организацию и Министерство для организации оказания лицу в возрасте 65 лет и старше паллиативной медицинской помощи в соответствии с законодательством Российской Федерации;</w:t>
      </w:r>
    </w:p>
    <w:p w:rsidR="00732548" w:rsidRPr="00732548" w:rsidRDefault="00732548" w:rsidP="007325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sz w:val="28"/>
          <w:szCs w:val="28"/>
        </w:rPr>
        <w:t xml:space="preserve">е) при выявлении у обслуживаемых лиц в возрасте 65 лет и старше фактов, свидетельствующих о нуждаемости данных лиц в социальных услугах, предусмотренных Федеральным </w:t>
      </w:r>
      <w:hyperlink r:id="rId18" w:history="1">
        <w:r w:rsidRPr="007325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32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732548">
        <w:rPr>
          <w:rFonts w:ascii="Times New Roman" w:hAnsi="Times New Roman" w:cs="Times New Roman"/>
          <w:sz w:val="28"/>
          <w:szCs w:val="28"/>
        </w:rPr>
        <w:t>28 декабря 2013 года № 442-ФЗ</w:t>
      </w:r>
      <w:r w:rsidRPr="00732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2548">
        <w:rPr>
          <w:rFonts w:ascii="Times New Roman" w:hAnsi="Times New Roman" w:cs="Times New Roman"/>
          <w:sz w:val="28"/>
          <w:szCs w:val="28"/>
        </w:rPr>
        <w:t xml:space="preserve">«Об основах социального обслуживания граждан в Российской Федерации», или о необходимости корректировки перечня предоставляемых им социальных услуг, корректировки индивидуальных программ их реабилитации, информирование об этом Министерство в порядке, утвержденном Министерством труда и социальной защиты Российской Федерации. 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lastRenderedPageBreak/>
        <w:t>4. В конкурсном отборе вправе участвовать частные медицинские организации, соответствующие следующим критериям: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наличие у частной медицинской организации лицензии на осуществление медицинской деятельности с указанием работ (услуг) по терапии, кардиологии, неврологии, урологии, хирургии и эндокринологии;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участие частной медицинской организации в реализации Программы государственных гарантий бесплатного оказания гражданам медицинской помощи на территории Республики Татарстан на соответствующий финансовый год;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4"/>
      <w:bookmarkEnd w:id="4"/>
      <w:r w:rsidRPr="00732548">
        <w:rPr>
          <w:rFonts w:ascii="Times New Roman" w:hAnsi="Times New Roman"/>
          <w:sz w:val="28"/>
          <w:szCs w:val="28"/>
        </w:rPr>
        <w:t>в) размещение частной медицинской организации (в соответствии с указанным в лицензии на осуществление медицинской деятельности адресом места осуществления такой деятельности) при реализации пилотного проекта: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городской местности в предполагаемой зоне обслуживания лиц в возрасте 65 лет и старше с учетом шаговой доступности к месту их проживания;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сельской местности и отдаленных населенных пунктах в пределах 3-часового доезда до места проживания лиц в возрасте 65 лет и старше;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г) наличие в частной медицинской организации не менее 1 полной ставки врача-терапевта и 2 полных ставок медицинских сестер на 60 лиц в возрасте 65 лет и старше, планируемых к обслуживанию в рамках пилотного проекта, не менее 0,5 ставки врача-кардиолога, не менее 0,5 ставки врача-невролога, не менее 0,5 ставки врача-уролога, не менее 0,5 ставки врача-хирурга и не менее 0,5 ставки врача-эндокринолога;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д) наличие в частной медицинской организации медицинской информационной системы, позволяющей осуществлять обработку и хранение сведений о лицах, которым оказывается медицинская помощь, а также о лицах, в отношении которых проводятся профилактические медицинские осмотры, диспансеризация, медицинские экспертизы и медицинские освидетельствования;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е) у частной медицинской организации на 1 число месяца, предшествующего месяцу подачи заявки,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ж) у частной медицинской организации на 1 число месяца, предшествующего месяцу подачи заявки, отсутствует просроченная задолженность перед бюджетами бюджетной системы Российской Федерации, в том числе по возврату субсидий и (или) бюджетных инвестиций;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з) частная медицинская организация на дату подачи заявки не находится в процессе реорганизации, ликвидации, в отношении ее не введена процедура банкротства, ее деятельность не должна быть приостановлена в порядке, предусмотренном законодательством Российской Федерации;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и) частная медицинская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732548">
          <w:rPr>
            <w:rFonts w:ascii="Times New Roman" w:hAnsi="Times New Roman"/>
            <w:sz w:val="28"/>
            <w:szCs w:val="28"/>
          </w:rPr>
          <w:t>перечень</w:t>
        </w:r>
      </w:hyperlink>
      <w:r w:rsidRPr="00732548">
        <w:rPr>
          <w:rFonts w:ascii="Times New Roman" w:hAnsi="Times New Roman"/>
          <w:sz w:val="28"/>
          <w:szCs w:val="28"/>
        </w:rPr>
        <w:t xml:space="preserve"> </w:t>
      </w:r>
      <w:r w:rsidRPr="00732548">
        <w:rPr>
          <w:rFonts w:ascii="Times New Roman" w:hAnsi="Times New Roman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к)  частная медицинская организация не является в текущем финансовом году получателем средств из бюджета Республики Татарстан в соответствии с иными нормативными правовыми актами Республики Татарстан на цели, указанные в </w:t>
      </w:r>
      <w:hyperlink r:id="rId20" w:history="1">
        <w:r w:rsidRPr="00732548">
          <w:rPr>
            <w:rFonts w:ascii="Times New Roman" w:hAnsi="Times New Roman"/>
            <w:sz w:val="28"/>
            <w:szCs w:val="28"/>
          </w:rPr>
          <w:t>пункте 3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3"/>
      <w:bookmarkEnd w:id="5"/>
      <w:r w:rsidRPr="00732548">
        <w:rPr>
          <w:rFonts w:ascii="Times New Roman" w:hAnsi="Times New Roman"/>
          <w:sz w:val="28"/>
          <w:szCs w:val="28"/>
        </w:rPr>
        <w:t>5. Для участия в пилотном проекте частная медицинская организация направляет  в Министерство заявку на участие в пилотном проекте (далее – заявка) в 2020 году до 5 февраля.  В 2021 – 2024  сроки начала и окончания приема заявок определяются Министерством. Указанная информация размещается на официальном сайте Министерства в информационно-телекоммуникационной сети «Интернет» не менее чем за пять рабочих дней до начала приема заявок.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заявке  указывается: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числа лиц в возрасте 65 лет и старше, которым планируется оказывать медико-социальный патронаж на дому, с указанием зоны обслуживания частной медицинской организацией в рамках пилотного проекта (адреса фактических мест проживания лиц в возрасте 65 лет и старше);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периода реализации пилотного проекта (6, 12 или 18 месяцев).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6"/>
      <w:bookmarkEnd w:id="6"/>
      <w:r w:rsidRPr="00732548">
        <w:rPr>
          <w:rFonts w:ascii="Times New Roman" w:hAnsi="Times New Roman"/>
          <w:sz w:val="28"/>
          <w:szCs w:val="28"/>
        </w:rPr>
        <w:t>6. К заявке прилагаются: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заверенные подписью руководителя частной медицинской организации и печатью (при наличии):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документ, содержащий сведения о наименовании частной медицинской организации, ее организационно-правовой форме и адресе;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документы, подтверждающие соответствие частной медицинской организации критериям, указанным в </w:t>
      </w:r>
      <w:hyperlink w:anchor="Par1" w:history="1">
        <w:r w:rsidRPr="00732548">
          <w:rPr>
            <w:rFonts w:ascii="Times New Roman" w:hAnsi="Times New Roman"/>
            <w:sz w:val="28"/>
            <w:szCs w:val="28"/>
          </w:rPr>
          <w:t>пункте 4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Правил, в том числе: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реквизиты лицензии на осуществление медицинской деятельности;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копия утвержденного штатного расписания;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документ, подтверждающий наличие в частной медицинской организации медицинской информационной системы, позволяющей осуществлять обработку и хранение сведений о лицах, которым оказывается медицинская помощь, а также о лицах, в отношении которых проводятся профилактические медицинские осмотры, диспансеризация, медицинские экспертизы и медицинские освидетельствования;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документ, подтверждающий участие частной медицинской организации в реализации Программы государственных гарантий бесплатного оказания гражданам медицинской помощи на территории Республики Татарстан на соответствующий финансовый год;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документ, подтверждающий, что частная медицинская организация не находится в процессе реорганизации, ликвидации, в отношении ее не введена процедура банкротства;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документ, подтверждающий, что частная медицинская организация не является иностранным юридическим лицом, а также российским юридическим </w:t>
      </w:r>
      <w:r w:rsidRPr="00732548">
        <w:rPr>
          <w:rFonts w:ascii="Times New Roman" w:hAnsi="Times New Roman"/>
          <w:sz w:val="28"/>
          <w:szCs w:val="28"/>
        </w:rPr>
        <w:lastRenderedPageBreak/>
        <w:t xml:space="preserve"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21" w:history="1">
        <w:r w:rsidRPr="00732548">
          <w:rPr>
            <w:rFonts w:ascii="Times New Roman" w:hAnsi="Times New Roman"/>
            <w:sz w:val="28"/>
            <w:szCs w:val="28"/>
          </w:rPr>
          <w:t>перечень</w:t>
        </w:r>
      </w:hyperlink>
      <w:r w:rsidRPr="00732548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справка налогового органа, выданная не позднее чем за 30 календарных дней до дня подачи заявки, подтверждающая отсутствие у частной медицинской организации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случае непредставления частной медицинской организацией такого документа Министерство запрашивает его самостоятельно);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в) полученная не ранее чем за 6 месяцев до дня подачи заявки выписка из Единого государственного реестра юридических лиц (заверенная в установленном порядке копия указанной выписки) (в случае непредставления частной медицинской организацией такого документа Министерство запрашивает его самостоятельно).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7. Заявка, а также приложенные к ней документы должны быть сброшюрованы в одну или несколько папок (томов), постранично пронумерованы и скреплены печатью (при наличии). При наличии нескольких папок (томов) указывается номер папки (тома) и количество страниц в каждой папке (томе).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Заявка запечатывается в конверт, на котором указывается – «Заявка на участие в конкурсном отборе на реализацию пилотного проекта по вовлечению частных медицинских организаций в оказание медико-социального патронажа лиц в возрасте 65 лет и старше».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8. Заявка может быть направлена по почте или представлена непосредственно в Министерство. При приеме заявки уполномоченным сотрудником фиксируется дата и время ее поступления в Министерство.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31"/>
      <w:bookmarkEnd w:id="7"/>
      <w:r w:rsidRPr="00732548">
        <w:rPr>
          <w:rFonts w:ascii="Times New Roman" w:hAnsi="Times New Roman"/>
          <w:sz w:val="28"/>
          <w:szCs w:val="28"/>
        </w:rPr>
        <w:t>9. Заявка может быть отозвана до окончания срока приема заявок путем направления руководителем частной медицинской организации соответствующего обращения в Министерство.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10. Для рассмотрения и оценки заявок на соответствие частной медицинской организации критериям, указанным в пункте 4 настоящих Правил, а также для определения победителей конкурсного отбора Министерство формирует </w:t>
      </w:r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конкурсную комиссию, две трети которой состоит из сотрудников </w:t>
      </w:r>
      <w:r w:rsidRPr="0073254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Территориального органа Федеральной службы в сфере здравоохранения по Республике Татарстан</w:t>
      </w:r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11. Положение о конкурсной комиссии по проведению конкурсного отбора частных медицинских организаций для участия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</w:t>
      </w:r>
      <w:r w:rsidRPr="00732548">
        <w:rPr>
          <w:rFonts w:ascii="Times New Roman" w:hAnsi="Times New Roman"/>
          <w:sz w:val="28"/>
          <w:szCs w:val="28"/>
        </w:rPr>
        <w:lastRenderedPageBreak/>
        <w:t>Федерации, в том числе проживающим в сельской местности, определяющий порядок деятельности конкурсной комиссии, утверждается Министерством и размещается на его официальном сайте в информационно-телекоммуникационной сети «Интернет».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12. Министерство не позднее 3 рабочих дней со дня поступления заявки с приложенными к ней документами направляет их в </w:t>
      </w:r>
      <w:r w:rsidRPr="00732548">
        <w:rPr>
          <w:rFonts w:ascii="Times New Roman" w:hAnsi="Times New Roman"/>
          <w:bCs/>
          <w:sz w:val="28"/>
          <w:szCs w:val="28"/>
          <w:shd w:val="clear" w:color="auto" w:fill="FFFFFF"/>
        </w:rPr>
        <w:t>Территориальный орган Федеральной службы в сфере здравоохранения по Республике Татарстан</w:t>
      </w:r>
      <w:r w:rsidRPr="00732548">
        <w:rPr>
          <w:rFonts w:ascii="Times New Roman" w:hAnsi="Times New Roman"/>
          <w:sz w:val="28"/>
          <w:szCs w:val="28"/>
        </w:rPr>
        <w:t xml:space="preserve">, который в течение 10 рабочих дней со дня их получения проверяет полноту представленных документов и достоверность содержащихся в них сведений и о результатах проверки </w:t>
      </w:r>
      <w:r w:rsidRPr="007325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письменно </w:t>
      </w:r>
      <w:r w:rsidRPr="00732548">
        <w:rPr>
          <w:rFonts w:ascii="Times New Roman" w:hAnsi="Times New Roman"/>
          <w:sz w:val="28"/>
          <w:szCs w:val="28"/>
        </w:rPr>
        <w:t>информирует Министерство.</w:t>
      </w:r>
    </w:p>
    <w:p w:rsidR="00732548" w:rsidRPr="00732548" w:rsidRDefault="00732548" w:rsidP="00732548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13. Заявка не допускается к участию в конкурсном отборе в следующих случаях: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а) отзыв заявки в соответствии с </w:t>
      </w:r>
      <w:hyperlink w:anchor="Par31" w:history="1">
        <w:r w:rsidRPr="00732548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732548">
        <w:rPr>
          <w:rFonts w:ascii="Times New Roman" w:hAnsi="Times New Roman"/>
          <w:sz w:val="28"/>
          <w:szCs w:val="28"/>
        </w:rPr>
        <w:t>9 настоящих Правил;</w:t>
      </w:r>
    </w:p>
    <w:p w:rsidR="00732548" w:rsidRPr="00732548" w:rsidRDefault="00732548" w:rsidP="007325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б) несоответствие прилагаемых к заявке документов и сведений, содержащихся в них, требованиям </w:t>
      </w:r>
      <w:hyperlink w:anchor="Par16" w:history="1">
        <w:r w:rsidRPr="00732548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732548">
        <w:rPr>
          <w:rFonts w:ascii="Times New Roman" w:hAnsi="Times New Roman"/>
          <w:sz w:val="28"/>
          <w:szCs w:val="28"/>
        </w:rPr>
        <w:t>6 настоящих Правил;</w:t>
      </w:r>
    </w:p>
    <w:p w:rsidR="00732548" w:rsidRPr="00732548" w:rsidRDefault="00732548" w:rsidP="007D4E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в) представление неполного комплекта документов, прилагаемых к заявке в соответствии с пунктом 6 настоящих Правил;</w:t>
      </w:r>
    </w:p>
    <w:p w:rsidR="00732548" w:rsidRPr="00732548" w:rsidRDefault="00732548" w:rsidP="007D4E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г) выявление </w:t>
      </w:r>
      <w:r w:rsidRPr="007D4E69">
        <w:rPr>
          <w:rFonts w:ascii="Times New Roman" w:hAnsi="Times New Roman"/>
          <w:sz w:val="28"/>
          <w:szCs w:val="28"/>
        </w:rPr>
        <w:t xml:space="preserve">Территориальным органом Федеральной службы в сфере здравоохранения по Республике Татарстан </w:t>
      </w:r>
      <w:r w:rsidRPr="00732548">
        <w:rPr>
          <w:rFonts w:ascii="Times New Roman" w:hAnsi="Times New Roman"/>
          <w:sz w:val="28"/>
          <w:szCs w:val="28"/>
        </w:rPr>
        <w:t>в представленных документах неполных или недостоверных сведений;</w:t>
      </w:r>
    </w:p>
    <w:p w:rsidR="00732548" w:rsidRPr="00732548" w:rsidRDefault="00732548" w:rsidP="007D4E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д) поступление заявки в Министерство после окончания срока приема заявок.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Частная медицинская организация, заявка которой не допущена к участию в конкурсном отборе, уведомляются об этом Министерством в пятидневный срок, исчисляемый в рабочих днях, со дня завершения в соответствии с пунктом 12 настоящих Правил проверки по адресу электронной почты частной медицинской организации.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14. В целях проведения конкурсного отбора конкурсная комиссия не позднее 26 февраля осуществляет: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рассмотрение заявок на предмет их соответствия требованиям </w:t>
      </w:r>
      <w:hyperlink w:anchor="Par13" w:history="1">
        <w:r w:rsidRPr="00732548">
          <w:rPr>
            <w:rFonts w:ascii="Times New Roman" w:hAnsi="Times New Roman"/>
            <w:sz w:val="28"/>
            <w:szCs w:val="28"/>
          </w:rPr>
          <w:t>пунктов 5</w:t>
        </w:r>
      </w:hyperlink>
      <w:r w:rsidRPr="00732548">
        <w:rPr>
          <w:rFonts w:ascii="Times New Roman" w:hAnsi="Times New Roman"/>
          <w:sz w:val="28"/>
          <w:szCs w:val="28"/>
        </w:rPr>
        <w:t xml:space="preserve"> и 6 настоящих Правил;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оценку заявок на соответствие частной медицинской организации критериям, указанным в </w:t>
      </w:r>
      <w:hyperlink w:anchor="Par1" w:history="1">
        <w:r w:rsidRPr="00732548">
          <w:rPr>
            <w:rFonts w:ascii="Times New Roman" w:hAnsi="Times New Roman"/>
            <w:sz w:val="28"/>
            <w:szCs w:val="28"/>
          </w:rPr>
          <w:t>пункте 4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Правил;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определение перечня частных медицинских организаций – победителей конкурсного отбора, соответствующих критериям, указанным в пункте 4 настоящих Правил.</w:t>
      </w:r>
    </w:p>
    <w:p w:rsidR="00732548" w:rsidRPr="00732548" w:rsidRDefault="00732548" w:rsidP="007325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15. Если на конкурсный отбор подано несколько заявок на одну и ту же зону обслуживания, победителем признается частная медицинская организация, соответствующая критериям, указанным в </w:t>
      </w:r>
      <w:hyperlink w:anchor="Par1" w:history="1">
        <w:r w:rsidRPr="00732548">
          <w:rPr>
            <w:rFonts w:ascii="Times New Roman" w:hAnsi="Times New Roman"/>
            <w:sz w:val="28"/>
            <w:szCs w:val="28"/>
          </w:rPr>
          <w:t>пункте 4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Правил, и ранее других подавшая заявку (по дате направления заявки). В этом случае конкурсная комиссия предлагает остальным частным медицинским организациям, соответствующим критериям, указанным в </w:t>
      </w:r>
      <w:hyperlink w:anchor="Par1" w:history="1">
        <w:r w:rsidRPr="00732548">
          <w:rPr>
            <w:rFonts w:ascii="Times New Roman" w:hAnsi="Times New Roman"/>
            <w:sz w:val="28"/>
            <w:szCs w:val="28"/>
          </w:rPr>
          <w:t>пункте 4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Правил, изменить зону обслуживания с учетом критериев, указанных в </w:t>
      </w:r>
      <w:hyperlink w:anchor="Par4" w:history="1">
        <w:r w:rsidRPr="00732548">
          <w:rPr>
            <w:rFonts w:ascii="Times New Roman" w:hAnsi="Times New Roman"/>
            <w:sz w:val="28"/>
            <w:szCs w:val="28"/>
          </w:rPr>
          <w:t>подпункте «в» пункта 4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Правил. При согласии частной медицинской организации решение об изменении зоны обслуживания и признание в этом случае частной медицинской </w:t>
      </w:r>
      <w:r w:rsidRPr="00732548">
        <w:rPr>
          <w:rFonts w:ascii="Times New Roman" w:hAnsi="Times New Roman"/>
          <w:sz w:val="28"/>
          <w:szCs w:val="28"/>
        </w:rPr>
        <w:lastRenderedPageBreak/>
        <w:t>организации победителем конкурсного отбора отражается в протоколе заседания конкурсной комиссии.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16. В решении конкурсной комиссии по результатам рассмотрения заявок и конкурсного отбора указываются перечни: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а) частных медицинских организаций, участвовавших в конкурсном отборе;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б) заявок частных медицинских организаций, не допущенных к участию в конкурсном отборе, с указанием оснований отказа в допуске к участию в конкурсном отборе;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в) частных медицинских организаций, допущенных к участию в пилотном проекте;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г) частных медицинских организаций, признанных победителями конкурсного отбора, с указанием населенных пунктов, в которых они расположены, а также количества планируемых к обслуживанию в рамках пилотного проекта лиц в возрасте 65 лет и старше.</w:t>
      </w:r>
    </w:p>
    <w:p w:rsidR="00732548" w:rsidRPr="00732548" w:rsidRDefault="00732548" w:rsidP="00732548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8" w:name="Par47"/>
      <w:bookmarkEnd w:id="8"/>
      <w:r w:rsidRPr="00732548">
        <w:rPr>
          <w:rFonts w:ascii="Times New Roman" w:hAnsi="Times New Roman"/>
          <w:sz w:val="28"/>
          <w:szCs w:val="28"/>
        </w:rPr>
        <w:t>Конкурсная комиссия принимает решение об объявлении победителей конкурсного отбора</w:t>
      </w:r>
      <w:r w:rsidRPr="007325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день </w:t>
      </w:r>
      <w:r w:rsidRPr="00732548">
        <w:rPr>
          <w:rFonts w:ascii="Times New Roman" w:hAnsi="Times New Roman"/>
          <w:sz w:val="28"/>
          <w:szCs w:val="28"/>
        </w:rPr>
        <w:t>определения перечня частных медицинских организаций – победителей конкурсного отбора.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Решение конкурсной комиссии об объявлении победителей конкурсного отбора, содержащее перечень частных медицинских организаций, признанных победителями конкурсного отбора, размещается на официальном сайте Министерства в информационно-телекоммуникационной сети «Интернет»</w:t>
      </w:r>
      <w:r w:rsidRPr="007325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 позднее двух рабочих дней со дня, следующего за днем принятия данного решения</w:t>
      </w:r>
      <w:r w:rsidRPr="00732548">
        <w:rPr>
          <w:rFonts w:ascii="Times New Roman" w:hAnsi="Times New Roman"/>
          <w:sz w:val="28"/>
          <w:szCs w:val="28"/>
        </w:rPr>
        <w:t>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17. Частная медицинская организация, не ставшая по результатам конкурсного отбора победителем, имеет право принять участие в следующем конкурсном отборе.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18. По итогам конкурсного отбора Министерство заключает с частной медицинской организацией соглашение о предоставлении из бюджета Республики Татарстан гранта в форме субсидии (далее – соглашение о предоставлении гранта) по форме, утвержденной Министерством финансов Республики Татарстан, в 20-дневный срок, исчисляемый в календарных днях, со дня заключения между Министерством труда и социальной защиты Российской Федерации и Кабинетом Министров Республики Татарстан  соглашения о предоставлении иного межбюджетного трансферта из федерального бюджета бюджету Республики Татарстан в целях софинансирования расходных обязательств Республики Татарстан, возникающих при реализации пилотного проекта (далее – Соглашение о предоставлении иного межбюджетного трансферта).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Министерство в течение трех рабочих дней, следующих за днем заключения Соглашения о предоставлении иного межбюджетного трансферта, направляет победителю конкурсного отбора проект соглашения о предоставлении гранта в двух экземплярах.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Частная медицинская организация должна подписать и представить Министерству два экземпляра соглашения в пятидневный срок, исчисляемый в рабочих днях, со дня получения от Министерства проекта соглашения.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lastRenderedPageBreak/>
        <w:t>В течение пяти рабочих дней, следующих за днем получения от частной медицинской организации подписанного соглашения, Министерство подписывает соглашение и направляет один экземпляр подписанного сторонами соглашения частной медицинской организации.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В соглашении о предоставлении гранта предусматриваются: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условие о передаче в течение 10 рабочих дней после заключения соглашения Министерством частной медицинской организации: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сведений в отношении обслуживаемых лиц в возрасте 65 лет и старше, содержащихся в регистре получателей социальных услуг Республики Татарстан, включая сведения о получаемых лицами в возрасте 65 лет и старше социальных услугах, предусмотренных Федеральным </w:t>
      </w:r>
      <w:hyperlink r:id="rId22" w:history="1">
        <w:r w:rsidRPr="00732548">
          <w:rPr>
            <w:rFonts w:ascii="Times New Roman" w:hAnsi="Times New Roman"/>
            <w:sz w:val="28"/>
            <w:szCs w:val="28"/>
          </w:rPr>
          <w:t>законом</w:t>
        </w:r>
      </w:hyperlink>
      <w:r w:rsidRPr="00732548">
        <w:rPr>
          <w:rFonts w:ascii="Times New Roman" w:hAnsi="Times New Roman"/>
          <w:sz w:val="28"/>
          <w:szCs w:val="28"/>
        </w:rPr>
        <w:t xml:space="preserve"> </w:t>
      </w:r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732548">
        <w:rPr>
          <w:rFonts w:ascii="Times New Roman" w:hAnsi="Times New Roman"/>
          <w:sz w:val="28"/>
          <w:szCs w:val="28"/>
        </w:rPr>
        <w:t xml:space="preserve">28 декабря 2013 года </w:t>
      </w:r>
      <w:r w:rsidR="007D4E69">
        <w:rPr>
          <w:rFonts w:ascii="Times New Roman" w:hAnsi="Times New Roman"/>
          <w:sz w:val="28"/>
          <w:szCs w:val="28"/>
        </w:rPr>
        <w:t xml:space="preserve">          </w:t>
      </w:r>
      <w:r w:rsidRPr="00732548">
        <w:rPr>
          <w:rFonts w:ascii="Times New Roman" w:hAnsi="Times New Roman"/>
          <w:sz w:val="28"/>
          <w:szCs w:val="28"/>
        </w:rPr>
        <w:t>№ 442-ФЗ</w:t>
      </w:r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548">
        <w:rPr>
          <w:rFonts w:ascii="Times New Roman" w:hAnsi="Times New Roman"/>
          <w:sz w:val="28"/>
          <w:szCs w:val="28"/>
        </w:rPr>
        <w:t>«Об основах социального обслуживания граждан в Российской Федерации»;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индивидуальных программ реабилитации инвалидов из числа лиц в возрасте 65 лет и старше и сведений о выданных им технических средствах реабилитации;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сведений о включенных в Федеральный регистр лиц, имеющих право на получение государственной социальной помощи, лиц в возрасте 65 лет и старше, которые имеют право на получение государственной социальной помощи в виде социальной услуги по обеспечению необходимыми лекарственными препаратами и медицинскими изделиями;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целевое назначение гранта, порядок расчета размера гранта, порядок предоставления гранта и сроки его перечисления;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показатели достижения результата предоставления гранта;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ответственность за нарушение условий соглашения;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условие о представлении получателем гранта ежемесячно, не позднее 10-го числа месяца, следующего за отчетным, в Министерство труда и социальной защиты Российской Федерации, Министерству и Министерство здравоохранения Республики Татарстан отчета о реализации пилотного проекта, содержащий сведения о числе обслуживаемых лиц в возрасте 65 лет и старше и реализованных мероприятиях, указанных в пункте </w:t>
      </w:r>
      <w:hyperlink r:id="rId23" w:history="1">
        <w:r w:rsidRPr="00732548">
          <w:rPr>
            <w:rFonts w:ascii="Times New Roman" w:hAnsi="Times New Roman"/>
            <w:color w:val="000000" w:themeColor="text1"/>
            <w:sz w:val="28"/>
            <w:szCs w:val="28"/>
          </w:rPr>
          <w:t>3</w:t>
        </w:r>
      </w:hyperlink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</w:t>
      </w:r>
      <w:r w:rsidRPr="00732548">
        <w:rPr>
          <w:rFonts w:ascii="Times New Roman" w:hAnsi="Times New Roman"/>
          <w:sz w:val="28"/>
          <w:szCs w:val="28"/>
        </w:rPr>
        <w:t>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порядок и сроки возврата гранта в случае нарушения условий, установленных при его предоставлении;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запрет приобретения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условие о согласии получателя гранта на осуществление в отношении него проверки Министерством и уполномоченными органами государственного финансового контроля соблюдения целей, условий и порядка предоставления гранта;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порядок заключения дополнительного соглашения о внесении изменений в соглашение о предоставлении гранта, а также соглашения о его расторжении;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иные условия и обязательства получателя гранта и Министерства, предусмотренные </w:t>
      </w:r>
      <w:hyperlink r:id="rId24" w:history="1">
        <w:r w:rsidRPr="00732548">
          <w:rPr>
            <w:rFonts w:ascii="Times New Roman" w:hAnsi="Times New Roman"/>
            <w:color w:val="000000" w:themeColor="text1"/>
            <w:sz w:val="28"/>
            <w:szCs w:val="28"/>
          </w:rPr>
          <w:t>Правила</w:t>
        </w:r>
      </w:hyperlink>
      <w:r w:rsidRPr="00732548">
        <w:rPr>
          <w:rFonts w:ascii="Times New Roman" w:hAnsi="Times New Roman"/>
          <w:color w:val="000000" w:themeColor="text1"/>
          <w:sz w:val="28"/>
          <w:szCs w:val="28"/>
        </w:rPr>
        <w:t>ми реа</w:t>
      </w:r>
      <w:r w:rsidRPr="00732548">
        <w:rPr>
          <w:rFonts w:ascii="Times New Roman" w:hAnsi="Times New Roman"/>
          <w:sz w:val="28"/>
          <w:szCs w:val="28"/>
        </w:rPr>
        <w:t xml:space="preserve">лизации в субъектах Российской Федерации </w:t>
      </w:r>
      <w:r w:rsidRPr="00732548">
        <w:rPr>
          <w:rFonts w:ascii="Times New Roman" w:hAnsi="Times New Roman"/>
          <w:sz w:val="28"/>
          <w:szCs w:val="28"/>
        </w:rPr>
        <w:lastRenderedPageBreak/>
        <w:t>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утвержденными постановлением Правительства Российской Федерации от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(далее – постановление Правительства Российской Федерации от 27 декабря 2019 г. № 1915).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19. Размер гранта, перечисляемого частным медицинским организациям ежемесячно, рассчитывается исходя из числа обслуженных лиц в возрасте 65 лет и старше, которым частными медицинскими организациями предоставлены мероприятия, указанные в </w:t>
      </w:r>
      <w:hyperlink r:id="rId25" w:history="1">
        <w:r w:rsidRPr="00732548">
          <w:rPr>
            <w:rFonts w:ascii="Times New Roman" w:hAnsi="Times New Roman"/>
            <w:color w:val="000000" w:themeColor="text1"/>
            <w:sz w:val="28"/>
            <w:szCs w:val="28"/>
          </w:rPr>
          <w:t>пункте 3</w:t>
        </w:r>
      </w:hyperlink>
      <w:r w:rsidRPr="00732548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</w:t>
      </w:r>
      <w:r w:rsidRPr="00732548">
        <w:rPr>
          <w:rFonts w:ascii="Times New Roman" w:hAnsi="Times New Roman"/>
          <w:i/>
          <w:sz w:val="28"/>
          <w:szCs w:val="28"/>
        </w:rPr>
        <w:t>,</w:t>
      </w:r>
      <w:r w:rsidRPr="00732548">
        <w:rPr>
          <w:rFonts w:ascii="Times New Roman" w:hAnsi="Times New Roman"/>
          <w:sz w:val="28"/>
          <w:szCs w:val="28"/>
        </w:rPr>
        <w:t xml:space="preserve"> умноженного на размер норматива финансовых затрат на оказание одному гражданину в возрасте 65 лет и старше медико-социального патронажа.</w:t>
      </w:r>
    </w:p>
    <w:p w:rsidR="00732548" w:rsidRPr="00732548" w:rsidRDefault="00732548" w:rsidP="007325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Размер норматива финансовых затрат на оказание одному гражданину в возрасте 65 лет и старше медико-социального патронажа рассчитывается исходя из ежемесячного норматива финансовых затрат на один случай оказания медико-социального патронажа в размере 14386,4 рубля, умноженного на соответствующий коэффициент дифференциации, рассчитанный в соответствии с </w:t>
      </w:r>
      <w:hyperlink r:id="rId26" w:history="1">
        <w:r w:rsidRPr="00732548">
          <w:rPr>
            <w:rFonts w:ascii="Times New Roman" w:hAnsi="Times New Roman"/>
            <w:sz w:val="28"/>
            <w:szCs w:val="28"/>
          </w:rPr>
          <w:t>методикой</w:t>
        </w:r>
      </w:hyperlink>
      <w:r w:rsidRPr="00732548">
        <w:rPr>
          <w:rFonts w:ascii="Times New Roman" w:hAnsi="Times New Roman"/>
          <w:sz w:val="28"/>
          <w:szCs w:val="28"/>
        </w:rP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страхования», и умноженного на число месяцев, в течение которых будет оказываться лицам в возрасте 65 лет и старше медико-социальный патронаж частной медицинской организацией (период реализации пилотного проекта).</w:t>
      </w:r>
    </w:p>
    <w:p w:rsidR="00732548" w:rsidRPr="00732548" w:rsidRDefault="00732548" w:rsidP="007325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Размер норматива финансовых затрат на оказание одному гражданину в возрасте 65 лет и старше медико-социального патронажа может быть уменьшен в соответствии с пунктом 25 </w:t>
      </w:r>
      <w:hyperlink r:id="rId27" w:history="1">
        <w:r w:rsidRPr="00732548">
          <w:rPr>
            <w:rFonts w:ascii="Times New Roman" w:hAnsi="Times New Roman"/>
            <w:sz w:val="28"/>
            <w:szCs w:val="28"/>
          </w:rPr>
          <w:t>Правил</w:t>
        </w:r>
      </w:hyperlink>
      <w:r w:rsidRPr="00732548">
        <w:rPr>
          <w:rFonts w:ascii="Times New Roman" w:hAnsi="Times New Roman"/>
          <w:sz w:val="28"/>
          <w:szCs w:val="28"/>
        </w:rPr>
        <w:t xml:space="preserve">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утвержденных </w:t>
      </w:r>
      <w:r w:rsidRPr="00732548">
        <w:rPr>
          <w:rFonts w:ascii="Times New Roman" w:hAnsi="Times New Roman"/>
          <w:sz w:val="28"/>
          <w:szCs w:val="28"/>
        </w:rPr>
        <w:lastRenderedPageBreak/>
        <w:t>постановлением Правительства Российской Федерации  от 27 декабря 2019 г.</w:t>
      </w:r>
      <w:r w:rsidR="00A93343">
        <w:rPr>
          <w:rFonts w:ascii="Times New Roman" w:hAnsi="Times New Roman"/>
          <w:sz w:val="28"/>
          <w:szCs w:val="28"/>
        </w:rPr>
        <w:t xml:space="preserve">      </w:t>
      </w:r>
      <w:r w:rsidRPr="00732548">
        <w:rPr>
          <w:rFonts w:ascii="Times New Roman" w:hAnsi="Times New Roman"/>
          <w:sz w:val="28"/>
          <w:szCs w:val="28"/>
        </w:rPr>
        <w:t xml:space="preserve"> № 1915.</w:t>
      </w:r>
    </w:p>
    <w:p w:rsidR="00732548" w:rsidRPr="00732548" w:rsidRDefault="00732548" w:rsidP="007325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20. Основанием для отказа победителю конкурсного отбора в предоставлении гранта является выявление недостоверной информации, содержащейся в документах, представленных частной медицинской организацией в Министерство о числе обслуживаемых лиц в возрасте 65 лет и старше и реализованных мероприятиях, указанных в </w:t>
      </w:r>
      <w:hyperlink r:id="rId28" w:history="1">
        <w:r w:rsidRPr="00732548">
          <w:rPr>
            <w:rFonts w:ascii="Times New Roman" w:hAnsi="Times New Roman"/>
            <w:sz w:val="28"/>
            <w:szCs w:val="28"/>
          </w:rPr>
          <w:t>пункте 3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21. Перечисление Министерством гранта осуществляется на основании соглашения о предоставлении гранта на расчетный счет частной медицинской организацией, открытый в российских кредитных организациях, ежемесячно в течение 7 рабочих дней после представления частной медицинской организации отчета о числе обслуживаемых лиц в возрасте 65 лет и старше и реализованных мероприятиях, указанных в </w:t>
      </w:r>
      <w:hyperlink r:id="rId29" w:history="1">
        <w:r w:rsidRPr="00732548">
          <w:rPr>
            <w:rFonts w:ascii="Times New Roman" w:hAnsi="Times New Roman"/>
            <w:sz w:val="28"/>
            <w:szCs w:val="28"/>
          </w:rPr>
          <w:t>пункте 3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настоящих Правил, по форме, утвержденной Министерством труда и социальной защиты Российской Федерации.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22. Предоставленные гранты подлежат добровольному возврату в доход бюджета Республики Татарстан в соответствии с бюджетным законодательством в 30-дневный срок, исчисляемый в рабочих днях, со дня получения соответствующего требования от Министерства в случае выявления фактов нарушения порядка и условий их предоставления, установленных настоящими Правилами и соглашением о предоставлении гранта, представления недостоверных сведений и документов на конкурсный отбор, для перечисления гранта, по фактам проверок, проведенных Министерством и уполномоченным органом государственного финансового контроля.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 xml:space="preserve">23. В случае нарушения срока возврата гранта, указанного в </w:t>
      </w:r>
      <w:hyperlink r:id="rId30" w:history="1">
        <w:r w:rsidRPr="00732548">
          <w:rPr>
            <w:rFonts w:ascii="Times New Roman" w:hAnsi="Times New Roman"/>
            <w:sz w:val="28"/>
            <w:szCs w:val="28"/>
          </w:rPr>
          <w:t>пункте 22</w:t>
        </w:r>
      </w:hyperlink>
      <w:r w:rsidRPr="00732548">
        <w:rPr>
          <w:rFonts w:ascii="Times New Roman" w:hAnsi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гранта принимает меры по возврату гранта  в бюджет Республики Татарстан в порядке, установленном законодательством Российской Федерации.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2548">
        <w:rPr>
          <w:rFonts w:ascii="Times New Roman" w:hAnsi="Times New Roman"/>
          <w:sz w:val="28"/>
          <w:szCs w:val="28"/>
        </w:rPr>
        <w:t>24. В соответствии с законодательством Министерство и органы государственного финансового контроля осуществляют проверку соблюдения получателем целей, условий и порядка предоставления гранта.</w:t>
      </w: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2548" w:rsidRPr="00732548" w:rsidRDefault="00732548" w:rsidP="0073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E32" w:rsidRPr="00732548" w:rsidRDefault="001D7E32" w:rsidP="00732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D7E32" w:rsidRPr="00732548" w:rsidSect="00993FFF">
      <w:headerReference w:type="even" r:id="rId31"/>
      <w:headerReference w:type="default" r:id="rId3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73" w:rsidRDefault="006B4473">
      <w:pPr>
        <w:spacing w:after="0" w:line="240" w:lineRule="auto"/>
      </w:pPr>
      <w:r>
        <w:separator/>
      </w:r>
    </w:p>
  </w:endnote>
  <w:endnote w:type="continuationSeparator" w:id="0">
    <w:p w:rsidR="006B4473" w:rsidRDefault="006B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73" w:rsidRDefault="006B4473">
      <w:pPr>
        <w:spacing w:after="0" w:line="240" w:lineRule="auto"/>
      </w:pPr>
      <w:r>
        <w:separator/>
      </w:r>
    </w:p>
  </w:footnote>
  <w:footnote w:type="continuationSeparator" w:id="0">
    <w:p w:rsidR="006B4473" w:rsidRDefault="006B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FB2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316F"/>
    <w:rsid w:val="00024ADB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0E77AB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09D5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878D3"/>
    <w:rsid w:val="005A4BFE"/>
    <w:rsid w:val="005D0595"/>
    <w:rsid w:val="005E27C3"/>
    <w:rsid w:val="005F1925"/>
    <w:rsid w:val="006009F9"/>
    <w:rsid w:val="0060741A"/>
    <w:rsid w:val="006130E7"/>
    <w:rsid w:val="006551AE"/>
    <w:rsid w:val="006769E6"/>
    <w:rsid w:val="00687FB2"/>
    <w:rsid w:val="006941E0"/>
    <w:rsid w:val="006943C6"/>
    <w:rsid w:val="00694B83"/>
    <w:rsid w:val="006B299D"/>
    <w:rsid w:val="006B4473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7F14"/>
    <w:rsid w:val="00854A73"/>
    <w:rsid w:val="00863680"/>
    <w:rsid w:val="008B54BB"/>
    <w:rsid w:val="008C186D"/>
    <w:rsid w:val="008C4F2C"/>
    <w:rsid w:val="008C6633"/>
    <w:rsid w:val="008C755A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64257"/>
    <w:rsid w:val="00993FFF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092D60706D45CE0C1F3142A9D455B55321D9FF39C5A5F34555BE661745D662DCE5136419AF3984C038F7C2648DF670A97B772EE7DFFD96Q3Z6R" TargetMode="External"/><Relationship Id="rId18" Type="http://schemas.openxmlformats.org/officeDocument/2006/relationships/hyperlink" Target="consultantplus://offline/ref=BB43F58195247763F145BCB02C8A591BB2145C83749B7E2AE03D0E459ABFD8F5D76F9A77FA4FDCD8A366BF43687D2303DFB3EB6CE7B3D3ABf4YBN" TargetMode="External"/><Relationship Id="rId26" Type="http://schemas.openxmlformats.org/officeDocument/2006/relationships/hyperlink" Target="consultantplus://offline/ref=76D726F7D87C5ECCA50600CF32AF681F1C6F430B82A47D3D38E03A8650A50FC495610F9D0B787565DC1E3AF737CE73622AFEC57093452D0D19V9R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6EFFE1421412C7C7736A280115BD61AB3E96262E0A0128609D2574A46143387770BBBBF9157C81907BEAAF4441D6050EE3BCR4V2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82C884FB555D297FE14D67DED2F278F71EBCF9E0CF244577EF6CF57E1372E4EB255AA2FC4B2225CBC4E85287AEA8079C959177A88B1370C44A20F3o2D7R" TargetMode="External"/><Relationship Id="rId17" Type="http://schemas.openxmlformats.org/officeDocument/2006/relationships/hyperlink" Target="consultantplus://offline/ref=730D2DFC9266891012C8A316C6BF251A9A536C7EF9096E34DF972D54FBE27055F6D45F8D6AD29A260FBBED76E36B2851D34D825F5D5656FEDB2320FAN131P" TargetMode="External"/><Relationship Id="rId25" Type="http://schemas.openxmlformats.org/officeDocument/2006/relationships/hyperlink" Target="consultantplus://offline/ref=947D8A3CB2B05730A333455F27B75B114A81BAB083F726245FA9095224F21DF4DFBC7480606F6396BCA1375C124F1DBC51E931D411F69CA6g9v0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E148C5FC2B7377579C0A97B83AFC3B2F9B713A6502F48AE6C945B321AB1DFF817A27956161DCF8E35DD5CA842AE598EBF549C54AFDDFE904r5F" TargetMode="External"/><Relationship Id="rId20" Type="http://schemas.openxmlformats.org/officeDocument/2006/relationships/hyperlink" Target="consultantplus://offline/ref=F7CD2FF197C3C01EB0EECBD7BD3D4900BF36641C32A04910066BD90FFE2953376D1D2EE9D1A9898F6D91CE848E6B6F1F26CBC02514A0AE84062EDE29z6yDM" TargetMode="External"/><Relationship Id="rId29" Type="http://schemas.openxmlformats.org/officeDocument/2006/relationships/hyperlink" Target="consultantplus://offline/ref=90092D60706D45CE0C1F3142A9D455B55321D9FF39C5A5F34555BE661745D662DCE5136419AF3984C038F7C2648DF670A97B772EE7DFFD96Q3Z6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4404DCE9200A25A8395B879FBA42855A4935CBC9A8D1B0B1BA092FBA3DDE233C4D2B989435203ECD02BFF5213F12E1803CED9975C13ECjFX6Q" TargetMode="External"/><Relationship Id="rId24" Type="http://schemas.openxmlformats.org/officeDocument/2006/relationships/hyperlink" Target="consultantplus://offline/ref=625645819C31AAB7F30A84466784B0675DB194A5EE25C71376A683803593501163C10DD3DD4BB2DCF14E61C8BA4F6EB0376DF7D46A8259ADp1Y8P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092D60706D45CE0C1F3142A9D455B55321D9FF39C5A5F34555BE661745D662DCE5136419AF3984C038F7C2648DF670A97B772EE7DFFD96Q3Z6R" TargetMode="External"/><Relationship Id="rId23" Type="http://schemas.openxmlformats.org/officeDocument/2006/relationships/hyperlink" Target="consultantplus://offline/ref=947D8A3CB2B05730A333455F27B75B114A81BAB083F726245FA9095224F21DF4DFBC7480606F6396BCA1375C124F1DBC51E931D411F69CA6g9v0O" TargetMode="External"/><Relationship Id="rId28" Type="http://schemas.openxmlformats.org/officeDocument/2006/relationships/hyperlink" Target="consultantplus://offline/ref=90092D60706D45CE0C1F3142A9D455B55321D9FF39C5A5F34555BE661745D662DCE5136419AF3984C038F7C2648DF670A97B772EE7DFFD96Q3Z6R" TargetMode="External"/><Relationship Id="rId10" Type="http://schemas.openxmlformats.org/officeDocument/2006/relationships/hyperlink" Target="consultantplus://offline/ref=B6C4404DCE9200A25A8395B879FBA42855A2955EB6988D1B0B1BA092FBA3DDE233C4D2B989435101E9D02BFF5213F12E1803CED9975C13ECjFX6Q" TargetMode="External"/><Relationship Id="rId19" Type="http://schemas.openxmlformats.org/officeDocument/2006/relationships/hyperlink" Target="consultantplus://offline/ref=DE6EFFE1421412C7C7736A280115BD61AB3E96262E0A0128609D2574A46143387770BBBBF9157C81907BEAAF4441D6050EE3BCR4V2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C4404DCE9200A25A8395B879FBA42855A2955EB6988D1B0B1BA092FBA3DDE233C4D2B98943500AEBD02BFF5213F12E1803CED9975C13ECjFX6Q" TargetMode="External"/><Relationship Id="rId14" Type="http://schemas.openxmlformats.org/officeDocument/2006/relationships/hyperlink" Target="consultantplus://offline/ref=5AE148C5FC2B7377579C0A97B83AFC3B2F9B713A6502F48AE6C945B321AB1DFF817A27956161DCF8E35DD5CA842AE598EBF549C54AFDDFE904r5F" TargetMode="External"/><Relationship Id="rId22" Type="http://schemas.openxmlformats.org/officeDocument/2006/relationships/hyperlink" Target="consultantplus://offline/ref=6AC61CCD32D1367158100B1A07E63A329FA58158CE0AEE8015059CE7E17F7A9483616B35B32BA8DD0E03DACCDB50N1R" TargetMode="External"/><Relationship Id="rId27" Type="http://schemas.openxmlformats.org/officeDocument/2006/relationships/hyperlink" Target="consultantplus://offline/ref=5AE148C5FC2B7377579C0A97B83AFC3B2F9B713A6502F48AE6C945B321AB1DFF817A27956161DCF8E35DD5CA842AE598EBF549C54AFDDFE904r5F" TargetMode="External"/><Relationship Id="rId30" Type="http://schemas.openxmlformats.org/officeDocument/2006/relationships/hyperlink" Target="consultantplus://offline/ref=1E126B4680F6C024B42142C4B94BCEC6E5673732F4CE279EDC31419F7137FDC1FADFA404483E150DDF80D9331365507AD22D656CBD4B7B87D39F5D23zEh6K" TargetMode="External"/><Relationship Id="rId8" Type="http://schemas.openxmlformats.org/officeDocument/2006/relationships/hyperlink" Target="consultantplus://offline/ref=B6C4404DCE9200A25A8395B879FBA42855A7905FB7928D1B0B1BA092FBA3DDE233C4D2B989435404E5D02BFF5213F12E1803CED9975C13ECjFX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6DE5-2A71-4194-B7C0-BCB3DD44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7585</Words>
  <Characters>43240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50724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Абубакиров Никита Рустемович</cp:lastModifiedBy>
  <cp:revision>2</cp:revision>
  <cp:lastPrinted>2020-01-29T11:03:00Z</cp:lastPrinted>
  <dcterms:created xsi:type="dcterms:W3CDTF">2020-01-29T12:49:00Z</dcterms:created>
  <dcterms:modified xsi:type="dcterms:W3CDTF">2020-01-29T12:49:00Z</dcterms:modified>
</cp:coreProperties>
</file>