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DD" w:rsidRPr="00177594" w:rsidRDefault="00F21DDD" w:rsidP="00F21DDD">
      <w:pPr>
        <w:rPr>
          <w:sz w:val="26"/>
          <w:szCs w:val="26"/>
        </w:rPr>
      </w:pPr>
      <w:r w:rsidRPr="00177594">
        <w:rPr>
          <w:sz w:val="26"/>
          <w:szCs w:val="26"/>
        </w:rPr>
        <w:t>Об утверждении методики оценки эффективности</w:t>
      </w:r>
    </w:p>
    <w:p w:rsidR="00F21DDD" w:rsidRPr="00177594" w:rsidRDefault="00F21DDD" w:rsidP="00F21DDD">
      <w:pPr>
        <w:rPr>
          <w:sz w:val="26"/>
          <w:szCs w:val="26"/>
        </w:rPr>
      </w:pPr>
      <w:r w:rsidRPr="00177594">
        <w:rPr>
          <w:sz w:val="26"/>
          <w:szCs w:val="26"/>
        </w:rPr>
        <w:t>использования объектов недвижимого муниципального</w:t>
      </w:r>
    </w:p>
    <w:p w:rsidR="00F21DDD" w:rsidRPr="00177594" w:rsidRDefault="00F21DDD" w:rsidP="00F21DDD">
      <w:pPr>
        <w:rPr>
          <w:sz w:val="26"/>
          <w:szCs w:val="26"/>
        </w:rPr>
      </w:pPr>
      <w:r w:rsidRPr="00177594">
        <w:rPr>
          <w:sz w:val="26"/>
          <w:szCs w:val="26"/>
        </w:rPr>
        <w:t>имущества города Набережные Челны</w:t>
      </w:r>
    </w:p>
    <w:p w:rsidR="00F21DDD" w:rsidRDefault="00F21DDD" w:rsidP="00F21DDD">
      <w:pPr>
        <w:rPr>
          <w:sz w:val="26"/>
          <w:szCs w:val="26"/>
        </w:rPr>
      </w:pPr>
    </w:p>
    <w:p w:rsidR="0096002C" w:rsidRDefault="0096002C" w:rsidP="00F21DDD">
      <w:pPr>
        <w:rPr>
          <w:sz w:val="26"/>
          <w:szCs w:val="26"/>
        </w:rPr>
      </w:pPr>
    </w:p>
    <w:p w:rsidR="0096002C" w:rsidRPr="00177594" w:rsidRDefault="0096002C" w:rsidP="00F21DDD">
      <w:pPr>
        <w:rPr>
          <w:sz w:val="26"/>
          <w:szCs w:val="26"/>
        </w:rPr>
      </w:pPr>
    </w:p>
    <w:p w:rsidR="00F21DDD" w:rsidRPr="00177594" w:rsidRDefault="00DC3293" w:rsidP="00F21DDD">
      <w:pPr>
        <w:ind w:firstLine="540"/>
        <w:jc w:val="both"/>
        <w:rPr>
          <w:bCs/>
          <w:sz w:val="26"/>
          <w:szCs w:val="26"/>
        </w:rPr>
      </w:pPr>
      <w:r w:rsidRPr="00177594">
        <w:rPr>
          <w:rFonts w:eastAsiaTheme="minorHAnsi"/>
          <w:sz w:val="26"/>
          <w:szCs w:val="26"/>
        </w:rPr>
        <w:t xml:space="preserve">В целях выявления неиспользуемого муниципального </w:t>
      </w:r>
      <w:r w:rsidR="005B38B1">
        <w:rPr>
          <w:rFonts w:eastAsiaTheme="minorHAnsi"/>
          <w:sz w:val="26"/>
          <w:szCs w:val="26"/>
        </w:rPr>
        <w:t xml:space="preserve">недвижимого </w:t>
      </w:r>
      <w:r w:rsidRPr="00177594">
        <w:rPr>
          <w:rFonts w:eastAsiaTheme="minorHAnsi"/>
          <w:sz w:val="26"/>
          <w:szCs w:val="26"/>
        </w:rPr>
        <w:t>имущества и вовлечения его в хозяйственный оборот и (или) выявления недвижимого имущества, используемого не по назначению,</w:t>
      </w:r>
      <w:r w:rsidRPr="00177594">
        <w:rPr>
          <w:bCs/>
          <w:sz w:val="26"/>
          <w:szCs w:val="26"/>
        </w:rPr>
        <w:t xml:space="preserve"> в</w:t>
      </w:r>
      <w:r w:rsidR="00F21DDD" w:rsidRPr="00177594">
        <w:rPr>
          <w:bCs/>
          <w:sz w:val="26"/>
          <w:szCs w:val="26"/>
        </w:rPr>
        <w:t xml:space="preserve"> соответствии с </w:t>
      </w:r>
      <w:hyperlink r:id="rId6" w:history="1">
        <w:r w:rsidR="00F21DDD" w:rsidRPr="00177594">
          <w:rPr>
            <w:bCs/>
            <w:color w:val="000000" w:themeColor="text1"/>
            <w:sz w:val="26"/>
            <w:szCs w:val="26"/>
          </w:rPr>
          <w:t>Уставом</w:t>
        </w:r>
      </w:hyperlink>
      <w:r w:rsidR="00F21DDD" w:rsidRPr="00177594">
        <w:rPr>
          <w:bCs/>
          <w:sz w:val="26"/>
          <w:szCs w:val="26"/>
        </w:rPr>
        <w:t xml:space="preserve"> города, </w:t>
      </w:r>
      <w:hyperlink r:id="rId7" w:history="1">
        <w:r w:rsidR="00F21DDD" w:rsidRPr="00177594">
          <w:rPr>
            <w:bCs/>
            <w:color w:val="000000" w:themeColor="text1"/>
            <w:sz w:val="26"/>
            <w:szCs w:val="26"/>
          </w:rPr>
          <w:t>Положением</w:t>
        </w:r>
      </w:hyperlink>
      <w:r w:rsidR="00F21DDD" w:rsidRPr="00177594">
        <w:rPr>
          <w:bCs/>
          <w:sz w:val="26"/>
          <w:szCs w:val="26"/>
        </w:rPr>
        <w:t xml:space="preserve"> о порядке владения, пользования, управления  и распоряжения муниципальным имуществом города Набережные Челны, утвержденным решением Городского Совета от 04.10.2007 № 25/5</w:t>
      </w:r>
    </w:p>
    <w:p w:rsidR="00F21DDD" w:rsidRPr="00177594" w:rsidRDefault="00F21DDD" w:rsidP="00F21DDD">
      <w:pPr>
        <w:ind w:firstLine="567"/>
        <w:jc w:val="both"/>
        <w:rPr>
          <w:sz w:val="26"/>
          <w:szCs w:val="26"/>
        </w:rPr>
      </w:pPr>
      <w:r w:rsidRPr="00177594">
        <w:rPr>
          <w:sz w:val="26"/>
          <w:szCs w:val="26"/>
        </w:rPr>
        <w:t xml:space="preserve"> </w:t>
      </w:r>
    </w:p>
    <w:p w:rsidR="00F21DDD" w:rsidRPr="00177594" w:rsidRDefault="00F21DDD" w:rsidP="00F21DDD">
      <w:pPr>
        <w:ind w:firstLine="567"/>
        <w:jc w:val="center"/>
        <w:rPr>
          <w:sz w:val="26"/>
          <w:szCs w:val="26"/>
        </w:rPr>
      </w:pPr>
      <w:r w:rsidRPr="00177594">
        <w:rPr>
          <w:sz w:val="26"/>
          <w:szCs w:val="26"/>
        </w:rPr>
        <w:t>ПОСТАНОВЛЯЮ:</w:t>
      </w:r>
    </w:p>
    <w:p w:rsidR="00F21DDD" w:rsidRPr="00177594" w:rsidRDefault="00F21DDD" w:rsidP="00F21DDD">
      <w:pPr>
        <w:ind w:firstLine="567"/>
        <w:jc w:val="both"/>
        <w:rPr>
          <w:sz w:val="26"/>
          <w:szCs w:val="26"/>
        </w:rPr>
      </w:pPr>
    </w:p>
    <w:p w:rsidR="00F21DDD" w:rsidRPr="00177594" w:rsidRDefault="00F21DDD" w:rsidP="00F7378F">
      <w:pPr>
        <w:ind w:firstLine="567"/>
        <w:jc w:val="both"/>
        <w:rPr>
          <w:sz w:val="26"/>
          <w:szCs w:val="26"/>
        </w:rPr>
      </w:pPr>
      <w:r w:rsidRPr="00177594">
        <w:rPr>
          <w:sz w:val="26"/>
          <w:szCs w:val="26"/>
        </w:rPr>
        <w:t xml:space="preserve">1. Утвердить </w:t>
      </w:r>
      <w:r w:rsidR="00DC3293" w:rsidRPr="00177594">
        <w:rPr>
          <w:sz w:val="26"/>
          <w:szCs w:val="26"/>
        </w:rPr>
        <w:t>методику оценки эффективности использования объектов недвижимого муниципального имущества города Набережные Челны</w:t>
      </w:r>
      <w:r w:rsidR="005B38B1">
        <w:rPr>
          <w:sz w:val="26"/>
          <w:szCs w:val="26"/>
        </w:rPr>
        <w:t xml:space="preserve"> (далее - Методика)</w:t>
      </w:r>
      <w:r w:rsidR="00DC3293" w:rsidRPr="00177594">
        <w:rPr>
          <w:sz w:val="26"/>
          <w:szCs w:val="26"/>
        </w:rPr>
        <w:t>,</w:t>
      </w:r>
      <w:r w:rsidRPr="00177594">
        <w:rPr>
          <w:sz w:val="26"/>
          <w:szCs w:val="26"/>
        </w:rPr>
        <w:t xml:space="preserve"> согласно приложению.</w:t>
      </w:r>
    </w:p>
    <w:p w:rsidR="00F7378F" w:rsidRPr="00177594" w:rsidRDefault="00F7378F" w:rsidP="00F7378F">
      <w:pPr>
        <w:ind w:right="-285" w:firstLine="567"/>
        <w:jc w:val="both"/>
        <w:rPr>
          <w:sz w:val="26"/>
          <w:szCs w:val="26"/>
        </w:rPr>
      </w:pPr>
      <w:r w:rsidRPr="00177594">
        <w:rPr>
          <w:sz w:val="26"/>
          <w:szCs w:val="26"/>
        </w:rPr>
        <w:t xml:space="preserve">2. Муниципальным учреждениям и муниципальным предприятиям города Набережные Челны </w:t>
      </w:r>
      <w:r w:rsidRPr="00177594">
        <w:rPr>
          <w:rFonts w:eastAsiaTheme="minorHAnsi"/>
          <w:sz w:val="26"/>
          <w:szCs w:val="26"/>
        </w:rPr>
        <w:t xml:space="preserve">ежегодно осуществлять оценку </w:t>
      </w:r>
      <w:r w:rsidRPr="00177594">
        <w:rPr>
          <w:color w:val="000000"/>
          <w:sz w:val="26"/>
          <w:szCs w:val="26"/>
        </w:rPr>
        <w:t xml:space="preserve">эффективности использования объектов недвижимого имущества, </w:t>
      </w:r>
      <w:r w:rsidRPr="00177594">
        <w:rPr>
          <w:rFonts w:eastAsiaTheme="minorHAnsi"/>
          <w:sz w:val="26"/>
          <w:szCs w:val="26"/>
        </w:rPr>
        <w:t xml:space="preserve">закрепленного </w:t>
      </w:r>
      <w:r w:rsidR="005B38B1">
        <w:rPr>
          <w:rFonts w:eastAsiaTheme="minorHAnsi"/>
          <w:sz w:val="26"/>
          <w:szCs w:val="26"/>
        </w:rPr>
        <w:t xml:space="preserve">за ними </w:t>
      </w:r>
      <w:r w:rsidRPr="00177594">
        <w:rPr>
          <w:rFonts w:eastAsiaTheme="minorHAnsi"/>
          <w:sz w:val="26"/>
          <w:szCs w:val="26"/>
        </w:rPr>
        <w:t>на праве оперативного управления, хозяйственного ведения</w:t>
      </w:r>
      <w:r w:rsidRPr="00177594">
        <w:rPr>
          <w:color w:val="000000"/>
          <w:sz w:val="26"/>
          <w:szCs w:val="26"/>
        </w:rPr>
        <w:t>,</w:t>
      </w:r>
      <w:r w:rsidRPr="00177594">
        <w:rPr>
          <w:rFonts w:eastAsiaTheme="minorHAnsi"/>
          <w:sz w:val="26"/>
          <w:szCs w:val="26"/>
        </w:rPr>
        <w:t xml:space="preserve"> в соответствии с </w:t>
      </w:r>
      <w:r w:rsidRPr="00177594">
        <w:rPr>
          <w:sz w:val="26"/>
          <w:szCs w:val="26"/>
        </w:rPr>
        <w:t>Методикой.</w:t>
      </w:r>
    </w:p>
    <w:p w:rsidR="00F21DDD" w:rsidRPr="00177594" w:rsidRDefault="0096002C" w:rsidP="00F737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1DDD" w:rsidRPr="00177594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177594" w:rsidRPr="00177594">
        <w:rPr>
          <w:sz w:val="26"/>
          <w:szCs w:val="26"/>
        </w:rPr>
        <w:t xml:space="preserve">заместителя Руководителя Исполнительного комитета </w:t>
      </w:r>
      <w:proofErr w:type="spellStart"/>
      <w:r w:rsidR="00177594" w:rsidRPr="00177594">
        <w:rPr>
          <w:sz w:val="26"/>
          <w:szCs w:val="26"/>
        </w:rPr>
        <w:t>Халимова</w:t>
      </w:r>
      <w:proofErr w:type="spellEnd"/>
      <w:r w:rsidR="00177594" w:rsidRPr="00177594">
        <w:rPr>
          <w:sz w:val="26"/>
          <w:szCs w:val="26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177594" w:rsidRPr="00177594">
        <w:rPr>
          <w:sz w:val="26"/>
          <w:szCs w:val="26"/>
        </w:rPr>
        <w:t>Сагидуллину</w:t>
      </w:r>
      <w:proofErr w:type="spellEnd"/>
      <w:r w:rsidR="00177594" w:rsidRPr="00177594">
        <w:rPr>
          <w:sz w:val="26"/>
          <w:szCs w:val="26"/>
        </w:rPr>
        <w:t xml:space="preserve"> И.А., </w:t>
      </w:r>
      <w:r w:rsidR="00177594" w:rsidRPr="00177594">
        <w:rPr>
          <w:color w:val="333333"/>
          <w:sz w:val="26"/>
          <w:szCs w:val="26"/>
          <w:shd w:val="clear" w:color="auto" w:fill="FFFFFF"/>
        </w:rPr>
        <w:t xml:space="preserve">начальник управления городского хозяйства и жизнеобеспечения населения Исполнительного комитета </w:t>
      </w:r>
      <w:proofErr w:type="spellStart"/>
      <w:r w:rsidR="00177594" w:rsidRPr="00177594">
        <w:rPr>
          <w:color w:val="333333"/>
          <w:sz w:val="26"/>
          <w:szCs w:val="26"/>
          <w:shd w:val="clear" w:color="auto" w:fill="FFFFFF"/>
        </w:rPr>
        <w:t>Ситдикова</w:t>
      </w:r>
      <w:proofErr w:type="spellEnd"/>
      <w:r w:rsidR="00177594" w:rsidRPr="00177594">
        <w:rPr>
          <w:color w:val="333333"/>
          <w:sz w:val="26"/>
          <w:szCs w:val="26"/>
          <w:shd w:val="clear" w:color="auto" w:fill="FFFFFF"/>
        </w:rPr>
        <w:t xml:space="preserve"> С.А.</w:t>
      </w:r>
      <w:proofErr w:type="gramStart"/>
      <w:r w:rsidR="00177594" w:rsidRPr="00177594">
        <w:rPr>
          <w:color w:val="333333"/>
          <w:sz w:val="26"/>
          <w:szCs w:val="26"/>
          <w:shd w:val="clear" w:color="auto" w:fill="FFFFFF"/>
        </w:rPr>
        <w:t xml:space="preserve">, </w:t>
      </w:r>
      <w:r w:rsidR="00177594" w:rsidRPr="00177594">
        <w:rPr>
          <w:sz w:val="26"/>
          <w:szCs w:val="26"/>
        </w:rPr>
        <w:t xml:space="preserve"> </w:t>
      </w:r>
      <w:r w:rsidR="00F21DDD" w:rsidRPr="00177594">
        <w:rPr>
          <w:sz w:val="26"/>
          <w:szCs w:val="26"/>
        </w:rPr>
        <w:t>начальника</w:t>
      </w:r>
      <w:proofErr w:type="gramEnd"/>
      <w:r w:rsidR="00F21DDD" w:rsidRPr="00177594">
        <w:rPr>
          <w:sz w:val="26"/>
          <w:szCs w:val="26"/>
        </w:rPr>
        <w:t xml:space="preserve"> управления земельных и имущественных отношений Исполнительного комитета </w:t>
      </w:r>
      <w:proofErr w:type="spellStart"/>
      <w:r w:rsidR="00F21DDD" w:rsidRPr="00177594">
        <w:rPr>
          <w:sz w:val="26"/>
          <w:szCs w:val="26"/>
        </w:rPr>
        <w:t>Гизатуллина</w:t>
      </w:r>
      <w:proofErr w:type="spellEnd"/>
      <w:r w:rsidR="00F21DDD" w:rsidRPr="00177594">
        <w:rPr>
          <w:sz w:val="26"/>
          <w:szCs w:val="26"/>
        </w:rPr>
        <w:t xml:space="preserve"> Л.Р.</w:t>
      </w:r>
    </w:p>
    <w:p w:rsidR="00F21DDD" w:rsidRDefault="00F21DDD" w:rsidP="00F21DDD">
      <w:pPr>
        <w:ind w:firstLine="567"/>
        <w:jc w:val="both"/>
        <w:rPr>
          <w:sz w:val="26"/>
          <w:szCs w:val="26"/>
        </w:rPr>
      </w:pPr>
    </w:p>
    <w:p w:rsidR="0096002C" w:rsidRPr="00177594" w:rsidRDefault="0096002C" w:rsidP="00F21DDD">
      <w:pPr>
        <w:ind w:firstLine="567"/>
        <w:jc w:val="both"/>
        <w:rPr>
          <w:sz w:val="26"/>
          <w:szCs w:val="26"/>
        </w:rPr>
      </w:pPr>
    </w:p>
    <w:p w:rsidR="00F21DDD" w:rsidRPr="00177594" w:rsidRDefault="00F21DDD" w:rsidP="00F21DDD">
      <w:pPr>
        <w:jc w:val="both"/>
        <w:rPr>
          <w:sz w:val="26"/>
          <w:szCs w:val="26"/>
        </w:rPr>
      </w:pPr>
      <w:r w:rsidRPr="00177594">
        <w:rPr>
          <w:sz w:val="26"/>
          <w:szCs w:val="26"/>
        </w:rPr>
        <w:t xml:space="preserve">Руководитель </w:t>
      </w:r>
    </w:p>
    <w:p w:rsidR="00F21DDD" w:rsidRPr="00177594" w:rsidRDefault="00F21DDD" w:rsidP="00F21DDD">
      <w:pPr>
        <w:jc w:val="both"/>
        <w:rPr>
          <w:sz w:val="26"/>
          <w:szCs w:val="26"/>
        </w:rPr>
      </w:pPr>
      <w:r w:rsidRPr="00177594">
        <w:rPr>
          <w:sz w:val="26"/>
          <w:szCs w:val="26"/>
        </w:rPr>
        <w:t xml:space="preserve">Исполнительного комитета                                                                </w:t>
      </w:r>
    </w:p>
    <w:p w:rsidR="00177594" w:rsidRDefault="00177594" w:rsidP="00F21DDD">
      <w:pPr>
        <w:ind w:firstLine="5812"/>
        <w:jc w:val="both"/>
        <w:rPr>
          <w:sz w:val="26"/>
          <w:szCs w:val="26"/>
        </w:rPr>
      </w:pPr>
    </w:p>
    <w:p w:rsidR="00F21DDD" w:rsidRDefault="00F21DDD" w:rsidP="00687C6F">
      <w:pPr>
        <w:shd w:val="clear" w:color="auto" w:fill="FFFFFF" w:themeFill="background1"/>
        <w:ind w:firstLine="5812"/>
        <w:jc w:val="both"/>
        <w:rPr>
          <w:sz w:val="26"/>
          <w:szCs w:val="26"/>
        </w:rPr>
      </w:pPr>
    </w:p>
    <w:p w:rsidR="00687C6F" w:rsidRDefault="00687C6F" w:rsidP="00F21DDD">
      <w:pPr>
        <w:ind w:firstLine="5812"/>
        <w:jc w:val="both"/>
        <w:rPr>
          <w:sz w:val="26"/>
          <w:szCs w:val="26"/>
        </w:rPr>
      </w:pPr>
    </w:p>
    <w:p w:rsidR="00177594" w:rsidRDefault="00177594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</w:p>
    <w:p w:rsidR="00691790" w:rsidRDefault="00691790" w:rsidP="00F21DDD">
      <w:pPr>
        <w:pStyle w:val="ab"/>
        <w:spacing w:after="0"/>
        <w:ind w:firstLine="6521"/>
        <w:rPr>
          <w:szCs w:val="24"/>
        </w:rPr>
      </w:pPr>
      <w:bookmarkStart w:id="0" w:name="_GoBack"/>
      <w:bookmarkEnd w:id="0"/>
    </w:p>
    <w:p w:rsidR="00687C6F" w:rsidRDefault="00687C6F" w:rsidP="00F21DDD">
      <w:pPr>
        <w:pStyle w:val="ab"/>
        <w:spacing w:after="0"/>
        <w:ind w:firstLine="6521"/>
        <w:rPr>
          <w:szCs w:val="24"/>
        </w:rPr>
      </w:pPr>
    </w:p>
    <w:p w:rsidR="00177594" w:rsidRDefault="00177594" w:rsidP="00F21DDD">
      <w:pPr>
        <w:pStyle w:val="ab"/>
        <w:spacing w:after="0"/>
        <w:ind w:firstLine="6521"/>
        <w:rPr>
          <w:szCs w:val="24"/>
        </w:rPr>
      </w:pPr>
    </w:p>
    <w:p w:rsidR="00F21DDD" w:rsidRPr="00DB0670" w:rsidRDefault="00F21DDD" w:rsidP="00F21DDD">
      <w:pPr>
        <w:pStyle w:val="ab"/>
        <w:spacing w:after="0"/>
        <w:ind w:firstLine="6521"/>
        <w:rPr>
          <w:szCs w:val="24"/>
        </w:rPr>
      </w:pPr>
      <w:r w:rsidRPr="00DB0670">
        <w:rPr>
          <w:szCs w:val="24"/>
        </w:rPr>
        <w:lastRenderedPageBreak/>
        <w:t>Приложение</w:t>
      </w:r>
      <w:r w:rsidR="006107C0">
        <w:rPr>
          <w:szCs w:val="24"/>
        </w:rPr>
        <w:t xml:space="preserve"> </w:t>
      </w:r>
      <w:r w:rsidRPr="00DB0670">
        <w:rPr>
          <w:szCs w:val="24"/>
        </w:rPr>
        <w:t>к постановлению</w:t>
      </w:r>
    </w:p>
    <w:p w:rsidR="00F21DDD" w:rsidRPr="00DB0670" w:rsidRDefault="00F21DDD" w:rsidP="00F21DDD">
      <w:pPr>
        <w:pStyle w:val="ab"/>
        <w:spacing w:after="0"/>
        <w:ind w:firstLine="6521"/>
        <w:rPr>
          <w:szCs w:val="24"/>
        </w:rPr>
      </w:pPr>
      <w:r w:rsidRPr="00DB0670">
        <w:rPr>
          <w:szCs w:val="24"/>
        </w:rPr>
        <w:t>Исполнительного комитета</w:t>
      </w:r>
    </w:p>
    <w:p w:rsidR="00F21DDD" w:rsidRPr="00DB0670" w:rsidRDefault="00F21DDD" w:rsidP="00F21DDD">
      <w:pPr>
        <w:pStyle w:val="ab"/>
        <w:spacing w:after="0"/>
        <w:ind w:firstLine="6521"/>
        <w:rPr>
          <w:szCs w:val="24"/>
        </w:rPr>
      </w:pPr>
      <w:r w:rsidRPr="00DB0670">
        <w:rPr>
          <w:szCs w:val="24"/>
        </w:rPr>
        <w:t>от «___» ____</w:t>
      </w:r>
      <w:r>
        <w:rPr>
          <w:szCs w:val="24"/>
        </w:rPr>
        <w:t>_</w:t>
      </w:r>
      <w:r w:rsidRPr="00DB0670">
        <w:rPr>
          <w:szCs w:val="24"/>
        </w:rPr>
        <w:t>____20</w:t>
      </w:r>
      <w:r w:rsidR="00E80839">
        <w:rPr>
          <w:szCs w:val="24"/>
        </w:rPr>
        <w:t>20</w:t>
      </w:r>
      <w:r w:rsidRPr="00DB0670">
        <w:rPr>
          <w:szCs w:val="24"/>
        </w:rPr>
        <w:t xml:space="preserve">  № _</w:t>
      </w:r>
      <w:r>
        <w:rPr>
          <w:szCs w:val="24"/>
        </w:rPr>
        <w:t>__</w:t>
      </w:r>
      <w:r w:rsidRPr="00DB0670">
        <w:rPr>
          <w:szCs w:val="24"/>
        </w:rPr>
        <w:t>____</w:t>
      </w:r>
    </w:p>
    <w:p w:rsidR="00F21DDD" w:rsidRDefault="00F21DDD" w:rsidP="00F21DDD">
      <w:pPr>
        <w:pStyle w:val="ab"/>
        <w:rPr>
          <w:b/>
          <w:szCs w:val="24"/>
        </w:rPr>
      </w:pPr>
    </w:p>
    <w:p w:rsidR="003F6594" w:rsidRDefault="003F6594" w:rsidP="003F6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1DDD" w:rsidRDefault="00F21DDD" w:rsidP="003F6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6C50" w:rsidRPr="003F6594" w:rsidRDefault="002C6C50" w:rsidP="003F6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594" w:rsidRPr="002C6C50" w:rsidRDefault="003F6594" w:rsidP="003F6594">
      <w:pPr>
        <w:jc w:val="center"/>
        <w:rPr>
          <w:caps/>
          <w:sz w:val="24"/>
          <w:szCs w:val="24"/>
        </w:rPr>
      </w:pPr>
      <w:bookmarkStart w:id="1" w:name="P33"/>
      <w:bookmarkEnd w:id="1"/>
      <w:r w:rsidRPr="002C6C50">
        <w:rPr>
          <w:caps/>
          <w:sz w:val="24"/>
          <w:szCs w:val="24"/>
        </w:rPr>
        <w:t xml:space="preserve">Методика оценки эффективности использования объектов </w:t>
      </w:r>
      <w:proofErr w:type="gramStart"/>
      <w:r w:rsidRPr="002C6C50">
        <w:rPr>
          <w:caps/>
          <w:sz w:val="24"/>
          <w:szCs w:val="24"/>
        </w:rPr>
        <w:t xml:space="preserve">недвижимого </w:t>
      </w:r>
      <w:r w:rsidR="00DC3293">
        <w:rPr>
          <w:caps/>
          <w:sz w:val="24"/>
          <w:szCs w:val="24"/>
        </w:rPr>
        <w:t xml:space="preserve"> МУНИЦИПАЛЬНОГО</w:t>
      </w:r>
      <w:proofErr w:type="gramEnd"/>
      <w:r w:rsidR="00DC3293">
        <w:rPr>
          <w:caps/>
          <w:sz w:val="24"/>
          <w:szCs w:val="24"/>
        </w:rPr>
        <w:t xml:space="preserve"> </w:t>
      </w:r>
      <w:r w:rsidRPr="002C6C50">
        <w:rPr>
          <w:caps/>
          <w:sz w:val="24"/>
          <w:szCs w:val="24"/>
        </w:rPr>
        <w:t>имущества</w:t>
      </w:r>
      <w:r w:rsidR="00DC3293">
        <w:rPr>
          <w:caps/>
          <w:sz w:val="24"/>
          <w:szCs w:val="24"/>
        </w:rPr>
        <w:t xml:space="preserve"> ГОРОДА нАБЕРЕЖНЫЕ чЕЛНЫ</w:t>
      </w:r>
    </w:p>
    <w:p w:rsidR="003F6594" w:rsidRPr="002C6C50" w:rsidRDefault="003F6594" w:rsidP="003F6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594" w:rsidRPr="002C6C50" w:rsidRDefault="0096002C" w:rsidP="003F659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F6594" w:rsidRPr="002C6C5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F6594" w:rsidRPr="0083266C" w:rsidRDefault="003F6594" w:rsidP="003F6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594" w:rsidRPr="0083266C" w:rsidRDefault="002C6C50" w:rsidP="002C6C50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66C">
        <w:rPr>
          <w:rFonts w:ascii="Times New Roman" w:hAnsi="Times New Roman" w:cs="Times New Roman"/>
          <w:sz w:val="24"/>
          <w:szCs w:val="24"/>
        </w:rPr>
        <w:t>1. </w:t>
      </w:r>
      <w:r w:rsidR="003F6594" w:rsidRPr="0083266C">
        <w:rPr>
          <w:rFonts w:ascii="Times New Roman" w:hAnsi="Times New Roman" w:cs="Times New Roman"/>
          <w:sz w:val="24"/>
          <w:szCs w:val="24"/>
        </w:rPr>
        <w:t xml:space="preserve">Настоящая Методика </w:t>
      </w:r>
      <w:r w:rsidR="00566188">
        <w:rPr>
          <w:rFonts w:ascii="Times New Roman" w:hAnsi="Times New Roman" w:cs="Times New Roman"/>
          <w:sz w:val="24"/>
          <w:szCs w:val="24"/>
        </w:rPr>
        <w:t xml:space="preserve">определяет порядок </w:t>
      </w:r>
      <w:r w:rsidR="00C4276A">
        <w:rPr>
          <w:rFonts w:ascii="Times New Roman" w:hAnsi="Times New Roman" w:cs="Times New Roman"/>
          <w:sz w:val="24"/>
          <w:szCs w:val="24"/>
        </w:rPr>
        <w:t>проведения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 оценки эффективности использования объектов недвижимого муниципального имущества города Набережные Челны, </w:t>
      </w:r>
      <w:r w:rsidR="0083266C" w:rsidRPr="0083266C">
        <w:rPr>
          <w:rFonts w:ascii="Times New Roman" w:eastAsiaTheme="minorHAnsi" w:hAnsi="Times New Roman" w:cs="Times New Roman"/>
          <w:sz w:val="24"/>
          <w:szCs w:val="24"/>
        </w:rPr>
        <w:t>закрепленного на праве оперативного управления</w:t>
      </w:r>
      <w:r w:rsidR="0096002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6002C" w:rsidRPr="0083266C">
        <w:rPr>
          <w:rFonts w:ascii="Times New Roman" w:hAnsi="Times New Roman" w:cs="Times New Roman"/>
          <w:sz w:val="24"/>
          <w:szCs w:val="24"/>
        </w:rPr>
        <w:t xml:space="preserve">за </w:t>
      </w:r>
      <w:r w:rsidR="0096002C">
        <w:rPr>
          <w:rFonts w:ascii="Times New Roman" w:hAnsi="Times New Roman" w:cs="Times New Roman"/>
          <w:sz w:val="24"/>
          <w:szCs w:val="24"/>
        </w:rPr>
        <w:t>м</w:t>
      </w:r>
      <w:r w:rsidR="0096002C" w:rsidRPr="0083266C">
        <w:rPr>
          <w:rFonts w:ascii="Times New Roman" w:hAnsi="Times New Roman" w:cs="Times New Roman"/>
          <w:sz w:val="24"/>
          <w:szCs w:val="24"/>
        </w:rPr>
        <w:t>униципальным учреждени</w:t>
      </w:r>
      <w:r w:rsidR="0096002C">
        <w:rPr>
          <w:rFonts w:ascii="Times New Roman" w:hAnsi="Times New Roman" w:cs="Times New Roman"/>
          <w:sz w:val="24"/>
          <w:szCs w:val="24"/>
        </w:rPr>
        <w:t>е</w:t>
      </w:r>
      <w:r w:rsidR="0096002C" w:rsidRPr="0083266C">
        <w:rPr>
          <w:rFonts w:ascii="Times New Roman" w:hAnsi="Times New Roman" w:cs="Times New Roman"/>
          <w:sz w:val="24"/>
          <w:szCs w:val="24"/>
        </w:rPr>
        <w:t>м</w:t>
      </w:r>
      <w:r w:rsidR="0083266C" w:rsidRPr="0083266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96002C">
        <w:rPr>
          <w:rFonts w:ascii="Times New Roman" w:eastAsiaTheme="minorHAnsi" w:hAnsi="Times New Roman" w:cs="Times New Roman"/>
          <w:sz w:val="24"/>
          <w:szCs w:val="24"/>
        </w:rPr>
        <w:t xml:space="preserve">на праве </w:t>
      </w:r>
      <w:r w:rsidR="0083266C" w:rsidRPr="0083266C">
        <w:rPr>
          <w:rFonts w:ascii="Times New Roman" w:eastAsiaTheme="minorHAnsi" w:hAnsi="Times New Roman" w:cs="Times New Roman"/>
          <w:sz w:val="24"/>
          <w:szCs w:val="24"/>
        </w:rPr>
        <w:t>хозяйственного ведения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 </w:t>
      </w:r>
      <w:r w:rsidR="0096002C">
        <w:rPr>
          <w:rFonts w:ascii="Times New Roman" w:hAnsi="Times New Roman" w:cs="Times New Roman"/>
          <w:sz w:val="24"/>
          <w:szCs w:val="24"/>
        </w:rPr>
        <w:t>за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 муниципальным предприяти</w:t>
      </w:r>
      <w:r w:rsidR="0015261D">
        <w:rPr>
          <w:rFonts w:ascii="Times New Roman" w:hAnsi="Times New Roman" w:cs="Times New Roman"/>
          <w:sz w:val="24"/>
          <w:szCs w:val="24"/>
        </w:rPr>
        <w:t>е</w:t>
      </w:r>
      <w:r w:rsidR="0083266C" w:rsidRPr="0083266C">
        <w:rPr>
          <w:rFonts w:ascii="Times New Roman" w:hAnsi="Times New Roman" w:cs="Times New Roman"/>
          <w:sz w:val="24"/>
          <w:szCs w:val="24"/>
        </w:rPr>
        <w:t>м</w:t>
      </w:r>
      <w:r w:rsidR="0096002C">
        <w:rPr>
          <w:rFonts w:ascii="Times New Roman" w:hAnsi="Times New Roman" w:cs="Times New Roman"/>
          <w:sz w:val="24"/>
          <w:szCs w:val="24"/>
        </w:rPr>
        <w:t>, а также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 </w:t>
      </w:r>
      <w:r w:rsidR="00566188">
        <w:rPr>
          <w:rFonts w:ascii="Times New Roman" w:hAnsi="Times New Roman" w:cs="Times New Roman"/>
          <w:sz w:val="24"/>
          <w:szCs w:val="24"/>
        </w:rPr>
        <w:t xml:space="preserve">муниципального имущества казны, </w:t>
      </w:r>
      <w:r w:rsidR="0096002C">
        <w:rPr>
          <w:rFonts w:ascii="Times New Roman" w:hAnsi="Times New Roman" w:cs="Times New Roman"/>
          <w:sz w:val="24"/>
          <w:szCs w:val="24"/>
        </w:rPr>
        <w:t>за исключением</w:t>
      </w:r>
      <w:r w:rsidR="00566188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 (далее – объекты недвижимого имущества)</w:t>
      </w:r>
      <w:r w:rsidR="00566188">
        <w:rPr>
          <w:rFonts w:ascii="Times New Roman" w:hAnsi="Times New Roman" w:cs="Times New Roman"/>
          <w:sz w:val="24"/>
          <w:szCs w:val="24"/>
        </w:rPr>
        <w:t xml:space="preserve">, </w:t>
      </w:r>
      <w:r w:rsidR="0096002C">
        <w:rPr>
          <w:rFonts w:ascii="Times New Roman" w:hAnsi="Times New Roman" w:cs="Times New Roman"/>
          <w:sz w:val="24"/>
          <w:szCs w:val="24"/>
        </w:rPr>
        <w:t>и</w:t>
      </w:r>
      <w:r w:rsidR="00566188" w:rsidRPr="0083266C">
        <w:rPr>
          <w:rFonts w:ascii="Times New Roman" w:hAnsi="Times New Roman" w:cs="Times New Roman"/>
          <w:sz w:val="24"/>
          <w:szCs w:val="24"/>
        </w:rPr>
        <w:t xml:space="preserve"> процедуру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 </w:t>
      </w:r>
      <w:r w:rsidR="00C4276A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3F6594" w:rsidRPr="0083266C">
        <w:rPr>
          <w:rFonts w:ascii="Times New Roman" w:hAnsi="Times New Roman" w:cs="Times New Roman"/>
          <w:sz w:val="24"/>
          <w:szCs w:val="24"/>
        </w:rPr>
        <w:t xml:space="preserve">взаимодействия отраслевых </w:t>
      </w:r>
      <w:r w:rsidR="0083266C" w:rsidRPr="0083266C">
        <w:rPr>
          <w:rFonts w:ascii="Times New Roman" w:hAnsi="Times New Roman" w:cs="Times New Roman"/>
          <w:sz w:val="24"/>
          <w:szCs w:val="24"/>
        </w:rPr>
        <w:t xml:space="preserve">(функциональных) </w:t>
      </w:r>
      <w:r w:rsidR="00566188">
        <w:rPr>
          <w:rFonts w:ascii="Times New Roman" w:hAnsi="Times New Roman" w:cs="Times New Roman"/>
          <w:sz w:val="24"/>
          <w:szCs w:val="24"/>
        </w:rPr>
        <w:t>органов</w:t>
      </w:r>
      <w:r w:rsidR="003F6594" w:rsidRPr="0083266C">
        <w:rPr>
          <w:rFonts w:ascii="Times New Roman" w:hAnsi="Times New Roman" w:cs="Times New Roman"/>
          <w:sz w:val="24"/>
          <w:szCs w:val="24"/>
        </w:rPr>
        <w:t xml:space="preserve">  </w:t>
      </w:r>
      <w:r w:rsidR="00DC3293" w:rsidRPr="0083266C">
        <w:rPr>
          <w:rFonts w:ascii="Times New Roman" w:hAnsi="Times New Roman" w:cs="Times New Roman"/>
          <w:sz w:val="24"/>
          <w:szCs w:val="24"/>
        </w:rPr>
        <w:t>Исполнительного комитета муниципального образования город Набережные Челны</w:t>
      </w:r>
      <w:r w:rsidR="00566188">
        <w:rPr>
          <w:rFonts w:ascii="Times New Roman" w:hAnsi="Times New Roman" w:cs="Times New Roman"/>
          <w:sz w:val="24"/>
          <w:szCs w:val="24"/>
        </w:rPr>
        <w:t xml:space="preserve"> (далее-отраслевые органы)</w:t>
      </w:r>
      <w:r w:rsidRPr="0083266C">
        <w:rPr>
          <w:rFonts w:ascii="Times New Roman" w:hAnsi="Times New Roman" w:cs="Times New Roman"/>
          <w:sz w:val="24"/>
          <w:szCs w:val="24"/>
        </w:rPr>
        <w:t>, муниципальных</w:t>
      </w:r>
      <w:r w:rsidR="003F6594" w:rsidRPr="0083266C">
        <w:rPr>
          <w:rFonts w:ascii="Times New Roman" w:hAnsi="Times New Roman" w:cs="Times New Roman"/>
          <w:sz w:val="24"/>
          <w:szCs w:val="24"/>
        </w:rPr>
        <w:t xml:space="preserve"> учреждений, муниципаль</w:t>
      </w:r>
      <w:r w:rsidRPr="0083266C">
        <w:rPr>
          <w:rFonts w:ascii="Times New Roman" w:hAnsi="Times New Roman" w:cs="Times New Roman"/>
          <w:sz w:val="24"/>
          <w:szCs w:val="24"/>
        </w:rPr>
        <w:t>ных предприятий</w:t>
      </w:r>
      <w:r w:rsidR="003F6594" w:rsidRPr="0083266C">
        <w:rPr>
          <w:rFonts w:ascii="Times New Roman" w:hAnsi="Times New Roman" w:cs="Times New Roman"/>
          <w:sz w:val="24"/>
          <w:szCs w:val="24"/>
        </w:rPr>
        <w:t>.</w:t>
      </w:r>
    </w:p>
    <w:p w:rsidR="00DC3293" w:rsidRDefault="002C6C50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3F6594" w:rsidRPr="003F6594">
        <w:rPr>
          <w:sz w:val="24"/>
          <w:szCs w:val="24"/>
        </w:rPr>
        <w:t xml:space="preserve">Для целей настоящей Методики под эффективным использованием </w:t>
      </w:r>
      <w:r w:rsidR="0096002C">
        <w:rPr>
          <w:sz w:val="24"/>
          <w:szCs w:val="24"/>
        </w:rPr>
        <w:t xml:space="preserve">объектов </w:t>
      </w:r>
      <w:r w:rsidR="003F6594" w:rsidRPr="003F6594">
        <w:rPr>
          <w:sz w:val="24"/>
          <w:szCs w:val="24"/>
        </w:rPr>
        <w:t>недвижимого имущества понимается</w:t>
      </w:r>
      <w:r w:rsidR="00DC3293">
        <w:rPr>
          <w:sz w:val="24"/>
          <w:szCs w:val="24"/>
        </w:rPr>
        <w:t>:</w:t>
      </w:r>
    </w:p>
    <w:p w:rsidR="00DC3293" w:rsidRDefault="00DC3293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6594" w:rsidRPr="003F6594">
        <w:rPr>
          <w:sz w:val="24"/>
          <w:szCs w:val="24"/>
        </w:rPr>
        <w:t xml:space="preserve"> использование недвижимого имущества по назначени</w:t>
      </w:r>
      <w:r w:rsidR="002C6C50">
        <w:rPr>
          <w:sz w:val="24"/>
          <w:szCs w:val="24"/>
        </w:rPr>
        <w:t>ю и в соответствии с </w:t>
      </w:r>
      <w:r w:rsidR="003F6594" w:rsidRPr="003F6594">
        <w:rPr>
          <w:sz w:val="24"/>
          <w:szCs w:val="24"/>
        </w:rPr>
        <w:t>предметом, целями и видами деятельности муниципального учреждения, муниципального предприятия, определенными уставом</w:t>
      </w:r>
      <w:r>
        <w:rPr>
          <w:sz w:val="24"/>
          <w:szCs w:val="24"/>
        </w:rPr>
        <w:t>;</w:t>
      </w:r>
    </w:p>
    <w:p w:rsidR="00DC3293" w:rsidRDefault="00DC3293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6594" w:rsidRPr="003F6594">
        <w:rPr>
          <w:sz w:val="24"/>
          <w:szCs w:val="24"/>
        </w:rPr>
        <w:t xml:space="preserve"> отсутствие фактов использования </w:t>
      </w:r>
      <w:r w:rsidR="00566188">
        <w:rPr>
          <w:sz w:val="24"/>
          <w:szCs w:val="24"/>
        </w:rPr>
        <w:t xml:space="preserve">объектов </w:t>
      </w:r>
      <w:r w:rsidR="003F6594" w:rsidRPr="003F6594">
        <w:rPr>
          <w:sz w:val="24"/>
          <w:szCs w:val="24"/>
        </w:rPr>
        <w:t>недвижимого имущества третьими лицами без правовых оснований</w:t>
      </w:r>
      <w:r>
        <w:rPr>
          <w:sz w:val="24"/>
          <w:szCs w:val="24"/>
        </w:rPr>
        <w:t>;</w:t>
      </w:r>
    </w:p>
    <w:p w:rsidR="00DC3293" w:rsidRDefault="00DC3293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6594" w:rsidRPr="003F6594">
        <w:rPr>
          <w:sz w:val="24"/>
          <w:szCs w:val="24"/>
        </w:rPr>
        <w:t xml:space="preserve"> отсутствие фактов неиспользования </w:t>
      </w:r>
      <w:r w:rsidR="00566188">
        <w:rPr>
          <w:sz w:val="24"/>
          <w:szCs w:val="24"/>
        </w:rPr>
        <w:t xml:space="preserve">объектов </w:t>
      </w:r>
      <w:r w:rsidR="003F6594" w:rsidRPr="003F6594">
        <w:rPr>
          <w:sz w:val="24"/>
          <w:szCs w:val="24"/>
        </w:rPr>
        <w:t>недвижимого имущества</w:t>
      </w:r>
      <w:r>
        <w:rPr>
          <w:sz w:val="24"/>
          <w:szCs w:val="24"/>
        </w:rPr>
        <w:t>;</w:t>
      </w:r>
    </w:p>
    <w:p w:rsidR="003F6594" w:rsidRPr="003F6594" w:rsidRDefault="00DC3293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6594" w:rsidRPr="003F6594">
        <w:rPr>
          <w:sz w:val="24"/>
          <w:szCs w:val="24"/>
        </w:rPr>
        <w:t xml:space="preserve"> положительная динамика доходов, полученных от использования </w:t>
      </w:r>
      <w:r w:rsidR="00566188">
        <w:rPr>
          <w:sz w:val="24"/>
          <w:szCs w:val="24"/>
        </w:rPr>
        <w:t xml:space="preserve">объектов </w:t>
      </w:r>
      <w:r w:rsidR="003F6594" w:rsidRPr="003F6594">
        <w:rPr>
          <w:sz w:val="24"/>
          <w:szCs w:val="24"/>
        </w:rPr>
        <w:t>недвижимого имущества.</w:t>
      </w:r>
    </w:p>
    <w:p w:rsidR="003F6594" w:rsidRPr="003F6594" w:rsidRDefault="002C6C50" w:rsidP="002C6C50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Оценка эффективности использования </w:t>
      </w:r>
      <w:r w:rsidR="00566188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3F6594" w:rsidRPr="003F6594">
        <w:rPr>
          <w:rFonts w:ascii="Times New Roman" w:hAnsi="Times New Roman" w:cs="Times New Roman"/>
          <w:sz w:val="24"/>
          <w:szCs w:val="24"/>
        </w:rPr>
        <w:t>недвижи</w:t>
      </w:r>
      <w:r>
        <w:rPr>
          <w:rFonts w:ascii="Times New Roman" w:hAnsi="Times New Roman" w:cs="Times New Roman"/>
          <w:sz w:val="24"/>
          <w:szCs w:val="24"/>
        </w:rPr>
        <w:t>мого имущества осуществляется в 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целях повышения эффективности управления и распоряжения </w:t>
      </w:r>
      <w:r w:rsidR="0096002C"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="00E80839">
        <w:rPr>
          <w:rFonts w:ascii="Times New Roman" w:hAnsi="Times New Roman" w:cs="Times New Roman"/>
          <w:sz w:val="24"/>
          <w:szCs w:val="24"/>
        </w:rPr>
        <w:t>недвижим</w:t>
      </w:r>
      <w:r w:rsidR="0096002C">
        <w:rPr>
          <w:rFonts w:ascii="Times New Roman" w:hAnsi="Times New Roman" w:cs="Times New Roman"/>
          <w:sz w:val="24"/>
          <w:szCs w:val="24"/>
        </w:rPr>
        <w:t>ого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6002C">
        <w:rPr>
          <w:rFonts w:ascii="Times New Roman" w:hAnsi="Times New Roman" w:cs="Times New Roman"/>
          <w:sz w:val="24"/>
          <w:szCs w:val="24"/>
        </w:rPr>
        <w:t>а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, увеличения доходов от </w:t>
      </w:r>
      <w:r w:rsidR="0096002C">
        <w:rPr>
          <w:rFonts w:ascii="Times New Roman" w:hAnsi="Times New Roman" w:cs="Times New Roman"/>
          <w:sz w:val="24"/>
          <w:szCs w:val="24"/>
        </w:rPr>
        <w:t>их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 использования и оптимизации механизмов управления </w:t>
      </w:r>
      <w:r w:rsidR="0096002C">
        <w:rPr>
          <w:rFonts w:ascii="Times New Roman" w:hAnsi="Times New Roman" w:cs="Times New Roman"/>
          <w:sz w:val="24"/>
          <w:szCs w:val="24"/>
        </w:rPr>
        <w:t>данными объектами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594" w:rsidRPr="003F6594" w:rsidRDefault="003F6594" w:rsidP="002C6C50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864" w:rsidRDefault="0096002C" w:rsidP="002C6C50">
      <w:pPr>
        <w:pStyle w:val="ConsPlusNormal"/>
        <w:ind w:right="-285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F6594" w:rsidRPr="002C6C50">
        <w:rPr>
          <w:rFonts w:ascii="Times New Roman" w:hAnsi="Times New Roman" w:cs="Times New Roman"/>
          <w:sz w:val="24"/>
          <w:szCs w:val="24"/>
        </w:rPr>
        <w:t>2. Порядок проведения оценки эффективности использования объектов недвижимого имущества</w:t>
      </w:r>
    </w:p>
    <w:p w:rsidR="007E6864" w:rsidRDefault="007E6864" w:rsidP="002C6C50">
      <w:pPr>
        <w:pStyle w:val="ConsPlusNormal"/>
        <w:ind w:right="-285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6594" w:rsidRPr="003F6594" w:rsidRDefault="0096002C" w:rsidP="002C6C50">
      <w:pPr>
        <w:pStyle w:val="ConsPlusNormal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594" w:rsidRPr="003F6594">
        <w:rPr>
          <w:rFonts w:ascii="Times New Roman" w:hAnsi="Times New Roman" w:cs="Times New Roman"/>
          <w:sz w:val="24"/>
          <w:szCs w:val="24"/>
        </w:rPr>
        <w:t>. Муниципальные учреждения, муниципаль</w:t>
      </w:r>
      <w:r w:rsidR="002C6C50">
        <w:rPr>
          <w:rFonts w:ascii="Times New Roman" w:hAnsi="Times New Roman" w:cs="Times New Roman"/>
          <w:sz w:val="24"/>
          <w:szCs w:val="24"/>
        </w:rPr>
        <w:t xml:space="preserve">ные предприятия 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ежегодно не позднее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="003F6594" w:rsidRPr="003F6594">
        <w:rPr>
          <w:rFonts w:ascii="Times New Roman" w:hAnsi="Times New Roman" w:cs="Times New Roman"/>
          <w:sz w:val="24"/>
          <w:szCs w:val="24"/>
        </w:rPr>
        <w:t xml:space="preserve"> апреля года, следующего за отчетным, для проведения оценки эффективности использования и управления </w:t>
      </w:r>
      <w:r w:rsidR="00E80839">
        <w:rPr>
          <w:rFonts w:ascii="Times New Roman" w:hAnsi="Times New Roman" w:cs="Times New Roman"/>
          <w:sz w:val="24"/>
          <w:szCs w:val="24"/>
        </w:rPr>
        <w:t xml:space="preserve">недвижимым </w:t>
      </w:r>
      <w:r w:rsidR="003F6594" w:rsidRPr="003F6594">
        <w:rPr>
          <w:rFonts w:ascii="Times New Roman" w:hAnsi="Times New Roman" w:cs="Times New Roman"/>
          <w:sz w:val="24"/>
          <w:szCs w:val="24"/>
        </w:rPr>
        <w:t>имуществом представляют в отраслевые органы следующие сведения:</w:t>
      </w:r>
    </w:p>
    <w:p w:rsidR="003F6594" w:rsidRPr="003F6594" w:rsidRDefault="00366473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2C6C50">
        <w:rPr>
          <w:sz w:val="24"/>
          <w:szCs w:val="24"/>
        </w:rPr>
        <w:t xml:space="preserve"> </w:t>
      </w:r>
      <w:r w:rsidR="003F6594" w:rsidRPr="003F6594">
        <w:rPr>
          <w:sz w:val="24"/>
          <w:szCs w:val="24"/>
        </w:rPr>
        <w:t>сведения об объект</w:t>
      </w:r>
      <w:r w:rsidR="0096002C">
        <w:rPr>
          <w:sz w:val="24"/>
          <w:szCs w:val="24"/>
        </w:rPr>
        <w:t>е</w:t>
      </w:r>
      <w:r w:rsidR="003F6594" w:rsidRPr="003F6594">
        <w:rPr>
          <w:sz w:val="24"/>
          <w:szCs w:val="24"/>
        </w:rPr>
        <w:t xml:space="preserve"> недвижимого имущества по форме согласно приложению </w:t>
      </w:r>
      <w:r w:rsidR="00E80839">
        <w:rPr>
          <w:sz w:val="24"/>
          <w:szCs w:val="24"/>
        </w:rPr>
        <w:t xml:space="preserve">№ </w:t>
      </w:r>
      <w:r w:rsidR="003F6594" w:rsidRPr="003F6594">
        <w:rPr>
          <w:sz w:val="24"/>
          <w:szCs w:val="24"/>
        </w:rPr>
        <w:t>1;</w:t>
      </w:r>
    </w:p>
    <w:p w:rsidR="003F6594" w:rsidRPr="003F6594" w:rsidRDefault="00566188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66473">
        <w:rPr>
          <w:sz w:val="24"/>
          <w:szCs w:val="24"/>
        </w:rPr>
        <w:t>)</w:t>
      </w:r>
      <w:r w:rsidR="002C6C50">
        <w:rPr>
          <w:sz w:val="24"/>
          <w:szCs w:val="24"/>
        </w:rPr>
        <w:t xml:space="preserve"> </w:t>
      </w:r>
      <w:r w:rsidR="00E80839">
        <w:rPr>
          <w:sz w:val="24"/>
          <w:szCs w:val="24"/>
        </w:rPr>
        <w:t>сведения об арендатор</w:t>
      </w:r>
      <w:r w:rsidR="009E39BB">
        <w:rPr>
          <w:sz w:val="24"/>
          <w:szCs w:val="24"/>
        </w:rPr>
        <w:t>е</w:t>
      </w:r>
      <w:r w:rsidR="00E80839">
        <w:rPr>
          <w:sz w:val="24"/>
          <w:szCs w:val="24"/>
        </w:rPr>
        <w:t>, ссудополучател</w:t>
      </w:r>
      <w:r w:rsidR="009E39BB">
        <w:rPr>
          <w:sz w:val="24"/>
          <w:szCs w:val="24"/>
        </w:rPr>
        <w:t>е, субарендаторе</w:t>
      </w:r>
      <w:r w:rsidR="00E80839">
        <w:rPr>
          <w:sz w:val="24"/>
          <w:szCs w:val="24"/>
        </w:rPr>
        <w:t xml:space="preserve"> </w:t>
      </w:r>
      <w:r w:rsidR="0096002C">
        <w:rPr>
          <w:sz w:val="24"/>
          <w:szCs w:val="24"/>
        </w:rPr>
        <w:t xml:space="preserve">объекта </w:t>
      </w:r>
      <w:r w:rsidR="003F6594" w:rsidRPr="003F6594">
        <w:rPr>
          <w:sz w:val="24"/>
          <w:szCs w:val="24"/>
        </w:rPr>
        <w:t>недвижимо</w:t>
      </w:r>
      <w:r w:rsidR="00E80839">
        <w:rPr>
          <w:sz w:val="24"/>
          <w:szCs w:val="24"/>
        </w:rPr>
        <w:t>го имущества</w:t>
      </w:r>
      <w:r w:rsidR="003F6594" w:rsidRPr="003F6594">
        <w:rPr>
          <w:sz w:val="24"/>
          <w:szCs w:val="24"/>
        </w:rPr>
        <w:t xml:space="preserve"> по форме согласно приложению </w:t>
      </w:r>
      <w:r w:rsidR="00E80839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="003F6594" w:rsidRPr="003F6594">
        <w:rPr>
          <w:sz w:val="24"/>
          <w:szCs w:val="24"/>
        </w:rPr>
        <w:t>;</w:t>
      </w:r>
    </w:p>
    <w:p w:rsidR="003F6594" w:rsidRDefault="00566188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6473">
        <w:rPr>
          <w:sz w:val="24"/>
          <w:szCs w:val="24"/>
        </w:rPr>
        <w:t>)</w:t>
      </w:r>
      <w:r w:rsidR="002C6C50">
        <w:rPr>
          <w:sz w:val="24"/>
          <w:szCs w:val="24"/>
        </w:rPr>
        <w:t xml:space="preserve"> </w:t>
      </w:r>
      <w:r w:rsidR="003F6594" w:rsidRPr="003F6594">
        <w:rPr>
          <w:sz w:val="24"/>
          <w:szCs w:val="24"/>
        </w:rPr>
        <w:t xml:space="preserve">значения показателей эффективности использования </w:t>
      </w:r>
      <w:r>
        <w:rPr>
          <w:sz w:val="24"/>
          <w:szCs w:val="24"/>
        </w:rPr>
        <w:t xml:space="preserve">объектов </w:t>
      </w:r>
      <w:r w:rsidR="00E80839">
        <w:rPr>
          <w:sz w:val="24"/>
          <w:szCs w:val="24"/>
        </w:rPr>
        <w:t xml:space="preserve">недвижимого имущества </w:t>
      </w:r>
      <w:r w:rsidR="005F575B">
        <w:rPr>
          <w:sz w:val="24"/>
          <w:szCs w:val="24"/>
        </w:rPr>
        <w:t xml:space="preserve">муниципальными </w:t>
      </w:r>
      <w:r w:rsidR="003F6594" w:rsidRPr="003F6594">
        <w:rPr>
          <w:sz w:val="24"/>
          <w:szCs w:val="24"/>
        </w:rPr>
        <w:t>казенными, бюджетными, автономными учреждениями по форме согласно приложени</w:t>
      </w:r>
      <w:r w:rsidR="00E80839">
        <w:rPr>
          <w:sz w:val="24"/>
          <w:szCs w:val="24"/>
        </w:rPr>
        <w:t>ю</w:t>
      </w:r>
      <w:r w:rsidR="003F6594" w:rsidRPr="003F6594">
        <w:rPr>
          <w:sz w:val="24"/>
          <w:szCs w:val="24"/>
        </w:rPr>
        <w:t xml:space="preserve"> </w:t>
      </w:r>
      <w:r w:rsidR="00E80839">
        <w:rPr>
          <w:sz w:val="24"/>
          <w:szCs w:val="24"/>
        </w:rPr>
        <w:t xml:space="preserve">№ </w:t>
      </w:r>
      <w:r>
        <w:rPr>
          <w:sz w:val="24"/>
          <w:szCs w:val="24"/>
        </w:rPr>
        <w:t>3</w:t>
      </w:r>
      <w:r w:rsidR="00E80839">
        <w:rPr>
          <w:sz w:val="24"/>
          <w:szCs w:val="24"/>
        </w:rPr>
        <w:t>;</w:t>
      </w:r>
    </w:p>
    <w:p w:rsidR="00E80839" w:rsidRDefault="00566188" w:rsidP="00E80839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80839">
        <w:rPr>
          <w:sz w:val="24"/>
          <w:szCs w:val="24"/>
        </w:rPr>
        <w:t xml:space="preserve">) </w:t>
      </w:r>
      <w:r w:rsidR="00E80839" w:rsidRPr="003F6594">
        <w:rPr>
          <w:sz w:val="24"/>
          <w:szCs w:val="24"/>
        </w:rPr>
        <w:t xml:space="preserve">значения показателей эффективности использования </w:t>
      </w:r>
      <w:r>
        <w:rPr>
          <w:sz w:val="24"/>
          <w:szCs w:val="24"/>
        </w:rPr>
        <w:t xml:space="preserve">объектов </w:t>
      </w:r>
      <w:r w:rsidR="00E80839">
        <w:rPr>
          <w:sz w:val="24"/>
          <w:szCs w:val="24"/>
        </w:rPr>
        <w:t xml:space="preserve">недвижимого имущества </w:t>
      </w:r>
      <w:r w:rsidR="00A20E41">
        <w:rPr>
          <w:sz w:val="24"/>
          <w:szCs w:val="24"/>
        </w:rPr>
        <w:t xml:space="preserve">муниципальными </w:t>
      </w:r>
      <w:r w:rsidR="00E80839" w:rsidRPr="003F6594">
        <w:rPr>
          <w:sz w:val="24"/>
          <w:szCs w:val="24"/>
        </w:rPr>
        <w:t xml:space="preserve">казенными, </w:t>
      </w:r>
      <w:r w:rsidR="00E80839">
        <w:rPr>
          <w:sz w:val="24"/>
          <w:szCs w:val="24"/>
        </w:rPr>
        <w:t>унитарными предприятиями</w:t>
      </w:r>
      <w:r w:rsidR="00E80839" w:rsidRPr="003F6594">
        <w:rPr>
          <w:sz w:val="24"/>
          <w:szCs w:val="24"/>
        </w:rPr>
        <w:t xml:space="preserve"> по форме согласно приложени</w:t>
      </w:r>
      <w:r w:rsidR="00E80839">
        <w:rPr>
          <w:sz w:val="24"/>
          <w:szCs w:val="24"/>
        </w:rPr>
        <w:t>ю</w:t>
      </w:r>
      <w:r w:rsidR="00E80839" w:rsidRPr="003F6594">
        <w:rPr>
          <w:sz w:val="24"/>
          <w:szCs w:val="24"/>
        </w:rPr>
        <w:t xml:space="preserve"> </w:t>
      </w:r>
      <w:r w:rsidR="00E80839">
        <w:rPr>
          <w:sz w:val="24"/>
          <w:szCs w:val="24"/>
        </w:rPr>
        <w:t xml:space="preserve">№ </w:t>
      </w:r>
      <w:r>
        <w:rPr>
          <w:sz w:val="24"/>
          <w:szCs w:val="24"/>
        </w:rPr>
        <w:t>4</w:t>
      </w:r>
      <w:r w:rsidR="00E80839">
        <w:rPr>
          <w:sz w:val="24"/>
          <w:szCs w:val="24"/>
        </w:rPr>
        <w:t>.</w:t>
      </w:r>
    </w:p>
    <w:p w:rsidR="003F6594" w:rsidRPr="003F6594" w:rsidRDefault="003F6594" w:rsidP="002C6C50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Сведения, указанные в </w:t>
      </w:r>
      <w:r w:rsidR="00366473">
        <w:rPr>
          <w:sz w:val="24"/>
          <w:szCs w:val="24"/>
        </w:rPr>
        <w:t>подпунктах 1-</w:t>
      </w:r>
      <w:r w:rsidR="00566188">
        <w:rPr>
          <w:sz w:val="24"/>
          <w:szCs w:val="24"/>
        </w:rPr>
        <w:t>2</w:t>
      </w:r>
      <w:r w:rsidR="00366473">
        <w:rPr>
          <w:sz w:val="24"/>
          <w:szCs w:val="24"/>
        </w:rPr>
        <w:t xml:space="preserve"> </w:t>
      </w:r>
      <w:r w:rsidRPr="003F6594">
        <w:rPr>
          <w:sz w:val="24"/>
          <w:szCs w:val="24"/>
        </w:rPr>
        <w:t xml:space="preserve">настоящего пункта, представляются в отношении каждого </w:t>
      </w:r>
      <w:r w:rsidR="00566188">
        <w:rPr>
          <w:sz w:val="24"/>
          <w:szCs w:val="24"/>
        </w:rPr>
        <w:t xml:space="preserve">объекта </w:t>
      </w:r>
      <w:r w:rsidR="00E80839">
        <w:rPr>
          <w:sz w:val="24"/>
          <w:szCs w:val="24"/>
        </w:rPr>
        <w:t>недвижимого имущества</w:t>
      </w:r>
      <w:r w:rsidRPr="003F6594">
        <w:rPr>
          <w:sz w:val="24"/>
          <w:szCs w:val="24"/>
        </w:rPr>
        <w:t xml:space="preserve">, по состоянию на </w:t>
      </w:r>
      <w:r w:rsidR="0096002C">
        <w:rPr>
          <w:sz w:val="24"/>
          <w:szCs w:val="24"/>
        </w:rPr>
        <w:t>первое</w:t>
      </w:r>
      <w:r w:rsidRPr="003F6594">
        <w:rPr>
          <w:sz w:val="24"/>
          <w:szCs w:val="24"/>
        </w:rPr>
        <w:t xml:space="preserve"> января года, следующего за отчетным.</w:t>
      </w:r>
    </w:p>
    <w:p w:rsidR="003F6594" w:rsidRDefault="003F6594" w:rsidP="002C6C50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lastRenderedPageBreak/>
        <w:t xml:space="preserve">Сведения, указанные в </w:t>
      </w:r>
      <w:r w:rsidR="00366473">
        <w:rPr>
          <w:sz w:val="24"/>
          <w:szCs w:val="24"/>
        </w:rPr>
        <w:t xml:space="preserve">подпункте </w:t>
      </w:r>
      <w:r w:rsidR="00566188">
        <w:rPr>
          <w:sz w:val="24"/>
          <w:szCs w:val="24"/>
        </w:rPr>
        <w:t>3</w:t>
      </w:r>
      <w:r w:rsidRPr="003F6594">
        <w:rPr>
          <w:sz w:val="24"/>
          <w:szCs w:val="24"/>
        </w:rPr>
        <w:t xml:space="preserve"> настоящего пункта, представляются в отношении всей совокупности </w:t>
      </w:r>
      <w:r w:rsidR="00566188">
        <w:rPr>
          <w:sz w:val="24"/>
          <w:szCs w:val="24"/>
        </w:rPr>
        <w:t xml:space="preserve">объектов </w:t>
      </w:r>
      <w:r w:rsidR="00E80839">
        <w:rPr>
          <w:sz w:val="24"/>
          <w:szCs w:val="24"/>
        </w:rPr>
        <w:t xml:space="preserve">недвижимого </w:t>
      </w:r>
      <w:r w:rsidRPr="003F6594">
        <w:rPr>
          <w:sz w:val="24"/>
          <w:szCs w:val="24"/>
        </w:rPr>
        <w:t>имущества</w:t>
      </w:r>
      <w:r w:rsidR="0096002C">
        <w:rPr>
          <w:sz w:val="24"/>
          <w:szCs w:val="24"/>
        </w:rPr>
        <w:t xml:space="preserve">, закрепленного за муниципальными учреждениями, </w:t>
      </w:r>
      <w:r w:rsidRPr="003F6594">
        <w:rPr>
          <w:sz w:val="24"/>
          <w:szCs w:val="24"/>
        </w:rPr>
        <w:t xml:space="preserve">по состоянию на </w:t>
      </w:r>
      <w:r w:rsidR="0096002C">
        <w:rPr>
          <w:sz w:val="24"/>
          <w:szCs w:val="24"/>
        </w:rPr>
        <w:t xml:space="preserve">первое </w:t>
      </w:r>
      <w:r w:rsidRPr="003F6594">
        <w:rPr>
          <w:sz w:val="24"/>
          <w:szCs w:val="24"/>
        </w:rPr>
        <w:t>января года, следующего за отчетным.</w:t>
      </w:r>
    </w:p>
    <w:p w:rsidR="00E80839" w:rsidRDefault="00E80839" w:rsidP="002C6C50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Сведения, указанные в </w:t>
      </w:r>
      <w:r>
        <w:rPr>
          <w:sz w:val="24"/>
          <w:szCs w:val="24"/>
        </w:rPr>
        <w:t xml:space="preserve">подпункте </w:t>
      </w:r>
      <w:r w:rsidR="00566188">
        <w:rPr>
          <w:sz w:val="24"/>
          <w:szCs w:val="24"/>
        </w:rPr>
        <w:t>4</w:t>
      </w:r>
      <w:r w:rsidRPr="003F6594">
        <w:rPr>
          <w:sz w:val="24"/>
          <w:szCs w:val="24"/>
        </w:rPr>
        <w:t xml:space="preserve"> настоящего пункта, представляются в отношении всей совокупности </w:t>
      </w:r>
      <w:r w:rsidR="00566188">
        <w:rPr>
          <w:sz w:val="24"/>
          <w:szCs w:val="24"/>
        </w:rPr>
        <w:t xml:space="preserve">объектов </w:t>
      </w:r>
      <w:r>
        <w:rPr>
          <w:sz w:val="24"/>
          <w:szCs w:val="24"/>
        </w:rPr>
        <w:t xml:space="preserve">недвижимого </w:t>
      </w:r>
      <w:r w:rsidRPr="003F6594">
        <w:rPr>
          <w:sz w:val="24"/>
          <w:szCs w:val="24"/>
        </w:rPr>
        <w:t xml:space="preserve">имущества, </w:t>
      </w:r>
      <w:r w:rsidR="0096002C">
        <w:rPr>
          <w:sz w:val="24"/>
          <w:szCs w:val="24"/>
        </w:rPr>
        <w:t xml:space="preserve">закрепленного за муниципальными предприятиями, </w:t>
      </w:r>
      <w:r w:rsidRPr="003F6594">
        <w:rPr>
          <w:sz w:val="24"/>
          <w:szCs w:val="24"/>
        </w:rPr>
        <w:t xml:space="preserve">по состоянию на </w:t>
      </w:r>
      <w:r w:rsidR="0096002C">
        <w:rPr>
          <w:sz w:val="24"/>
          <w:szCs w:val="24"/>
        </w:rPr>
        <w:t>первое</w:t>
      </w:r>
      <w:r w:rsidRPr="003F6594">
        <w:rPr>
          <w:sz w:val="24"/>
          <w:szCs w:val="24"/>
        </w:rPr>
        <w:t xml:space="preserve"> января года, следующего за отчетным.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F6594">
        <w:rPr>
          <w:sz w:val="24"/>
          <w:szCs w:val="24"/>
        </w:rPr>
        <w:t xml:space="preserve">. Показатели целевого использования </w:t>
      </w:r>
      <w:r>
        <w:rPr>
          <w:sz w:val="24"/>
          <w:szCs w:val="24"/>
        </w:rPr>
        <w:t xml:space="preserve">объектов </w:t>
      </w:r>
      <w:r w:rsidRPr="003F6594">
        <w:rPr>
          <w:sz w:val="24"/>
          <w:szCs w:val="24"/>
        </w:rPr>
        <w:t xml:space="preserve">недвижимого имущества, показатели эффективности использования </w:t>
      </w:r>
      <w:r w:rsidR="00E65460">
        <w:rPr>
          <w:sz w:val="24"/>
          <w:szCs w:val="24"/>
        </w:rPr>
        <w:t xml:space="preserve">объектов </w:t>
      </w:r>
      <w:r>
        <w:rPr>
          <w:sz w:val="24"/>
          <w:szCs w:val="24"/>
        </w:rPr>
        <w:t xml:space="preserve">недвижимого </w:t>
      </w:r>
      <w:r w:rsidRPr="003F6594">
        <w:rPr>
          <w:sz w:val="24"/>
          <w:szCs w:val="24"/>
        </w:rPr>
        <w:t xml:space="preserve">имущества муниципальными учреждениями </w:t>
      </w:r>
      <w:r w:rsidR="00E65460">
        <w:rPr>
          <w:sz w:val="24"/>
          <w:szCs w:val="24"/>
        </w:rPr>
        <w:t xml:space="preserve">и муниципальными предприятиями </w:t>
      </w:r>
      <w:r w:rsidRPr="003F6594">
        <w:rPr>
          <w:sz w:val="24"/>
          <w:szCs w:val="24"/>
        </w:rPr>
        <w:t>определяются в следующем порядке: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>1) показатель целевого использования</w:t>
      </w:r>
      <w:r>
        <w:rPr>
          <w:sz w:val="24"/>
          <w:szCs w:val="24"/>
        </w:rPr>
        <w:t xml:space="preserve"> объектов</w:t>
      </w:r>
      <w:r w:rsidRPr="003F6594">
        <w:rPr>
          <w:sz w:val="24"/>
          <w:szCs w:val="24"/>
        </w:rPr>
        <w:t xml:space="preserve"> недвижимого имущества определяется по формуле: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9"/>
        <w:gridCol w:w="960"/>
        <w:gridCol w:w="1530"/>
        <w:gridCol w:w="1603"/>
        <w:gridCol w:w="1191"/>
        <w:gridCol w:w="1497"/>
      </w:tblGrid>
      <w:tr w:rsidR="00B80FE3" w:rsidRPr="003F6594" w:rsidTr="00886AD1">
        <w:trPr>
          <w:trHeight w:val="130"/>
          <w:jc w:val="center"/>
        </w:trPr>
        <w:tc>
          <w:tcPr>
            <w:tcW w:w="17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FE3" w:rsidRPr="003F6594" w:rsidRDefault="00B80FE3" w:rsidP="00886AD1">
            <w:pPr>
              <w:ind w:right="-285" w:firstLine="709"/>
              <w:rPr>
                <w:sz w:val="24"/>
                <w:szCs w:val="24"/>
              </w:rPr>
            </w:pPr>
            <w:r w:rsidRPr="003F6594">
              <w:rPr>
                <w:sz w:val="24"/>
                <w:szCs w:val="24"/>
                <w:lang w:val="en-US"/>
              </w:rPr>
              <w:t>N</w:t>
            </w:r>
            <w:r w:rsidRPr="003F6594">
              <w:rPr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FE3" w:rsidRPr="00DE59A2" w:rsidRDefault="00B80FE3" w:rsidP="00886AD1">
            <w:pPr>
              <w:ind w:right="-285" w:firstLine="1"/>
              <w:jc w:val="both"/>
              <w:rPr>
                <w:sz w:val="24"/>
                <w:szCs w:val="24"/>
                <w:lang w:val="en-US"/>
              </w:rPr>
            </w:pPr>
            <w:r w:rsidRPr="003F6594">
              <w:rPr>
                <w:sz w:val="24"/>
                <w:szCs w:val="24"/>
                <w:lang w:val="en-US"/>
              </w:rPr>
              <w:t>S</w:t>
            </w:r>
            <w:r w:rsidRPr="003F6594">
              <w:rPr>
                <w:sz w:val="24"/>
                <w:szCs w:val="24"/>
                <w:vertAlign w:val="subscript"/>
              </w:rPr>
              <w:t>общ.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FE3" w:rsidRPr="003F6594" w:rsidRDefault="00B80FE3" w:rsidP="00886AD1">
            <w:pPr>
              <w:ind w:left="-114" w:right="-285" w:firstLine="709"/>
              <w:jc w:val="both"/>
              <w:rPr>
                <w:sz w:val="24"/>
                <w:szCs w:val="24"/>
              </w:rPr>
            </w:pPr>
            <w:r w:rsidRPr="003F6594">
              <w:rPr>
                <w:sz w:val="24"/>
                <w:szCs w:val="24"/>
              </w:rPr>
              <w:t>–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FE3" w:rsidRPr="003F6594" w:rsidRDefault="00B80FE3" w:rsidP="00886AD1">
            <w:pPr>
              <w:ind w:left="-39" w:right="-285" w:firstLine="709"/>
              <w:jc w:val="center"/>
              <w:rPr>
                <w:sz w:val="24"/>
                <w:szCs w:val="24"/>
              </w:rPr>
            </w:pPr>
            <w:r w:rsidRPr="003F6594">
              <w:rPr>
                <w:sz w:val="24"/>
                <w:szCs w:val="24"/>
                <w:lang w:val="en-US"/>
              </w:rPr>
              <w:t>S</w:t>
            </w:r>
            <w:r w:rsidRPr="003F6594">
              <w:rPr>
                <w:sz w:val="24"/>
                <w:szCs w:val="24"/>
                <w:vertAlign w:val="subscript"/>
              </w:rPr>
              <w:t>исп.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FE3" w:rsidRPr="003F6594" w:rsidRDefault="00B80FE3" w:rsidP="00886AD1">
            <w:pPr>
              <w:ind w:left="-1270" w:right="-285" w:firstLine="709"/>
              <w:jc w:val="center"/>
              <w:rPr>
                <w:sz w:val="24"/>
                <w:szCs w:val="24"/>
              </w:rPr>
            </w:pPr>
            <w:r w:rsidRPr="003F6594">
              <w:rPr>
                <w:sz w:val="24"/>
                <w:szCs w:val="24"/>
              </w:rPr>
              <w:t>*100%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FE3" w:rsidRPr="003F6594" w:rsidRDefault="00B80FE3" w:rsidP="00886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где:</w:t>
            </w:r>
          </w:p>
        </w:tc>
      </w:tr>
      <w:tr w:rsidR="00B80FE3" w:rsidRPr="003F6594" w:rsidTr="00886AD1">
        <w:trPr>
          <w:trHeight w:val="369"/>
          <w:jc w:val="center"/>
        </w:trPr>
        <w:tc>
          <w:tcPr>
            <w:tcW w:w="17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0FE3" w:rsidRPr="003F6594" w:rsidRDefault="00B80FE3" w:rsidP="00886AD1">
            <w:pPr>
              <w:ind w:right="-28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FE3" w:rsidRPr="003F6594" w:rsidRDefault="00B80FE3" w:rsidP="00886AD1">
            <w:pPr>
              <w:ind w:right="-285" w:firstLine="709"/>
              <w:jc w:val="center"/>
              <w:rPr>
                <w:sz w:val="24"/>
                <w:szCs w:val="24"/>
              </w:rPr>
            </w:pPr>
            <w:r w:rsidRPr="003F6594">
              <w:rPr>
                <w:sz w:val="24"/>
                <w:szCs w:val="24"/>
                <w:lang w:val="en-US"/>
              </w:rPr>
              <w:t>S</w:t>
            </w:r>
            <w:r w:rsidRPr="003F6594">
              <w:rPr>
                <w:sz w:val="24"/>
                <w:szCs w:val="24"/>
                <w:vertAlign w:val="subscript"/>
              </w:rPr>
              <w:t>общ.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0FE3" w:rsidRPr="003F6594" w:rsidRDefault="00B80FE3" w:rsidP="00886AD1">
            <w:pPr>
              <w:ind w:right="-28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0FE3" w:rsidRPr="003F6594" w:rsidRDefault="00B80FE3" w:rsidP="00886AD1">
            <w:pPr>
              <w:ind w:right="-285" w:firstLine="709"/>
              <w:jc w:val="both"/>
              <w:rPr>
                <w:sz w:val="24"/>
                <w:szCs w:val="24"/>
              </w:rPr>
            </w:pPr>
          </w:p>
        </w:tc>
      </w:tr>
    </w:tbl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</w:p>
    <w:p w:rsidR="00B80FE3" w:rsidRPr="003F6594" w:rsidRDefault="00B80FE3" w:rsidP="00B80FE3">
      <w:pPr>
        <w:ind w:right="-285" w:firstLine="709"/>
        <w:jc w:val="both"/>
        <w:rPr>
          <w:rFonts w:eastAsiaTheme="minorHAnsi"/>
          <w:sz w:val="24"/>
          <w:szCs w:val="24"/>
        </w:rPr>
      </w:pPr>
      <w:r w:rsidRPr="003F6594">
        <w:rPr>
          <w:sz w:val="24"/>
          <w:szCs w:val="24"/>
          <w:lang w:val="en-US"/>
        </w:rPr>
        <w:t>S</w:t>
      </w:r>
      <w:r w:rsidRPr="003F6594">
        <w:rPr>
          <w:sz w:val="24"/>
          <w:szCs w:val="24"/>
          <w:vertAlign w:val="subscript"/>
        </w:rPr>
        <w:t xml:space="preserve">общ. </w:t>
      </w:r>
      <w:r w:rsidRPr="003F6594">
        <w:rPr>
          <w:sz w:val="24"/>
          <w:szCs w:val="24"/>
        </w:rPr>
        <w:t xml:space="preserve">– общая </w:t>
      </w:r>
      <w:proofErr w:type="gramStart"/>
      <w:r w:rsidRPr="003F6594">
        <w:rPr>
          <w:sz w:val="24"/>
          <w:szCs w:val="24"/>
        </w:rPr>
        <w:t xml:space="preserve">площадь </w:t>
      </w:r>
      <w:r w:rsidRPr="004E07DC">
        <w:rPr>
          <w:sz w:val="24"/>
          <w:szCs w:val="24"/>
        </w:rPr>
        <w:t xml:space="preserve"> </w:t>
      </w:r>
      <w:r w:rsidRPr="003F6594">
        <w:rPr>
          <w:sz w:val="24"/>
          <w:szCs w:val="24"/>
        </w:rPr>
        <w:t>объекта</w:t>
      </w:r>
      <w:proofErr w:type="gramEnd"/>
      <w:r w:rsidRPr="003F6594">
        <w:rPr>
          <w:sz w:val="24"/>
          <w:szCs w:val="24"/>
        </w:rPr>
        <w:t xml:space="preserve"> недвижимого имущества</w:t>
      </w:r>
      <w:r w:rsidRPr="003F6594">
        <w:rPr>
          <w:rFonts w:eastAsiaTheme="minorHAnsi"/>
          <w:sz w:val="24"/>
          <w:szCs w:val="24"/>
        </w:rPr>
        <w:t>;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  <w:lang w:val="en-US"/>
        </w:rPr>
        <w:t>S</w:t>
      </w:r>
      <w:r w:rsidRPr="003F6594">
        <w:rPr>
          <w:sz w:val="24"/>
          <w:szCs w:val="24"/>
          <w:vertAlign w:val="subscript"/>
        </w:rPr>
        <w:t xml:space="preserve">исп. </w:t>
      </w:r>
      <w:r w:rsidRPr="003F6594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используемая </w:t>
      </w:r>
      <w:r w:rsidRPr="003F6594">
        <w:rPr>
          <w:sz w:val="24"/>
          <w:szCs w:val="24"/>
        </w:rPr>
        <w:t xml:space="preserve">площадь </w:t>
      </w:r>
      <w:r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>недвижимого имущества</w:t>
      </w:r>
      <w:r>
        <w:rPr>
          <w:sz w:val="24"/>
          <w:szCs w:val="24"/>
        </w:rPr>
        <w:t>,</w:t>
      </w:r>
      <w:r w:rsidRPr="003F6594">
        <w:rPr>
          <w:sz w:val="24"/>
          <w:szCs w:val="24"/>
        </w:rPr>
        <w:t xml:space="preserve"> рассчитанная по формуле: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</w:p>
    <w:p w:rsidR="00B80FE3" w:rsidRPr="003F6594" w:rsidRDefault="00B80FE3" w:rsidP="00B80FE3">
      <w:pPr>
        <w:ind w:right="-285" w:firstLine="709"/>
        <w:jc w:val="center"/>
        <w:rPr>
          <w:sz w:val="24"/>
          <w:szCs w:val="24"/>
        </w:rPr>
      </w:pPr>
      <w:r w:rsidRPr="003F6594">
        <w:rPr>
          <w:sz w:val="24"/>
          <w:szCs w:val="24"/>
          <w:lang w:val="en-US"/>
        </w:rPr>
        <w:t>S</w:t>
      </w:r>
      <w:r w:rsidRPr="003F6594">
        <w:rPr>
          <w:sz w:val="24"/>
          <w:szCs w:val="24"/>
          <w:vertAlign w:val="subscript"/>
        </w:rPr>
        <w:t xml:space="preserve">исп. </w:t>
      </w:r>
      <w:r w:rsidRPr="003F6594">
        <w:rPr>
          <w:sz w:val="24"/>
          <w:szCs w:val="24"/>
        </w:rPr>
        <w:t xml:space="preserve">= </w:t>
      </w:r>
      <w:r w:rsidRPr="003F6594">
        <w:rPr>
          <w:sz w:val="24"/>
          <w:szCs w:val="24"/>
          <w:lang w:val="en-US"/>
        </w:rPr>
        <w:t>S</w:t>
      </w:r>
      <w:r w:rsidR="00E65460">
        <w:rPr>
          <w:sz w:val="24"/>
          <w:szCs w:val="24"/>
          <w:vertAlign w:val="subscript"/>
        </w:rPr>
        <w:t>у</w:t>
      </w:r>
      <w:r w:rsidRPr="003F6594">
        <w:rPr>
          <w:sz w:val="24"/>
          <w:szCs w:val="24"/>
          <w:vertAlign w:val="subscript"/>
        </w:rPr>
        <w:t xml:space="preserve">д. </w:t>
      </w:r>
      <w:r w:rsidRPr="003F6594">
        <w:rPr>
          <w:sz w:val="24"/>
          <w:szCs w:val="24"/>
        </w:rPr>
        <w:t>+</w:t>
      </w:r>
      <w:r w:rsidRPr="003F6594">
        <w:rPr>
          <w:sz w:val="24"/>
          <w:szCs w:val="24"/>
          <w:vertAlign w:val="subscript"/>
        </w:rPr>
        <w:t xml:space="preserve"> </w:t>
      </w:r>
      <w:proofErr w:type="gramStart"/>
      <w:r w:rsidRPr="003F6594">
        <w:rPr>
          <w:sz w:val="24"/>
          <w:szCs w:val="24"/>
          <w:lang w:val="en-US"/>
        </w:rPr>
        <w:t>S</w:t>
      </w:r>
      <w:r w:rsidR="00E65460">
        <w:rPr>
          <w:sz w:val="24"/>
          <w:szCs w:val="24"/>
          <w:vertAlign w:val="subscript"/>
        </w:rPr>
        <w:t>п.</w:t>
      </w:r>
      <w:r w:rsidRPr="003F6594">
        <w:rPr>
          <w:sz w:val="24"/>
          <w:szCs w:val="24"/>
        </w:rPr>
        <w:t>,</w:t>
      </w:r>
      <w:proofErr w:type="gramEnd"/>
      <w:r w:rsidRPr="003F6594">
        <w:rPr>
          <w:sz w:val="24"/>
          <w:szCs w:val="24"/>
        </w:rPr>
        <w:t xml:space="preserve"> где: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proofErr w:type="spellStart"/>
      <w:r w:rsidRPr="003F6594"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>у</w:t>
      </w:r>
      <w:r w:rsidRPr="003F6594">
        <w:rPr>
          <w:sz w:val="24"/>
          <w:szCs w:val="24"/>
          <w:vertAlign w:val="subscript"/>
        </w:rPr>
        <w:t>д</w:t>
      </w:r>
      <w:proofErr w:type="spellEnd"/>
      <w:r w:rsidR="00E65460">
        <w:rPr>
          <w:sz w:val="24"/>
          <w:szCs w:val="24"/>
          <w:vertAlign w:val="subscript"/>
        </w:rPr>
        <w:t>.</w:t>
      </w:r>
      <w:r w:rsidRPr="003F6594">
        <w:rPr>
          <w:sz w:val="24"/>
          <w:szCs w:val="24"/>
          <w:vertAlign w:val="subscript"/>
        </w:rPr>
        <w:t> </w:t>
      </w:r>
      <w:r w:rsidRPr="003F6594">
        <w:rPr>
          <w:sz w:val="24"/>
          <w:szCs w:val="24"/>
        </w:rPr>
        <w:t xml:space="preserve">– площадь </w:t>
      </w:r>
      <w:r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 xml:space="preserve">недвижимого имущества, используемая </w:t>
      </w:r>
      <w:r>
        <w:rPr>
          <w:sz w:val="24"/>
          <w:szCs w:val="24"/>
        </w:rPr>
        <w:t xml:space="preserve">муниципальным </w:t>
      </w:r>
      <w:r w:rsidRPr="003F6594">
        <w:rPr>
          <w:sz w:val="24"/>
          <w:szCs w:val="24"/>
        </w:rPr>
        <w:t>учреждением</w:t>
      </w:r>
      <w:r>
        <w:rPr>
          <w:sz w:val="24"/>
          <w:szCs w:val="24"/>
        </w:rPr>
        <w:t xml:space="preserve">, муниципальным предприятием </w:t>
      </w:r>
      <w:r w:rsidRPr="003F6594">
        <w:rPr>
          <w:sz w:val="24"/>
          <w:szCs w:val="24"/>
        </w:rPr>
        <w:t xml:space="preserve">для </w:t>
      </w:r>
      <w:r>
        <w:rPr>
          <w:sz w:val="24"/>
          <w:szCs w:val="24"/>
        </w:rPr>
        <w:t>ведения уставной деятельности</w:t>
      </w:r>
      <w:r w:rsidRPr="003F6594">
        <w:rPr>
          <w:sz w:val="24"/>
          <w:szCs w:val="24"/>
        </w:rPr>
        <w:t>;</w:t>
      </w:r>
    </w:p>
    <w:p w:rsidR="00B80FE3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п</w:t>
      </w:r>
      <w:r w:rsidRPr="003F6594">
        <w:rPr>
          <w:sz w:val="24"/>
          <w:szCs w:val="24"/>
          <w:vertAlign w:val="subscript"/>
        </w:rPr>
        <w:t>.</w:t>
      </w:r>
      <w:r w:rsidRPr="003F6594">
        <w:rPr>
          <w:sz w:val="24"/>
          <w:szCs w:val="24"/>
        </w:rPr>
        <w:t xml:space="preserve"> – площадь </w:t>
      </w:r>
      <w:r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>недвижимого имущества, переданная в пользование третьим лицам по договорам аренды, безвозмездного пользования.</w:t>
      </w:r>
    </w:p>
    <w:p w:rsidR="00B80FE3" w:rsidRPr="00135563" w:rsidRDefault="00B80FE3" w:rsidP="00B80FE3">
      <w:pPr>
        <w:ind w:right="-285" w:firstLine="709"/>
        <w:jc w:val="both"/>
        <w:rPr>
          <w:sz w:val="24"/>
          <w:szCs w:val="24"/>
        </w:rPr>
      </w:pPr>
      <w:r w:rsidRPr="00135563">
        <w:rPr>
          <w:sz w:val="24"/>
          <w:szCs w:val="24"/>
        </w:rPr>
        <w:t xml:space="preserve">При использовании одного помещения несколькими третьими лицами с разными режимами работы площадь помещения включается в </w:t>
      </w:r>
      <w:r w:rsidRPr="00135563">
        <w:rPr>
          <w:sz w:val="24"/>
          <w:szCs w:val="24"/>
          <w:lang w:val="en-US"/>
        </w:rPr>
        <w:t>S</w:t>
      </w:r>
      <w:r w:rsidRPr="00135563">
        <w:rPr>
          <w:sz w:val="24"/>
          <w:szCs w:val="24"/>
          <w:vertAlign w:val="subscript"/>
        </w:rPr>
        <w:t xml:space="preserve">исп. </w:t>
      </w:r>
      <w:r w:rsidRPr="00135563">
        <w:rPr>
          <w:sz w:val="24"/>
          <w:szCs w:val="24"/>
        </w:rPr>
        <w:t>только один раз.</w:t>
      </w:r>
    </w:p>
    <w:p w:rsidR="00B80FE3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При расчете показателя целевого использования </w:t>
      </w:r>
      <w:r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 xml:space="preserve">недвижимого имущества площадь </w:t>
      </w:r>
      <w:r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>недвижимого имущества применяется без учета площади помещений общего пользования (коридоров, тамбуров, лестничных клеток, лифтовых шахт, лестниц)</w:t>
      </w:r>
      <w:r w:rsidR="006F3D12">
        <w:rPr>
          <w:sz w:val="24"/>
          <w:szCs w:val="24"/>
        </w:rPr>
        <w:t xml:space="preserve"> </w:t>
      </w:r>
      <w:r w:rsidRPr="003F6594">
        <w:rPr>
          <w:sz w:val="24"/>
          <w:szCs w:val="24"/>
        </w:rPr>
        <w:t>(далее – помещения общего пользования)</w:t>
      </w:r>
      <w:r w:rsidR="006F3D12">
        <w:rPr>
          <w:sz w:val="24"/>
          <w:szCs w:val="24"/>
        </w:rPr>
        <w:t>, не представленной третьим лицам</w:t>
      </w:r>
      <w:r w:rsidRPr="003F6594">
        <w:rPr>
          <w:sz w:val="24"/>
          <w:szCs w:val="24"/>
        </w:rPr>
        <w:t>.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>Часть</w:t>
      </w:r>
      <w:r>
        <w:rPr>
          <w:sz w:val="24"/>
          <w:szCs w:val="24"/>
        </w:rPr>
        <w:t xml:space="preserve"> объекта </w:t>
      </w:r>
      <w:r w:rsidRPr="003F6594">
        <w:rPr>
          <w:sz w:val="24"/>
          <w:szCs w:val="24"/>
        </w:rPr>
        <w:t xml:space="preserve"> недвижимого имущества признается неиспользуемой и отраслевым органом осуществляется подготовка предложений по повышению эффективности использования </w:t>
      </w:r>
      <w:r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 xml:space="preserve">недвижимого имущества при следующих значениях </w:t>
      </w:r>
      <w:r w:rsidRPr="003F6594">
        <w:rPr>
          <w:sz w:val="24"/>
          <w:szCs w:val="24"/>
          <w:lang w:val="en-US"/>
        </w:rPr>
        <w:t>N</w:t>
      </w:r>
      <w:r w:rsidRPr="003F6594">
        <w:rPr>
          <w:sz w:val="24"/>
          <w:szCs w:val="24"/>
        </w:rPr>
        <w:t>: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20% – в случае если </w:t>
      </w:r>
      <w:r w:rsidRPr="003F6594">
        <w:rPr>
          <w:sz w:val="24"/>
          <w:szCs w:val="24"/>
          <w:lang w:val="en-US"/>
        </w:rPr>
        <w:t>S</w:t>
      </w:r>
      <w:r w:rsidRPr="003F6594">
        <w:rPr>
          <w:sz w:val="24"/>
          <w:szCs w:val="24"/>
          <w:vertAlign w:val="subscript"/>
        </w:rPr>
        <w:t xml:space="preserve">общ. </w:t>
      </w:r>
      <w:r w:rsidRPr="003F6594">
        <w:rPr>
          <w:sz w:val="24"/>
          <w:szCs w:val="24"/>
        </w:rPr>
        <w:t>&lt; 200 кв. м;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10% – в случае если </w:t>
      </w:r>
      <w:r w:rsidRPr="003F6594">
        <w:rPr>
          <w:sz w:val="24"/>
          <w:szCs w:val="24"/>
          <w:lang w:val="en-US"/>
        </w:rPr>
        <w:t>S</w:t>
      </w:r>
      <w:r w:rsidRPr="003F6594">
        <w:rPr>
          <w:sz w:val="24"/>
          <w:szCs w:val="24"/>
          <w:vertAlign w:val="subscript"/>
        </w:rPr>
        <w:t xml:space="preserve">общ. </w:t>
      </w:r>
      <w:r w:rsidRPr="003F6594">
        <w:rPr>
          <w:sz w:val="24"/>
          <w:szCs w:val="24"/>
        </w:rPr>
        <w:t xml:space="preserve"> ≥200 кв. м, но &lt; 500 кв. м;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5% – в случае если </w:t>
      </w:r>
      <w:r w:rsidRPr="003F6594">
        <w:rPr>
          <w:sz w:val="24"/>
          <w:szCs w:val="24"/>
          <w:lang w:val="en-US"/>
        </w:rPr>
        <w:t>S</w:t>
      </w:r>
      <w:r w:rsidRPr="003F6594">
        <w:rPr>
          <w:sz w:val="24"/>
          <w:szCs w:val="24"/>
          <w:vertAlign w:val="subscript"/>
        </w:rPr>
        <w:t xml:space="preserve">общ. </w:t>
      </w:r>
      <w:r w:rsidRPr="003F6594">
        <w:rPr>
          <w:sz w:val="24"/>
          <w:szCs w:val="24"/>
        </w:rPr>
        <w:t>≥ 500 кв. м.</w:t>
      </w:r>
    </w:p>
    <w:p w:rsidR="00B80FE3" w:rsidRPr="003F6594" w:rsidRDefault="006F3D12" w:rsidP="00B80FE3">
      <w:pPr>
        <w:ind w:right="-285"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B80FE3" w:rsidRPr="003F6594">
        <w:rPr>
          <w:rFonts w:eastAsiaTheme="minorHAnsi"/>
          <w:sz w:val="24"/>
          <w:szCs w:val="24"/>
        </w:rPr>
        <w:t>)</w:t>
      </w:r>
      <w:r w:rsidR="00B80FE3" w:rsidRPr="003F6594">
        <w:rPr>
          <w:sz w:val="24"/>
          <w:szCs w:val="24"/>
        </w:rPr>
        <w:t xml:space="preserve"> показатель эффективности использования </w:t>
      </w:r>
      <w:r w:rsidR="00B80FE3">
        <w:rPr>
          <w:sz w:val="24"/>
          <w:szCs w:val="24"/>
        </w:rPr>
        <w:t xml:space="preserve">объектов недвижимого </w:t>
      </w:r>
      <w:r w:rsidR="00B80FE3" w:rsidRPr="003F6594">
        <w:rPr>
          <w:sz w:val="24"/>
          <w:szCs w:val="24"/>
        </w:rPr>
        <w:t>имущества муниципальными учреждениями</w:t>
      </w:r>
      <w:r w:rsidR="00B80FE3">
        <w:rPr>
          <w:sz w:val="24"/>
          <w:szCs w:val="24"/>
        </w:rPr>
        <w:t xml:space="preserve"> и муниципальными предприятиями</w:t>
      </w:r>
      <w:r w:rsidR="00B80FE3" w:rsidRPr="003F6594">
        <w:rPr>
          <w:sz w:val="24"/>
          <w:szCs w:val="24"/>
        </w:rPr>
        <w:t xml:space="preserve"> определяется одним из следующих методов: сравнительным, доходным, аналитическим.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Сравнительный метод является общим методом определения эффективности использования </w:t>
      </w:r>
      <w:r>
        <w:rPr>
          <w:sz w:val="24"/>
          <w:szCs w:val="24"/>
        </w:rPr>
        <w:t xml:space="preserve">объектов недвижимого </w:t>
      </w:r>
      <w:r w:rsidRPr="003F6594">
        <w:rPr>
          <w:sz w:val="24"/>
          <w:szCs w:val="24"/>
        </w:rPr>
        <w:t xml:space="preserve">имущества, в рамках которого применяется один или более методов, основанных на сравнении использования отдельного объекта </w:t>
      </w:r>
      <w:r w:rsidR="006F3D12">
        <w:rPr>
          <w:sz w:val="24"/>
          <w:szCs w:val="24"/>
        </w:rPr>
        <w:t xml:space="preserve">недвижимого </w:t>
      </w:r>
      <w:r w:rsidRPr="003F6594">
        <w:rPr>
          <w:sz w:val="24"/>
          <w:szCs w:val="24"/>
        </w:rPr>
        <w:t xml:space="preserve">имущества с использованием аналогичных объектов, находящихся в собственности города </w:t>
      </w:r>
      <w:r>
        <w:rPr>
          <w:sz w:val="24"/>
          <w:szCs w:val="24"/>
        </w:rPr>
        <w:t>Набережные Челны</w:t>
      </w:r>
      <w:r w:rsidRPr="003F6594">
        <w:rPr>
          <w:sz w:val="24"/>
          <w:szCs w:val="24"/>
        </w:rPr>
        <w:t xml:space="preserve">, собственности других муниципальных образований </w:t>
      </w:r>
      <w:r>
        <w:rPr>
          <w:sz w:val="24"/>
          <w:szCs w:val="24"/>
        </w:rPr>
        <w:t>Республики Татарстан</w:t>
      </w:r>
      <w:r w:rsidRPr="003F6594">
        <w:rPr>
          <w:sz w:val="24"/>
          <w:szCs w:val="24"/>
        </w:rPr>
        <w:t xml:space="preserve">, собственности </w:t>
      </w:r>
      <w:r>
        <w:rPr>
          <w:sz w:val="24"/>
          <w:szCs w:val="24"/>
        </w:rPr>
        <w:t>Республики Татарстан</w:t>
      </w:r>
      <w:r w:rsidRPr="003F6594">
        <w:rPr>
          <w:sz w:val="24"/>
          <w:szCs w:val="24"/>
        </w:rPr>
        <w:t>.</w:t>
      </w:r>
    </w:p>
    <w:p w:rsidR="00B80FE3" w:rsidRPr="003F6594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Доходный метод основывается на проведении оценки размера доходов от использования </w:t>
      </w:r>
      <w:r>
        <w:rPr>
          <w:sz w:val="24"/>
          <w:szCs w:val="24"/>
        </w:rPr>
        <w:t xml:space="preserve">объектов недвижимого </w:t>
      </w:r>
      <w:r w:rsidRPr="003F6594">
        <w:rPr>
          <w:sz w:val="24"/>
          <w:szCs w:val="24"/>
        </w:rPr>
        <w:t xml:space="preserve">имущества с расходами на </w:t>
      </w:r>
      <w:r w:rsidR="006F3D12">
        <w:rPr>
          <w:sz w:val="24"/>
          <w:szCs w:val="24"/>
        </w:rPr>
        <w:t xml:space="preserve">их </w:t>
      </w:r>
      <w:r w:rsidRPr="003F6594">
        <w:rPr>
          <w:sz w:val="24"/>
          <w:szCs w:val="24"/>
        </w:rPr>
        <w:t>содержание</w:t>
      </w:r>
      <w:r w:rsidR="006F3D12">
        <w:rPr>
          <w:sz w:val="24"/>
          <w:szCs w:val="24"/>
        </w:rPr>
        <w:t>.</w:t>
      </w:r>
      <w:r w:rsidRPr="003F6594">
        <w:rPr>
          <w:sz w:val="24"/>
          <w:szCs w:val="24"/>
        </w:rPr>
        <w:t xml:space="preserve"> </w:t>
      </w:r>
    </w:p>
    <w:p w:rsidR="00B80FE3" w:rsidRDefault="00B80FE3" w:rsidP="00B80FE3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Аналитический метод состоит из анализа представленных значений показателей эффективности использования </w:t>
      </w:r>
      <w:r w:rsidR="006F3D12">
        <w:rPr>
          <w:sz w:val="24"/>
          <w:szCs w:val="24"/>
        </w:rPr>
        <w:t xml:space="preserve">объектов </w:t>
      </w:r>
      <w:r>
        <w:rPr>
          <w:sz w:val="24"/>
          <w:szCs w:val="24"/>
        </w:rPr>
        <w:t>недвижимого</w:t>
      </w:r>
      <w:r w:rsidR="00211ED3">
        <w:rPr>
          <w:sz w:val="24"/>
          <w:szCs w:val="24"/>
        </w:rPr>
        <w:t xml:space="preserve"> имущества</w:t>
      </w:r>
      <w:r w:rsidRPr="003F6594">
        <w:rPr>
          <w:sz w:val="24"/>
          <w:szCs w:val="24"/>
        </w:rPr>
        <w:t>.</w:t>
      </w:r>
    </w:p>
    <w:p w:rsidR="002D6EBD" w:rsidRPr="003F6594" w:rsidRDefault="002D6EBD" w:rsidP="002D6EBD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F6594">
        <w:rPr>
          <w:sz w:val="24"/>
          <w:szCs w:val="24"/>
        </w:rPr>
        <w:t xml:space="preserve">. Руководители муниципальных учреждений и </w:t>
      </w:r>
      <w:r>
        <w:rPr>
          <w:sz w:val="24"/>
          <w:szCs w:val="24"/>
        </w:rPr>
        <w:t xml:space="preserve">муниципальных </w:t>
      </w:r>
      <w:r w:rsidRPr="003F6594">
        <w:rPr>
          <w:sz w:val="24"/>
          <w:szCs w:val="24"/>
        </w:rPr>
        <w:t>предприятий несут персональную ответственность за достоверность представляемой информации.</w:t>
      </w:r>
    </w:p>
    <w:p w:rsidR="002D6EBD" w:rsidRPr="003F6594" w:rsidRDefault="002D6EBD" w:rsidP="00B80FE3">
      <w:pPr>
        <w:ind w:right="-285" w:firstLine="709"/>
        <w:jc w:val="both"/>
        <w:rPr>
          <w:sz w:val="24"/>
          <w:szCs w:val="24"/>
        </w:rPr>
      </w:pPr>
    </w:p>
    <w:p w:rsidR="00B80FE3" w:rsidRPr="003F6594" w:rsidRDefault="00B80FE3" w:rsidP="002C6C50">
      <w:pPr>
        <w:ind w:right="-285" w:firstLine="709"/>
        <w:jc w:val="both"/>
        <w:rPr>
          <w:sz w:val="24"/>
          <w:szCs w:val="24"/>
        </w:rPr>
      </w:pPr>
    </w:p>
    <w:p w:rsidR="003F6594" w:rsidRPr="003F6594" w:rsidRDefault="002D6EBD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2C6C50">
        <w:rPr>
          <w:sz w:val="24"/>
          <w:szCs w:val="24"/>
        </w:rPr>
        <w:t>. </w:t>
      </w:r>
      <w:r w:rsidR="003F6594" w:rsidRPr="003F6594">
        <w:rPr>
          <w:sz w:val="24"/>
          <w:szCs w:val="24"/>
        </w:rPr>
        <w:t xml:space="preserve">Отраслевые органы ежегодно, в срок до </w:t>
      </w:r>
      <w:r>
        <w:rPr>
          <w:sz w:val="24"/>
          <w:szCs w:val="24"/>
        </w:rPr>
        <w:t>первого</w:t>
      </w:r>
      <w:r w:rsidR="003F6594" w:rsidRPr="003F6594">
        <w:rPr>
          <w:sz w:val="24"/>
          <w:szCs w:val="24"/>
        </w:rPr>
        <w:t xml:space="preserve"> мая года, следующего за отчетным, осуществляют:</w:t>
      </w:r>
    </w:p>
    <w:p w:rsidR="003F6594" w:rsidRPr="003F6594" w:rsidRDefault="002C6C50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3F6594" w:rsidRPr="003F6594">
        <w:rPr>
          <w:sz w:val="24"/>
          <w:szCs w:val="24"/>
        </w:rPr>
        <w:t>сбор и а</w:t>
      </w:r>
      <w:r w:rsidR="003F6594" w:rsidRPr="003F6594">
        <w:rPr>
          <w:color w:val="000000"/>
          <w:sz w:val="24"/>
          <w:szCs w:val="24"/>
        </w:rPr>
        <w:t>нализ представленных муниципальными учреждениями</w:t>
      </w:r>
      <w:r w:rsidR="00F7378F">
        <w:rPr>
          <w:color w:val="000000"/>
          <w:sz w:val="24"/>
          <w:szCs w:val="24"/>
        </w:rPr>
        <w:t xml:space="preserve"> и</w:t>
      </w:r>
      <w:r w:rsidR="003F6594" w:rsidRPr="003F6594">
        <w:rPr>
          <w:color w:val="000000"/>
          <w:sz w:val="24"/>
          <w:szCs w:val="24"/>
        </w:rPr>
        <w:t xml:space="preserve"> </w:t>
      </w:r>
      <w:r w:rsidR="002D6EBD">
        <w:rPr>
          <w:color w:val="000000"/>
          <w:sz w:val="24"/>
          <w:szCs w:val="24"/>
        </w:rPr>
        <w:t xml:space="preserve">муниципальными </w:t>
      </w:r>
      <w:r w:rsidR="003F6594" w:rsidRPr="003F6594">
        <w:rPr>
          <w:color w:val="000000"/>
          <w:sz w:val="24"/>
          <w:szCs w:val="24"/>
        </w:rPr>
        <w:t xml:space="preserve">предприятиями </w:t>
      </w:r>
      <w:r w:rsidR="003F6594" w:rsidRPr="003F6594">
        <w:rPr>
          <w:sz w:val="24"/>
          <w:szCs w:val="24"/>
        </w:rPr>
        <w:t>сведений</w:t>
      </w:r>
      <w:r w:rsidR="003F6594" w:rsidRPr="003F6594">
        <w:rPr>
          <w:color w:val="000000"/>
          <w:sz w:val="24"/>
          <w:szCs w:val="24"/>
        </w:rPr>
        <w:t>;</w:t>
      </w:r>
    </w:p>
    <w:p w:rsidR="003F6594" w:rsidRPr="003F6594" w:rsidRDefault="003F6594" w:rsidP="002C6C50">
      <w:pPr>
        <w:ind w:right="-285" w:firstLine="709"/>
        <w:jc w:val="both"/>
        <w:rPr>
          <w:color w:val="000000"/>
          <w:sz w:val="24"/>
          <w:szCs w:val="24"/>
        </w:rPr>
      </w:pPr>
      <w:r w:rsidRPr="003F6594">
        <w:rPr>
          <w:color w:val="000000"/>
          <w:sz w:val="24"/>
          <w:szCs w:val="24"/>
        </w:rPr>
        <w:t xml:space="preserve">2) определение показателей целевого использования </w:t>
      </w:r>
      <w:r w:rsidR="00566188">
        <w:rPr>
          <w:color w:val="000000"/>
          <w:sz w:val="24"/>
          <w:szCs w:val="24"/>
        </w:rPr>
        <w:t xml:space="preserve">объектов </w:t>
      </w:r>
      <w:r w:rsidRPr="003F6594">
        <w:rPr>
          <w:color w:val="000000"/>
          <w:sz w:val="24"/>
          <w:szCs w:val="24"/>
        </w:rPr>
        <w:t xml:space="preserve">недвижимого имущества, показателей эффективности использования </w:t>
      </w:r>
      <w:r w:rsidR="00F35EC0">
        <w:rPr>
          <w:color w:val="000000"/>
          <w:sz w:val="24"/>
          <w:szCs w:val="24"/>
        </w:rPr>
        <w:t xml:space="preserve">объектов </w:t>
      </w:r>
      <w:r w:rsidR="00E80839">
        <w:rPr>
          <w:color w:val="000000"/>
          <w:sz w:val="24"/>
          <w:szCs w:val="24"/>
        </w:rPr>
        <w:t xml:space="preserve">недвижимого </w:t>
      </w:r>
      <w:r w:rsidRPr="003F6594">
        <w:rPr>
          <w:color w:val="000000"/>
          <w:sz w:val="24"/>
          <w:szCs w:val="24"/>
        </w:rPr>
        <w:t xml:space="preserve">имущества </w:t>
      </w:r>
      <w:r w:rsidRPr="003F6594">
        <w:rPr>
          <w:sz w:val="24"/>
          <w:szCs w:val="24"/>
        </w:rPr>
        <w:t xml:space="preserve">муниципальными учреждениями </w:t>
      </w:r>
      <w:r w:rsidR="00F7378F">
        <w:rPr>
          <w:sz w:val="24"/>
          <w:szCs w:val="24"/>
        </w:rPr>
        <w:t xml:space="preserve">и </w:t>
      </w:r>
      <w:r w:rsidR="002D6EBD">
        <w:rPr>
          <w:sz w:val="24"/>
          <w:szCs w:val="24"/>
        </w:rPr>
        <w:t xml:space="preserve">муниципальными </w:t>
      </w:r>
      <w:r w:rsidR="00F7378F">
        <w:rPr>
          <w:sz w:val="24"/>
          <w:szCs w:val="24"/>
        </w:rPr>
        <w:t>предприятиями</w:t>
      </w:r>
      <w:r w:rsidRPr="003F6594">
        <w:rPr>
          <w:sz w:val="24"/>
          <w:szCs w:val="24"/>
        </w:rPr>
        <w:t xml:space="preserve"> </w:t>
      </w:r>
      <w:r w:rsidRPr="003F6594">
        <w:rPr>
          <w:color w:val="000000"/>
          <w:sz w:val="24"/>
          <w:szCs w:val="24"/>
        </w:rPr>
        <w:t xml:space="preserve">в порядке, предусмотренном пунктом </w:t>
      </w:r>
      <w:r w:rsidR="002D6EBD">
        <w:rPr>
          <w:color w:val="000000"/>
          <w:sz w:val="24"/>
          <w:szCs w:val="24"/>
        </w:rPr>
        <w:t>5</w:t>
      </w:r>
      <w:r w:rsidRPr="003F6594">
        <w:rPr>
          <w:color w:val="000000"/>
          <w:sz w:val="24"/>
          <w:szCs w:val="24"/>
        </w:rPr>
        <w:t xml:space="preserve"> Методики;</w:t>
      </w:r>
    </w:p>
    <w:p w:rsidR="003F6594" w:rsidRPr="003F6594" w:rsidRDefault="003F6594" w:rsidP="002C6C50">
      <w:pPr>
        <w:ind w:right="-285" w:firstLine="709"/>
        <w:jc w:val="both"/>
        <w:rPr>
          <w:color w:val="000000"/>
          <w:sz w:val="24"/>
          <w:szCs w:val="24"/>
        </w:rPr>
      </w:pPr>
      <w:r w:rsidRPr="003F6594">
        <w:rPr>
          <w:color w:val="000000"/>
          <w:sz w:val="24"/>
          <w:szCs w:val="24"/>
        </w:rPr>
        <w:t>3) формирование перечня выявленн</w:t>
      </w:r>
      <w:r w:rsidR="00661F0E">
        <w:rPr>
          <w:color w:val="000000"/>
          <w:sz w:val="24"/>
          <w:szCs w:val="24"/>
        </w:rPr>
        <w:t>ых</w:t>
      </w:r>
      <w:r w:rsidRPr="003F6594">
        <w:rPr>
          <w:color w:val="000000"/>
          <w:sz w:val="24"/>
          <w:szCs w:val="24"/>
        </w:rPr>
        <w:t xml:space="preserve"> </w:t>
      </w:r>
      <w:r w:rsidRPr="003F6594">
        <w:rPr>
          <w:sz w:val="24"/>
          <w:szCs w:val="24"/>
        </w:rPr>
        <w:t>неиспользуем</w:t>
      </w:r>
      <w:r w:rsidR="00661F0E">
        <w:rPr>
          <w:sz w:val="24"/>
          <w:szCs w:val="24"/>
        </w:rPr>
        <w:t>ых объектов</w:t>
      </w:r>
      <w:r w:rsidRPr="003F6594">
        <w:rPr>
          <w:sz w:val="24"/>
          <w:szCs w:val="24"/>
        </w:rPr>
        <w:t xml:space="preserve"> недвижимого имущества</w:t>
      </w:r>
      <w:r w:rsidRPr="003F6594">
        <w:rPr>
          <w:color w:val="000000"/>
          <w:sz w:val="24"/>
          <w:szCs w:val="24"/>
        </w:rPr>
        <w:t>;</w:t>
      </w:r>
    </w:p>
    <w:p w:rsidR="003F6594" w:rsidRPr="003F6594" w:rsidRDefault="003F6594" w:rsidP="002C6C50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4) подготовку предложений </w:t>
      </w:r>
      <w:r w:rsidR="002D6EBD">
        <w:rPr>
          <w:sz w:val="24"/>
          <w:szCs w:val="24"/>
        </w:rPr>
        <w:t xml:space="preserve">управлению земельных </w:t>
      </w:r>
      <w:r w:rsidR="000F035E">
        <w:rPr>
          <w:sz w:val="24"/>
          <w:szCs w:val="24"/>
        </w:rPr>
        <w:t xml:space="preserve">и имущественных </w:t>
      </w:r>
      <w:r w:rsidR="002D6EBD">
        <w:rPr>
          <w:sz w:val="24"/>
          <w:szCs w:val="24"/>
        </w:rPr>
        <w:t xml:space="preserve"> отношений Исполнительного комитета </w:t>
      </w:r>
      <w:r w:rsidRPr="003F6594">
        <w:rPr>
          <w:sz w:val="24"/>
          <w:szCs w:val="24"/>
        </w:rPr>
        <w:t xml:space="preserve">по вовлечению выявленного неиспользуемого </w:t>
      </w:r>
      <w:r w:rsidR="00661F0E"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 xml:space="preserve">недвижимого имущества в хозяйственный оборот, повышению эффективности использования </w:t>
      </w:r>
      <w:r w:rsidR="00661F0E">
        <w:rPr>
          <w:sz w:val="24"/>
          <w:szCs w:val="24"/>
        </w:rPr>
        <w:t xml:space="preserve">объекта </w:t>
      </w:r>
      <w:r w:rsidRPr="003F6594">
        <w:rPr>
          <w:sz w:val="24"/>
          <w:szCs w:val="24"/>
        </w:rPr>
        <w:t>недвижимого имущества;</w:t>
      </w:r>
    </w:p>
    <w:p w:rsidR="00DE59A2" w:rsidRDefault="003F6594" w:rsidP="002C6C50">
      <w:pPr>
        <w:ind w:right="-285" w:firstLine="709"/>
        <w:jc w:val="both"/>
        <w:rPr>
          <w:sz w:val="24"/>
          <w:szCs w:val="24"/>
        </w:rPr>
      </w:pPr>
      <w:r w:rsidRPr="003F6594">
        <w:rPr>
          <w:sz w:val="24"/>
          <w:szCs w:val="24"/>
        </w:rPr>
        <w:t xml:space="preserve">5) формирование сводных значений показателей эффективности использования </w:t>
      </w:r>
      <w:r w:rsidR="00661F0E">
        <w:rPr>
          <w:sz w:val="24"/>
          <w:szCs w:val="24"/>
        </w:rPr>
        <w:t xml:space="preserve">объектов </w:t>
      </w:r>
      <w:r w:rsidR="00E80839">
        <w:rPr>
          <w:sz w:val="24"/>
          <w:szCs w:val="24"/>
        </w:rPr>
        <w:t xml:space="preserve">недвижимого </w:t>
      </w:r>
      <w:r w:rsidRPr="003F6594">
        <w:rPr>
          <w:sz w:val="24"/>
          <w:szCs w:val="24"/>
        </w:rPr>
        <w:t xml:space="preserve">имущества </w:t>
      </w:r>
      <w:r w:rsidR="00DE59A2">
        <w:rPr>
          <w:sz w:val="24"/>
          <w:szCs w:val="24"/>
        </w:rPr>
        <w:t xml:space="preserve">муниципальными </w:t>
      </w:r>
      <w:r w:rsidR="002C6C50">
        <w:rPr>
          <w:sz w:val="24"/>
          <w:szCs w:val="24"/>
        </w:rPr>
        <w:t>учреждениями по </w:t>
      </w:r>
      <w:r w:rsidRPr="003F6594">
        <w:rPr>
          <w:sz w:val="24"/>
          <w:szCs w:val="24"/>
        </w:rPr>
        <w:t>форме согласно приложени</w:t>
      </w:r>
      <w:r w:rsidR="00DE59A2">
        <w:rPr>
          <w:sz w:val="24"/>
          <w:szCs w:val="24"/>
        </w:rPr>
        <w:t>ю</w:t>
      </w:r>
      <w:r w:rsidRPr="003F6594">
        <w:rPr>
          <w:sz w:val="24"/>
          <w:szCs w:val="24"/>
        </w:rPr>
        <w:t xml:space="preserve"> </w:t>
      </w:r>
      <w:r w:rsidR="00E80839">
        <w:rPr>
          <w:sz w:val="24"/>
          <w:szCs w:val="24"/>
        </w:rPr>
        <w:t>№</w:t>
      </w:r>
      <w:r w:rsidR="00DE59A2">
        <w:rPr>
          <w:sz w:val="24"/>
          <w:szCs w:val="24"/>
        </w:rPr>
        <w:t xml:space="preserve"> </w:t>
      </w:r>
      <w:r w:rsidR="00661F0E">
        <w:rPr>
          <w:sz w:val="24"/>
          <w:szCs w:val="24"/>
        </w:rPr>
        <w:t>5</w:t>
      </w:r>
      <w:r w:rsidR="00DE59A2">
        <w:rPr>
          <w:sz w:val="24"/>
          <w:szCs w:val="24"/>
        </w:rPr>
        <w:t>;</w:t>
      </w:r>
    </w:p>
    <w:p w:rsidR="00DE59A2" w:rsidRDefault="00DE59A2" w:rsidP="00DE59A2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F6594">
        <w:rPr>
          <w:sz w:val="24"/>
          <w:szCs w:val="24"/>
        </w:rPr>
        <w:t xml:space="preserve">) формирование сводных значений показателей эффективности использования </w:t>
      </w:r>
      <w:r w:rsidR="00661F0E">
        <w:rPr>
          <w:sz w:val="24"/>
          <w:szCs w:val="24"/>
        </w:rPr>
        <w:t xml:space="preserve">объектов </w:t>
      </w:r>
      <w:r>
        <w:rPr>
          <w:sz w:val="24"/>
          <w:szCs w:val="24"/>
        </w:rPr>
        <w:t xml:space="preserve">недвижимого </w:t>
      </w:r>
      <w:r w:rsidRPr="003F6594"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>муниципальными предприятиями по </w:t>
      </w:r>
      <w:r w:rsidRPr="003F6594">
        <w:rPr>
          <w:sz w:val="24"/>
          <w:szCs w:val="24"/>
        </w:rPr>
        <w:t>форме согласно приложени</w:t>
      </w:r>
      <w:r>
        <w:rPr>
          <w:sz w:val="24"/>
          <w:szCs w:val="24"/>
        </w:rPr>
        <w:t>ю</w:t>
      </w:r>
      <w:r w:rsidRPr="003F65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61F0E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:rsidR="004F34AE" w:rsidRDefault="004F34AE" w:rsidP="004F34AE">
      <w:pPr>
        <w:ind w:right="-285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7) </w:t>
      </w:r>
      <w:r w:rsidRPr="003F6594">
        <w:rPr>
          <w:color w:val="000000"/>
          <w:sz w:val="24"/>
          <w:szCs w:val="24"/>
        </w:rPr>
        <w:t>подготовк</w:t>
      </w:r>
      <w:r w:rsidR="00142BCA">
        <w:rPr>
          <w:color w:val="000000"/>
          <w:sz w:val="24"/>
          <w:szCs w:val="24"/>
        </w:rPr>
        <w:t>у</w:t>
      </w:r>
      <w:r w:rsidRPr="003F6594">
        <w:rPr>
          <w:color w:val="000000"/>
          <w:sz w:val="24"/>
          <w:szCs w:val="24"/>
        </w:rPr>
        <w:t xml:space="preserve"> аналитической записки с указанием выводов</w:t>
      </w:r>
      <w:r w:rsidRPr="003F6594">
        <w:rPr>
          <w:sz w:val="24"/>
          <w:szCs w:val="24"/>
        </w:rPr>
        <w:t>, определенных в соответствии с пункт</w:t>
      </w:r>
      <w:r>
        <w:rPr>
          <w:sz w:val="24"/>
          <w:szCs w:val="24"/>
        </w:rPr>
        <w:t>ом</w:t>
      </w:r>
      <w:r w:rsidRPr="003F6594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3F6594">
        <w:rPr>
          <w:sz w:val="24"/>
          <w:szCs w:val="24"/>
        </w:rPr>
        <w:t xml:space="preserve"> Методики, причин, повлекших неиспользование, неэффективное использование </w:t>
      </w:r>
      <w:r>
        <w:rPr>
          <w:sz w:val="24"/>
          <w:szCs w:val="24"/>
        </w:rPr>
        <w:t xml:space="preserve">объектов недвижимого </w:t>
      </w:r>
      <w:r w:rsidRPr="003F6594">
        <w:rPr>
          <w:sz w:val="24"/>
          <w:szCs w:val="24"/>
        </w:rPr>
        <w:t>имущества.</w:t>
      </w:r>
    </w:p>
    <w:p w:rsidR="003F6594" w:rsidRDefault="00886AD1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6C50">
        <w:rPr>
          <w:sz w:val="24"/>
          <w:szCs w:val="24"/>
        </w:rPr>
        <w:t>) </w:t>
      </w:r>
      <w:r w:rsidR="003F6594" w:rsidRPr="003F6594">
        <w:rPr>
          <w:sz w:val="24"/>
          <w:szCs w:val="24"/>
        </w:rPr>
        <w:t xml:space="preserve">представление в </w:t>
      </w:r>
      <w:r w:rsidR="002D6EBD">
        <w:rPr>
          <w:sz w:val="24"/>
          <w:szCs w:val="24"/>
        </w:rPr>
        <w:t>у</w:t>
      </w:r>
      <w:r w:rsidR="003F6594" w:rsidRPr="003F6594">
        <w:rPr>
          <w:sz w:val="24"/>
          <w:szCs w:val="24"/>
        </w:rPr>
        <w:t xml:space="preserve">правление </w:t>
      </w:r>
      <w:r w:rsidR="005805CC">
        <w:rPr>
          <w:sz w:val="24"/>
          <w:szCs w:val="24"/>
        </w:rPr>
        <w:t xml:space="preserve">земельных и </w:t>
      </w:r>
      <w:r w:rsidR="003F6594" w:rsidRPr="003F6594">
        <w:rPr>
          <w:sz w:val="24"/>
          <w:szCs w:val="24"/>
        </w:rPr>
        <w:t xml:space="preserve">имущественных отношений </w:t>
      </w:r>
      <w:r w:rsidR="005805CC">
        <w:rPr>
          <w:sz w:val="24"/>
          <w:szCs w:val="24"/>
        </w:rPr>
        <w:t xml:space="preserve">Исполнительного комитета </w:t>
      </w:r>
      <w:r w:rsidR="003F6594" w:rsidRPr="003F6594">
        <w:rPr>
          <w:sz w:val="24"/>
          <w:szCs w:val="24"/>
        </w:rPr>
        <w:t xml:space="preserve">сведений об объектах недвижимого имущества, представленных </w:t>
      </w:r>
      <w:r w:rsidR="003F6594" w:rsidRPr="003F6594">
        <w:rPr>
          <w:color w:val="000000"/>
          <w:sz w:val="24"/>
          <w:szCs w:val="24"/>
        </w:rPr>
        <w:t xml:space="preserve">муниципальными учреждениями </w:t>
      </w:r>
      <w:r w:rsidR="005805CC">
        <w:rPr>
          <w:color w:val="000000"/>
          <w:sz w:val="24"/>
          <w:szCs w:val="24"/>
        </w:rPr>
        <w:t xml:space="preserve">и </w:t>
      </w:r>
      <w:r w:rsidR="002D6EBD">
        <w:rPr>
          <w:color w:val="000000"/>
          <w:sz w:val="24"/>
          <w:szCs w:val="24"/>
        </w:rPr>
        <w:t xml:space="preserve">муниципальными </w:t>
      </w:r>
      <w:r w:rsidR="005805CC">
        <w:rPr>
          <w:color w:val="000000"/>
          <w:sz w:val="24"/>
          <w:szCs w:val="24"/>
        </w:rPr>
        <w:t>предприятиями</w:t>
      </w:r>
      <w:r w:rsidR="003F6594" w:rsidRPr="003F6594">
        <w:rPr>
          <w:color w:val="000000"/>
          <w:sz w:val="24"/>
          <w:szCs w:val="24"/>
        </w:rPr>
        <w:t xml:space="preserve">, с приложением информации, указанной в подпунктах 2 – </w:t>
      </w:r>
      <w:r>
        <w:rPr>
          <w:color w:val="000000"/>
          <w:sz w:val="24"/>
          <w:szCs w:val="24"/>
        </w:rPr>
        <w:t>7</w:t>
      </w:r>
      <w:r w:rsidR="003F6594" w:rsidRPr="003F6594">
        <w:rPr>
          <w:color w:val="000000"/>
          <w:sz w:val="24"/>
          <w:szCs w:val="24"/>
        </w:rPr>
        <w:t xml:space="preserve"> настоящего пункта, </w:t>
      </w:r>
      <w:r w:rsidR="003F6594" w:rsidRPr="003F6594">
        <w:rPr>
          <w:sz w:val="24"/>
          <w:szCs w:val="24"/>
        </w:rPr>
        <w:t>в отношении каждой подведомственной организации</w:t>
      </w:r>
      <w:r w:rsidR="004F34AE">
        <w:rPr>
          <w:sz w:val="24"/>
          <w:szCs w:val="24"/>
        </w:rPr>
        <w:t xml:space="preserve">. </w:t>
      </w:r>
    </w:p>
    <w:p w:rsidR="003F6594" w:rsidRDefault="00E148E8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E6864">
        <w:rPr>
          <w:sz w:val="24"/>
          <w:szCs w:val="24"/>
        </w:rPr>
        <w:t>. Управление земельных и имущественных отношений</w:t>
      </w:r>
      <w:r w:rsidR="004F34AE">
        <w:rPr>
          <w:sz w:val="24"/>
          <w:szCs w:val="24"/>
        </w:rPr>
        <w:t xml:space="preserve"> Исполнительного комитета </w:t>
      </w:r>
      <w:r w:rsidR="007E6864">
        <w:rPr>
          <w:sz w:val="24"/>
          <w:szCs w:val="24"/>
        </w:rPr>
        <w:t xml:space="preserve"> </w:t>
      </w:r>
      <w:r w:rsidR="004F34AE" w:rsidRPr="003F6594">
        <w:rPr>
          <w:sz w:val="24"/>
          <w:szCs w:val="24"/>
        </w:rPr>
        <w:t xml:space="preserve">до </w:t>
      </w:r>
      <w:r w:rsidR="004F34AE">
        <w:rPr>
          <w:sz w:val="24"/>
          <w:szCs w:val="24"/>
        </w:rPr>
        <w:t>первого</w:t>
      </w:r>
      <w:r w:rsidR="004F34AE" w:rsidRPr="003F6594">
        <w:rPr>
          <w:sz w:val="24"/>
          <w:szCs w:val="24"/>
        </w:rPr>
        <w:t xml:space="preserve"> мая года, следующего за отчетным,</w:t>
      </w:r>
      <w:r w:rsidR="004F34AE">
        <w:rPr>
          <w:sz w:val="24"/>
          <w:szCs w:val="24"/>
        </w:rPr>
        <w:t xml:space="preserve"> </w:t>
      </w:r>
      <w:r w:rsidR="007E6864" w:rsidRPr="003F6594">
        <w:rPr>
          <w:sz w:val="24"/>
          <w:szCs w:val="24"/>
        </w:rPr>
        <w:t>формир</w:t>
      </w:r>
      <w:r w:rsidR="007E6864">
        <w:rPr>
          <w:sz w:val="24"/>
          <w:szCs w:val="24"/>
        </w:rPr>
        <w:t>ует</w:t>
      </w:r>
      <w:r w:rsidR="007E6864" w:rsidRPr="003F6594">
        <w:rPr>
          <w:sz w:val="24"/>
          <w:szCs w:val="24"/>
        </w:rPr>
        <w:t xml:space="preserve"> показател</w:t>
      </w:r>
      <w:r w:rsidR="00D15C5C">
        <w:rPr>
          <w:sz w:val="24"/>
          <w:szCs w:val="24"/>
        </w:rPr>
        <w:t>и</w:t>
      </w:r>
      <w:r w:rsidR="007E6864" w:rsidRPr="003F6594">
        <w:rPr>
          <w:sz w:val="24"/>
          <w:szCs w:val="24"/>
        </w:rPr>
        <w:t xml:space="preserve"> эффективности использования </w:t>
      </w:r>
      <w:r w:rsidR="007E6864">
        <w:rPr>
          <w:sz w:val="24"/>
          <w:szCs w:val="24"/>
        </w:rPr>
        <w:t xml:space="preserve">объектов недвижимого </w:t>
      </w:r>
      <w:r w:rsidR="007E6864" w:rsidRPr="003F6594">
        <w:rPr>
          <w:sz w:val="24"/>
          <w:szCs w:val="24"/>
        </w:rPr>
        <w:t>имущества</w:t>
      </w:r>
      <w:r>
        <w:rPr>
          <w:sz w:val="24"/>
          <w:szCs w:val="24"/>
        </w:rPr>
        <w:t>, закрепленного на праве оперативного управления за Исполнительным комитетом</w:t>
      </w:r>
      <w:r w:rsidRPr="003F6594">
        <w:rPr>
          <w:color w:val="000000"/>
          <w:sz w:val="24"/>
          <w:szCs w:val="24"/>
        </w:rPr>
        <w:t>,</w:t>
      </w:r>
      <w:r w:rsidR="007E6864" w:rsidRPr="003F6594">
        <w:rPr>
          <w:sz w:val="24"/>
          <w:szCs w:val="24"/>
        </w:rPr>
        <w:t xml:space="preserve"> </w:t>
      </w:r>
      <w:r w:rsidR="00946D01" w:rsidRPr="00946D01">
        <w:rPr>
          <w:sz w:val="24"/>
          <w:szCs w:val="24"/>
        </w:rPr>
        <w:t xml:space="preserve">объектов недвижимого имущества </w:t>
      </w:r>
      <w:r w:rsidR="00F90853">
        <w:rPr>
          <w:sz w:val="24"/>
          <w:szCs w:val="24"/>
        </w:rPr>
        <w:t xml:space="preserve">муниципальной </w:t>
      </w:r>
      <w:r w:rsidR="007E6864">
        <w:rPr>
          <w:sz w:val="24"/>
          <w:szCs w:val="24"/>
        </w:rPr>
        <w:t>казны по </w:t>
      </w:r>
      <w:r w:rsidR="007E6864" w:rsidRPr="003F6594">
        <w:rPr>
          <w:sz w:val="24"/>
          <w:szCs w:val="24"/>
        </w:rPr>
        <w:t>форме согласно приложени</w:t>
      </w:r>
      <w:r w:rsidR="007E6864">
        <w:rPr>
          <w:sz w:val="24"/>
          <w:szCs w:val="24"/>
        </w:rPr>
        <w:t>ю</w:t>
      </w:r>
      <w:r w:rsidR="007E6864" w:rsidRPr="003F6594">
        <w:rPr>
          <w:sz w:val="24"/>
          <w:szCs w:val="24"/>
        </w:rPr>
        <w:t xml:space="preserve"> </w:t>
      </w:r>
      <w:r w:rsidR="007E6864">
        <w:rPr>
          <w:sz w:val="24"/>
          <w:szCs w:val="24"/>
        </w:rPr>
        <w:t>№ 7</w:t>
      </w:r>
      <w:r w:rsidR="00C10C94">
        <w:rPr>
          <w:sz w:val="24"/>
          <w:szCs w:val="24"/>
        </w:rPr>
        <w:t xml:space="preserve"> </w:t>
      </w:r>
      <w:r w:rsidR="00946D01">
        <w:rPr>
          <w:sz w:val="24"/>
          <w:szCs w:val="24"/>
        </w:rPr>
        <w:t xml:space="preserve">и, </w:t>
      </w:r>
      <w:r w:rsidR="003F6594" w:rsidRPr="003F6594">
        <w:rPr>
          <w:sz w:val="24"/>
          <w:szCs w:val="24"/>
        </w:rPr>
        <w:t xml:space="preserve">рассмотрев </w:t>
      </w:r>
      <w:r w:rsidR="00E65460" w:rsidRPr="003F6594">
        <w:rPr>
          <w:sz w:val="24"/>
          <w:szCs w:val="24"/>
        </w:rPr>
        <w:t xml:space="preserve">в срок до </w:t>
      </w:r>
      <w:r w:rsidR="00E65460">
        <w:rPr>
          <w:sz w:val="24"/>
          <w:szCs w:val="24"/>
        </w:rPr>
        <w:t>первого</w:t>
      </w:r>
      <w:r w:rsidR="00E65460" w:rsidRPr="003F6594">
        <w:rPr>
          <w:sz w:val="24"/>
          <w:szCs w:val="24"/>
        </w:rPr>
        <w:t xml:space="preserve"> июня года, следующего за отчетным,</w:t>
      </w:r>
      <w:r w:rsidR="00E65460">
        <w:rPr>
          <w:sz w:val="24"/>
          <w:szCs w:val="24"/>
        </w:rPr>
        <w:t xml:space="preserve"> </w:t>
      </w:r>
      <w:r w:rsidR="004F34AE">
        <w:rPr>
          <w:sz w:val="24"/>
          <w:szCs w:val="24"/>
        </w:rPr>
        <w:t>сведения аналитических записок отраслевых органов</w:t>
      </w:r>
      <w:r w:rsidR="00946D01">
        <w:rPr>
          <w:sz w:val="24"/>
          <w:szCs w:val="24"/>
        </w:rPr>
        <w:t>,</w:t>
      </w:r>
      <w:r w:rsidR="004F34AE">
        <w:rPr>
          <w:sz w:val="24"/>
          <w:szCs w:val="24"/>
        </w:rPr>
        <w:t xml:space="preserve"> </w:t>
      </w:r>
      <w:r w:rsidR="003F6594" w:rsidRPr="003F6594">
        <w:rPr>
          <w:sz w:val="24"/>
          <w:szCs w:val="24"/>
        </w:rPr>
        <w:t>представл</w:t>
      </w:r>
      <w:r w:rsidR="00E65460">
        <w:rPr>
          <w:sz w:val="24"/>
          <w:szCs w:val="24"/>
        </w:rPr>
        <w:t>яет</w:t>
      </w:r>
      <w:r w:rsidR="003F6594" w:rsidRPr="003F6594">
        <w:rPr>
          <w:sz w:val="24"/>
          <w:szCs w:val="24"/>
        </w:rPr>
        <w:t xml:space="preserve"> </w:t>
      </w:r>
      <w:r w:rsidR="00971CC8">
        <w:rPr>
          <w:sz w:val="24"/>
          <w:szCs w:val="24"/>
        </w:rPr>
        <w:t>Руководителю Исполнительного комитета</w:t>
      </w:r>
      <w:r w:rsidR="003F6594" w:rsidRPr="003F6594">
        <w:rPr>
          <w:sz w:val="24"/>
          <w:szCs w:val="24"/>
        </w:rPr>
        <w:t xml:space="preserve"> предложени</w:t>
      </w:r>
      <w:r w:rsidR="000F035E">
        <w:rPr>
          <w:sz w:val="24"/>
          <w:szCs w:val="24"/>
        </w:rPr>
        <w:t>я</w:t>
      </w:r>
      <w:r w:rsidR="003F6594" w:rsidRPr="003F6594">
        <w:rPr>
          <w:sz w:val="24"/>
          <w:szCs w:val="24"/>
        </w:rPr>
        <w:t xml:space="preserve"> по повышению эффективности использования </w:t>
      </w:r>
      <w:r w:rsidR="00142BCA">
        <w:rPr>
          <w:sz w:val="24"/>
          <w:szCs w:val="24"/>
        </w:rPr>
        <w:t xml:space="preserve">объектов </w:t>
      </w:r>
      <w:r w:rsidR="003F6594" w:rsidRPr="003F6594">
        <w:rPr>
          <w:sz w:val="24"/>
          <w:szCs w:val="24"/>
        </w:rPr>
        <w:t>недвижимого имущества, вовлечению выявленн</w:t>
      </w:r>
      <w:r w:rsidR="00142BCA">
        <w:rPr>
          <w:sz w:val="24"/>
          <w:szCs w:val="24"/>
        </w:rPr>
        <w:t>ых</w:t>
      </w:r>
      <w:r w:rsidR="003F6594" w:rsidRPr="003F6594">
        <w:rPr>
          <w:sz w:val="24"/>
          <w:szCs w:val="24"/>
        </w:rPr>
        <w:t xml:space="preserve"> неиспользуем</w:t>
      </w:r>
      <w:r w:rsidR="00142BCA">
        <w:rPr>
          <w:sz w:val="24"/>
          <w:szCs w:val="24"/>
        </w:rPr>
        <w:t>ых объектов</w:t>
      </w:r>
      <w:r w:rsidR="003F6594" w:rsidRPr="003F6594">
        <w:rPr>
          <w:sz w:val="24"/>
          <w:szCs w:val="24"/>
        </w:rPr>
        <w:t xml:space="preserve"> недвижимого имущества в хозяйственный оборот.</w:t>
      </w:r>
    </w:p>
    <w:p w:rsidR="00142BCA" w:rsidRDefault="00E148E8" w:rsidP="002C6C50">
      <w:pPr>
        <w:ind w:right="-285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42BCA">
        <w:rPr>
          <w:sz w:val="24"/>
          <w:szCs w:val="24"/>
        </w:rPr>
        <w:t xml:space="preserve">. Контроль за достоверностью сведений, представленных </w:t>
      </w:r>
      <w:proofErr w:type="gramStart"/>
      <w:r w:rsidR="00142BCA">
        <w:rPr>
          <w:sz w:val="24"/>
          <w:szCs w:val="24"/>
        </w:rPr>
        <w:t>руководителями муниципальных учреждений и муниципальных предприятий</w:t>
      </w:r>
      <w:proofErr w:type="gramEnd"/>
      <w:r w:rsidR="00142BCA">
        <w:rPr>
          <w:sz w:val="24"/>
          <w:szCs w:val="24"/>
        </w:rPr>
        <w:t xml:space="preserve"> осуществляет управление земельных и имущественных отношений Исполнительного комитета.</w:t>
      </w:r>
    </w:p>
    <w:p w:rsidR="007E6864" w:rsidRDefault="007E6864" w:rsidP="002C6C50">
      <w:pPr>
        <w:ind w:right="-285" w:firstLine="709"/>
        <w:jc w:val="both"/>
        <w:rPr>
          <w:sz w:val="24"/>
          <w:szCs w:val="24"/>
        </w:rPr>
      </w:pPr>
    </w:p>
    <w:p w:rsidR="007E6864" w:rsidRDefault="007E6864" w:rsidP="002C6C50">
      <w:pPr>
        <w:ind w:right="-285" w:firstLine="709"/>
        <w:jc w:val="both"/>
        <w:rPr>
          <w:sz w:val="24"/>
          <w:szCs w:val="24"/>
        </w:rPr>
      </w:pPr>
    </w:p>
    <w:p w:rsidR="007E6864" w:rsidRDefault="007E6864" w:rsidP="002C6C50">
      <w:pPr>
        <w:ind w:right="-285" w:firstLine="709"/>
        <w:jc w:val="both"/>
        <w:rPr>
          <w:sz w:val="24"/>
          <w:szCs w:val="24"/>
        </w:rPr>
      </w:pPr>
    </w:p>
    <w:p w:rsidR="00C10C94" w:rsidRDefault="00C10C94" w:rsidP="00C10C94">
      <w:pPr>
        <w:jc w:val="both"/>
        <w:rPr>
          <w:sz w:val="24"/>
          <w:szCs w:val="24"/>
        </w:rPr>
      </w:pPr>
    </w:p>
    <w:p w:rsidR="00C10C94" w:rsidRDefault="00C10C94" w:rsidP="00C10C94">
      <w:pPr>
        <w:rPr>
          <w:sz w:val="24"/>
          <w:szCs w:val="24"/>
        </w:rPr>
      </w:pPr>
      <w:r w:rsidRPr="0093001E">
        <w:rPr>
          <w:sz w:val="24"/>
          <w:szCs w:val="24"/>
        </w:rPr>
        <w:t>Руководитель Аппарата</w:t>
      </w:r>
    </w:p>
    <w:p w:rsidR="003F6594" w:rsidRPr="002C6C50" w:rsidRDefault="00C10C94" w:rsidP="003F6594">
      <w:pPr>
        <w:rPr>
          <w:sz w:val="24"/>
          <w:szCs w:val="24"/>
        </w:rPr>
      </w:pPr>
      <w:r w:rsidRPr="0093001E">
        <w:rPr>
          <w:sz w:val="24"/>
          <w:szCs w:val="24"/>
        </w:rPr>
        <w:t>Исполнительного комитета</w:t>
      </w:r>
      <w:r w:rsidRPr="0093001E">
        <w:rPr>
          <w:sz w:val="24"/>
          <w:szCs w:val="24"/>
        </w:rPr>
        <w:tab/>
        <w:t xml:space="preserve"> </w:t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93001E">
        <w:rPr>
          <w:sz w:val="24"/>
          <w:szCs w:val="24"/>
        </w:rPr>
        <w:tab/>
      </w:r>
      <w:r w:rsidRPr="0093001E">
        <w:rPr>
          <w:sz w:val="24"/>
          <w:szCs w:val="24"/>
        </w:rPr>
        <w:tab/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01E">
        <w:rPr>
          <w:sz w:val="24"/>
          <w:szCs w:val="24"/>
        </w:rPr>
        <w:t>Г.К. Ахметова</w:t>
      </w:r>
    </w:p>
    <w:p w:rsidR="002C6C50" w:rsidRDefault="002C6C50" w:rsidP="003F6594">
      <w:pPr>
        <w:rPr>
          <w:sz w:val="24"/>
          <w:szCs w:val="24"/>
        </w:rPr>
        <w:sectPr w:rsidR="002C6C50" w:rsidSect="002C6C50"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265E4C" w:rsidRPr="00A0225B" w:rsidRDefault="00265E4C" w:rsidP="00265E4C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A0225B">
        <w:rPr>
          <w:sz w:val="24"/>
          <w:szCs w:val="24"/>
        </w:rPr>
        <w:t xml:space="preserve">иложение </w:t>
      </w:r>
      <w:r w:rsidR="005B7CDD">
        <w:rPr>
          <w:sz w:val="24"/>
          <w:szCs w:val="24"/>
        </w:rPr>
        <w:t>№</w:t>
      </w:r>
      <w:r w:rsidRPr="00A0225B">
        <w:rPr>
          <w:sz w:val="24"/>
          <w:szCs w:val="24"/>
        </w:rPr>
        <w:t>1</w:t>
      </w:r>
    </w:p>
    <w:p w:rsidR="00265E4C" w:rsidRDefault="00265E4C" w:rsidP="00265E4C">
      <w:pPr>
        <w:ind w:firstLine="567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265E4C" w:rsidRDefault="00265E4C" w:rsidP="00265E4C">
      <w:pPr>
        <w:ind w:firstLine="567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265E4C" w:rsidRPr="00A0225B" w:rsidRDefault="00265E4C" w:rsidP="00265E4C">
      <w:pPr>
        <w:ind w:firstLine="567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1A297D" w:rsidRDefault="001A297D" w:rsidP="001A297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:rsidR="001A297D" w:rsidRDefault="001A297D" w:rsidP="003F6594">
      <w:pPr>
        <w:jc w:val="center"/>
        <w:rPr>
          <w:rFonts w:eastAsia="Calibri"/>
          <w:sz w:val="24"/>
          <w:szCs w:val="24"/>
          <w:lang w:eastAsia="en-US"/>
        </w:rPr>
      </w:pPr>
    </w:p>
    <w:p w:rsidR="003F6594" w:rsidRPr="002C6C50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2C6C50">
        <w:rPr>
          <w:rFonts w:eastAsia="Calibri"/>
          <w:sz w:val="24"/>
          <w:szCs w:val="24"/>
          <w:lang w:eastAsia="en-US"/>
        </w:rPr>
        <w:t>Сведения об объекте недвижимого имущества</w:t>
      </w:r>
    </w:p>
    <w:p w:rsidR="003F6594" w:rsidRPr="00A0225B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sz w:val="24"/>
          <w:szCs w:val="24"/>
          <w:lang w:eastAsia="en-US"/>
        </w:rPr>
        <w:t>__________________________________________________________________</w:t>
      </w:r>
    </w:p>
    <w:p w:rsidR="003F6594" w:rsidRPr="002C6C50" w:rsidRDefault="003F6594" w:rsidP="003F6594">
      <w:pPr>
        <w:jc w:val="center"/>
        <w:rPr>
          <w:rFonts w:eastAsia="Calibri"/>
          <w:sz w:val="22"/>
          <w:szCs w:val="22"/>
          <w:lang w:eastAsia="en-US"/>
        </w:rPr>
      </w:pPr>
      <w:r w:rsidRPr="002C6C50">
        <w:rPr>
          <w:rFonts w:eastAsia="Calibri"/>
          <w:sz w:val="22"/>
          <w:szCs w:val="22"/>
          <w:lang w:eastAsia="en-US"/>
        </w:rPr>
        <w:t>(полное наименование организации (балансодержателя объекта))</w:t>
      </w:r>
    </w:p>
    <w:p w:rsidR="003F6594" w:rsidRPr="002C6C50" w:rsidRDefault="003F6594" w:rsidP="003F6594">
      <w:pPr>
        <w:jc w:val="center"/>
        <w:rPr>
          <w:rFonts w:eastAsia="Calibri"/>
          <w:sz w:val="22"/>
          <w:szCs w:val="22"/>
          <w:lang w:eastAsia="en-US"/>
        </w:rPr>
      </w:pPr>
      <w:r w:rsidRPr="002C6C50">
        <w:rPr>
          <w:rFonts w:eastAsia="Calibri"/>
          <w:sz w:val="22"/>
          <w:szCs w:val="22"/>
          <w:lang w:eastAsia="en-US"/>
        </w:rPr>
        <w:t>по состоянию на «___» _________ 20__ г.</w:t>
      </w:r>
    </w:p>
    <w:p w:rsidR="003F6594" w:rsidRPr="002C6C50" w:rsidRDefault="003F6594" w:rsidP="003F6594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84"/>
        <w:gridCol w:w="3260"/>
      </w:tblGrid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Кадастровый номер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Наименование (указывается в соответствии со свидетельством о государственной регистрации права либо технической документацией)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Местонахождение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Назначение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142BCA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Правоустанавливающий документ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65E4C" w:rsidRPr="00A0225B" w:rsidTr="008131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4C" w:rsidRPr="00A0225B" w:rsidRDefault="00265E4C" w:rsidP="008131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265E4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и номер г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осударственн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регистраци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права собственности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город Набережные Челны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на объект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8131C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65E4C" w:rsidRPr="00A0225B" w:rsidTr="008131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4C" w:rsidRPr="00A0225B" w:rsidRDefault="00265E4C" w:rsidP="00265E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265E4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и номер г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осударственн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регистраци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права оперативного управления, хозяйственного ведения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8131C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265E4C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Балансовая стоимость,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265E4C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Остаточная стоимость,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265E4C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CA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Описание физического состояния </w:t>
            </w:r>
          </w:p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(удовлетворительное, неудовлетворительное)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65E4C" w:rsidRPr="00A0225B" w:rsidTr="008131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4C" w:rsidRPr="00A0225B" w:rsidRDefault="00265E4C" w:rsidP="008131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4C" w:rsidRPr="00A0225B" w:rsidRDefault="00265E4C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Общая площадь, </w:t>
            </w:r>
            <w:proofErr w:type="spellStart"/>
            <w:r w:rsidRPr="00A0225B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(с указанием полезной площади и </w:t>
            </w:r>
            <w:r w:rsidRPr="00A0225B">
              <w:rPr>
                <w:rFonts w:eastAsiaTheme="minorHAnsi"/>
                <w:sz w:val="24"/>
                <w:szCs w:val="24"/>
                <w:lang w:eastAsia="en-US"/>
              </w:rPr>
              <w:t>площади помещений общего пользования)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8131C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C14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C1440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Общая площадь</w:t>
            </w:r>
            <w:r w:rsidR="00142BCA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42BCA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(с указанием полезной площади и </w:t>
            </w:r>
            <w:r w:rsidRPr="00A0225B">
              <w:rPr>
                <w:rFonts w:eastAsiaTheme="minorHAnsi"/>
                <w:sz w:val="24"/>
                <w:szCs w:val="24"/>
                <w:lang w:eastAsia="en-US"/>
              </w:rPr>
              <w:t>площади помещений общего пользования)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занимаемая балансодержателем (за исключением площадей, п</w:t>
            </w:r>
            <w:r w:rsidR="007B4E58">
              <w:rPr>
                <w:rFonts w:eastAsia="Calibri"/>
                <w:sz w:val="24"/>
                <w:szCs w:val="24"/>
                <w:lang w:eastAsia="en-US"/>
              </w:rPr>
              <w:t xml:space="preserve">редоставленных </w:t>
            </w:r>
            <w:r w:rsidR="00142BCA">
              <w:rPr>
                <w:rFonts w:eastAsia="Calibri"/>
                <w:sz w:val="24"/>
                <w:szCs w:val="24"/>
                <w:lang w:eastAsia="en-US"/>
              </w:rPr>
              <w:t>третьим</w:t>
            </w:r>
            <w:r w:rsidR="00265E4C">
              <w:rPr>
                <w:rFonts w:eastAsia="Calibri"/>
                <w:sz w:val="24"/>
                <w:szCs w:val="24"/>
                <w:lang w:eastAsia="en-US"/>
              </w:rPr>
              <w:t xml:space="preserve"> лицам в аренду или безвозмездное пользование</w:t>
            </w:r>
            <w:r w:rsidR="007B4E58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C14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C1440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Общая площадь</w:t>
            </w:r>
            <w:r w:rsidR="00142BCA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42BCA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(с указанием полезной площади и </w:t>
            </w:r>
            <w:r w:rsidRPr="00A0225B">
              <w:rPr>
                <w:rFonts w:eastAsiaTheme="minorHAnsi"/>
                <w:sz w:val="24"/>
                <w:szCs w:val="24"/>
                <w:lang w:eastAsia="en-US"/>
              </w:rPr>
              <w:t>площади помещений общего пользования)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, занимаемая </w:t>
            </w:r>
            <w:r w:rsidR="00142BCA">
              <w:rPr>
                <w:rFonts w:eastAsia="Calibri"/>
                <w:sz w:val="24"/>
                <w:szCs w:val="24"/>
                <w:lang w:eastAsia="en-US"/>
              </w:rPr>
              <w:t>третьими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лицами на праве аренды</w:t>
            </w:r>
            <w:r w:rsidR="003C1440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б</w:t>
            </w:r>
            <w:r w:rsidR="007B4E58">
              <w:rPr>
                <w:rFonts w:eastAsia="Calibri"/>
                <w:sz w:val="24"/>
                <w:szCs w:val="24"/>
                <w:lang w:eastAsia="en-US"/>
              </w:rPr>
              <w:t>езвозмездного пользования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65E4C" w:rsidRPr="00A0225B" w:rsidTr="008131C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265E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8131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Площадь свободных (</w:t>
            </w:r>
            <w:r>
              <w:rPr>
                <w:rFonts w:eastAsia="Calibri"/>
                <w:sz w:val="24"/>
                <w:szCs w:val="24"/>
                <w:lang w:eastAsia="en-US"/>
              </w:rPr>
              <w:t>неиспользуемых) помещений</w:t>
            </w:r>
            <w:r w:rsidR="00142BCA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42BCA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(с 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указанием полезной площади и </w:t>
            </w:r>
            <w:r w:rsidRPr="00A0225B">
              <w:rPr>
                <w:rFonts w:eastAsiaTheme="minorHAnsi"/>
                <w:sz w:val="24"/>
                <w:szCs w:val="24"/>
                <w:lang w:eastAsia="en-US"/>
              </w:rPr>
              <w:t>площади помещений общего пользования)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4C" w:rsidRPr="00A0225B" w:rsidRDefault="00265E4C" w:rsidP="008131C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C1440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31CA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Количество арендаторов</w:t>
            </w:r>
            <w:r w:rsidR="003C1440">
              <w:rPr>
                <w:rFonts w:eastAsia="Calibri"/>
                <w:sz w:val="24"/>
                <w:szCs w:val="24"/>
                <w:lang w:eastAsia="en-US"/>
              </w:rPr>
              <w:t>, ссудополучателей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C1440" w:rsidP="00265E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5E4C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AC" w:rsidRPr="00A0225B" w:rsidRDefault="003F6594" w:rsidP="00142BCA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Предложения по повышению эффективности использования недвижимо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го имущества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вовлечению в хозяйственный оборот либо указание причин, приведших к непригодности его дальнейшей эксплуатации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594" w:rsidRPr="00A0225B" w:rsidRDefault="003C1440" w:rsidP="00265E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65E4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31CA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доходов, полученная в отчетном году от использования </w:t>
            </w:r>
            <w:r w:rsidR="00855659">
              <w:rPr>
                <w:rFonts w:eastAsia="Calibri"/>
                <w:sz w:val="24"/>
                <w:szCs w:val="24"/>
                <w:lang w:eastAsia="en-US"/>
              </w:rPr>
              <w:t xml:space="preserve">объекта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недвижимо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го имущества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, рублей (для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муниципальных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учреждений),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7B4E58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от сдачи имущества в аренду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7B4E58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от оказания </w:t>
            </w:r>
            <w:r w:rsidR="00142BCA">
              <w:rPr>
                <w:rFonts w:eastAsia="Calibri"/>
                <w:sz w:val="24"/>
                <w:szCs w:val="24"/>
                <w:lang w:eastAsia="en-US"/>
              </w:rPr>
              <w:t>иных платных услуг, предусмотренных уставом муниципального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7B4E58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C1440" w:rsidP="003C1440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сумма субсидий на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выполнени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услуг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 </w:t>
            </w:r>
            <w:r w:rsidR="003F6594">
              <w:rPr>
                <w:rFonts w:eastAsia="Calibri"/>
                <w:sz w:val="24"/>
                <w:szCs w:val="24"/>
                <w:lang w:eastAsia="en-US"/>
              </w:rPr>
              <w:t>муниципальным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заданием, утвержденным учредителем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1440" w:rsidRPr="003C1440" w:rsidTr="007B4E5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40" w:rsidRPr="003C1440" w:rsidRDefault="00265E4C" w:rsidP="003C14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  <w:r w:rsidR="003C144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Pr="003C1440" w:rsidRDefault="003C1440" w:rsidP="00131CA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1440">
              <w:rPr>
                <w:rFonts w:eastAsia="Calibri"/>
                <w:sz w:val="24"/>
                <w:szCs w:val="24"/>
                <w:lang w:eastAsia="en-US"/>
              </w:rPr>
              <w:t xml:space="preserve">Сумма доходов, полученная в отчетном году от использования </w:t>
            </w:r>
            <w:r w:rsidR="00855659">
              <w:rPr>
                <w:rFonts w:eastAsia="Calibri"/>
                <w:sz w:val="24"/>
                <w:szCs w:val="24"/>
                <w:lang w:eastAsia="en-US"/>
              </w:rPr>
              <w:t xml:space="preserve">объекта </w:t>
            </w:r>
            <w:r w:rsidRPr="003C1440">
              <w:rPr>
                <w:rFonts w:eastAsia="Calibri"/>
                <w:sz w:val="24"/>
                <w:szCs w:val="24"/>
                <w:lang w:eastAsia="en-US"/>
              </w:rPr>
              <w:t>недвижимо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го имущества</w:t>
            </w:r>
            <w:r w:rsidRPr="003C1440">
              <w:rPr>
                <w:rFonts w:eastAsia="Calibri"/>
                <w:sz w:val="24"/>
                <w:szCs w:val="24"/>
                <w:lang w:eastAsia="en-US"/>
              </w:rPr>
              <w:t>, рублей (для муниципальных предприятий),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Pr="003C1440" w:rsidRDefault="003C1440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1440" w:rsidRPr="003C1440" w:rsidTr="00E80839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40" w:rsidRPr="003C1440" w:rsidRDefault="003C1440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Pr="003C1440" w:rsidRDefault="003C1440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1440">
              <w:rPr>
                <w:rFonts w:eastAsia="Calibri"/>
                <w:sz w:val="24"/>
                <w:szCs w:val="24"/>
                <w:lang w:eastAsia="en-US"/>
              </w:rPr>
              <w:t>- от сдачи имущества в аренду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Pr="003C1440" w:rsidRDefault="003C1440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1440" w:rsidRPr="003C1440" w:rsidTr="00E80839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40" w:rsidRPr="003C1440" w:rsidRDefault="003C1440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Pr="003C1440" w:rsidRDefault="003C1440" w:rsidP="006F160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1440">
              <w:rPr>
                <w:rFonts w:eastAsia="Calibri"/>
                <w:sz w:val="24"/>
                <w:szCs w:val="24"/>
                <w:lang w:eastAsia="en-US"/>
              </w:rPr>
              <w:t xml:space="preserve">- от </w:t>
            </w:r>
            <w:r w:rsidR="005B6C2E">
              <w:rPr>
                <w:rFonts w:eastAsia="Calibri"/>
                <w:sz w:val="24"/>
                <w:szCs w:val="24"/>
                <w:lang w:eastAsia="en-US"/>
              </w:rPr>
              <w:t xml:space="preserve">иной </w:t>
            </w:r>
            <w:r w:rsidRPr="003C1440">
              <w:rPr>
                <w:rFonts w:eastAsia="Calibri"/>
                <w:sz w:val="24"/>
                <w:szCs w:val="24"/>
                <w:lang w:eastAsia="en-US"/>
              </w:rPr>
              <w:t>коммерческой деятельности</w:t>
            </w:r>
            <w:r w:rsidR="005B6C2E">
              <w:rPr>
                <w:rFonts w:eastAsia="Calibri"/>
                <w:sz w:val="24"/>
                <w:szCs w:val="24"/>
                <w:lang w:eastAsia="en-US"/>
              </w:rPr>
              <w:t>, предусмотренной уставом муниципального предприятия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0" w:rsidRPr="003C1440" w:rsidRDefault="003C1440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7794" w:rsidRPr="00A0225B" w:rsidTr="007B4E5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94" w:rsidRPr="00A0225B" w:rsidRDefault="00265E4C" w:rsidP="002263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47794" w:rsidP="005B6C2E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расходов, направленная на содержание 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 xml:space="preserve">объекта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недвижимо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го имущества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рублей</w:t>
            </w:r>
            <w:r w:rsidR="005B6C2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7794" w:rsidRPr="00A0225B" w:rsidTr="007B4E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47794" w:rsidP="007B4E58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выплата налога на 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 xml:space="preserve">недвижимое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7794" w:rsidRPr="00A0225B" w:rsidTr="007B4E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B6C2E" w:rsidP="005B6C2E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возмещенные 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 xml:space="preserve">расходы на содержание объекта 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недвижимо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имуществ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 w:rsidR="00547794"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 расходы)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7794" w:rsidRPr="00A0225B" w:rsidTr="007B4E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B6C2E" w:rsidP="00C56680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возмещенные 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 xml:space="preserve">расходы на содержание объекта 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недвижимо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имуществ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 w:rsidR="00C56680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 xml:space="preserve"> в безвозмездное пользование 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 w:rsidR="00547794"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 расходы)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A0225B" w:rsidRDefault="005477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7794" w:rsidRPr="00226302" w:rsidTr="00916FDE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94" w:rsidRDefault="005477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226302" w:rsidRDefault="00C56680" w:rsidP="00C56680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расходы на содержание объекта 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недвижимо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, используемо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31CAC" w:rsidRPr="00226302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="00131CAC">
              <w:rPr>
                <w:rFonts w:eastAsia="Calibri"/>
                <w:sz w:val="24"/>
                <w:szCs w:val="24"/>
                <w:lang w:eastAsia="en-US"/>
              </w:rPr>
              <w:t>ведения уставной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4" w:rsidRPr="00226302" w:rsidRDefault="005477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F6594" w:rsidRPr="00A0225B" w:rsidRDefault="003F6594" w:rsidP="003F6594">
      <w:pPr>
        <w:jc w:val="both"/>
        <w:rPr>
          <w:rFonts w:eastAsia="Calibri"/>
          <w:sz w:val="8"/>
          <w:szCs w:val="8"/>
          <w:lang w:eastAsia="en-US"/>
        </w:rPr>
      </w:pPr>
    </w:p>
    <w:p w:rsidR="00226302" w:rsidRDefault="00226302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226302" w:rsidRDefault="00226302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226302" w:rsidRDefault="00226302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3F6594" w:rsidRPr="00A0225B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sz w:val="24"/>
          <w:szCs w:val="24"/>
          <w:lang w:eastAsia="en-US"/>
        </w:rPr>
        <w:t xml:space="preserve">Данные, </w:t>
      </w:r>
      <w:r w:rsidR="009E39BB">
        <w:rPr>
          <w:rFonts w:eastAsia="Calibri"/>
          <w:sz w:val="24"/>
          <w:szCs w:val="24"/>
          <w:lang w:eastAsia="en-US"/>
        </w:rPr>
        <w:t>указанные</w:t>
      </w:r>
      <w:r w:rsidRPr="00A0225B">
        <w:rPr>
          <w:rFonts w:eastAsia="Calibri"/>
          <w:sz w:val="24"/>
          <w:szCs w:val="24"/>
          <w:lang w:eastAsia="en-US"/>
        </w:rPr>
        <w:t xml:space="preserve"> в форме, подтверждаем:</w:t>
      </w:r>
    </w:p>
    <w:p w:rsidR="003F6594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226302" w:rsidRDefault="00226302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226302" w:rsidRPr="00A0225B" w:rsidRDefault="00226302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3F6594" w:rsidRPr="00A0225B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sz w:val="24"/>
          <w:szCs w:val="24"/>
          <w:lang w:eastAsia="en-US"/>
        </w:rPr>
        <w:t>Руководитель организации (балансодержателя объекта):</w:t>
      </w:r>
    </w:p>
    <w:p w:rsidR="003F6594" w:rsidRPr="00A0225B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F6594" w:rsidRPr="007B4E58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  <w:r w:rsidRPr="007B4E58">
        <w:rPr>
          <w:rFonts w:eastAsia="Calibri"/>
          <w:sz w:val="22"/>
          <w:szCs w:val="22"/>
          <w:lang w:eastAsia="en-US"/>
        </w:rPr>
        <w:t xml:space="preserve">                 (должность)                                       (подпись)                                            (Ф.И.О.)</w:t>
      </w:r>
    </w:p>
    <w:p w:rsidR="003F6594" w:rsidRPr="00A0225B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3F6594" w:rsidRPr="00A0225B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sz w:val="24"/>
          <w:szCs w:val="24"/>
          <w:lang w:eastAsia="en-US"/>
        </w:rPr>
        <w:t>Главный бухгалтер организации (балансодержателя объекта):</w:t>
      </w:r>
    </w:p>
    <w:p w:rsidR="003F6594" w:rsidRPr="00A0225B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F6594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  <w:r w:rsidRPr="007B4E58">
        <w:rPr>
          <w:rFonts w:eastAsia="Calibri"/>
          <w:sz w:val="22"/>
          <w:szCs w:val="22"/>
          <w:lang w:eastAsia="en-US"/>
        </w:rPr>
        <w:t xml:space="preserve">                 (должность)                                       (подпись)                                            (Ф.И.О.)</w:t>
      </w:r>
    </w:p>
    <w:p w:rsidR="00265E4C" w:rsidRDefault="00265E4C" w:rsidP="003F6594">
      <w:pPr>
        <w:jc w:val="both"/>
        <w:rPr>
          <w:rFonts w:eastAsia="Calibri"/>
          <w:sz w:val="22"/>
          <w:szCs w:val="22"/>
          <w:lang w:eastAsia="en-US"/>
        </w:rPr>
      </w:pPr>
    </w:p>
    <w:p w:rsidR="00265E4C" w:rsidRDefault="00265E4C" w:rsidP="003F6594">
      <w:pPr>
        <w:jc w:val="both"/>
        <w:rPr>
          <w:rFonts w:eastAsia="Calibri"/>
          <w:sz w:val="22"/>
          <w:szCs w:val="22"/>
          <w:lang w:eastAsia="en-US"/>
        </w:rPr>
      </w:pPr>
    </w:p>
    <w:p w:rsidR="00265E4C" w:rsidRDefault="00265E4C" w:rsidP="003F6594">
      <w:pPr>
        <w:jc w:val="both"/>
        <w:rPr>
          <w:rFonts w:eastAsia="Calibri"/>
          <w:sz w:val="22"/>
          <w:szCs w:val="22"/>
          <w:lang w:eastAsia="en-US"/>
        </w:rPr>
      </w:pPr>
    </w:p>
    <w:p w:rsidR="00265E4C" w:rsidRPr="007B4E58" w:rsidRDefault="00265E4C" w:rsidP="003F6594">
      <w:pPr>
        <w:jc w:val="both"/>
        <w:rPr>
          <w:rFonts w:eastAsia="Calibri"/>
          <w:sz w:val="22"/>
          <w:szCs w:val="22"/>
          <w:lang w:eastAsia="en-US"/>
        </w:rPr>
      </w:pPr>
    </w:p>
    <w:p w:rsidR="003F6594" w:rsidRPr="00A0225B" w:rsidRDefault="003F6594" w:rsidP="003F6594">
      <w:pPr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265E4C" w:rsidRDefault="00265E4C" w:rsidP="00265E4C">
      <w:pPr>
        <w:rPr>
          <w:sz w:val="24"/>
          <w:szCs w:val="24"/>
        </w:rPr>
      </w:pPr>
      <w:r w:rsidRPr="0093001E">
        <w:rPr>
          <w:sz w:val="24"/>
          <w:szCs w:val="24"/>
        </w:rPr>
        <w:t>Руководитель Аппарата</w:t>
      </w:r>
    </w:p>
    <w:p w:rsidR="00265E4C" w:rsidRPr="0093001E" w:rsidRDefault="00265E4C" w:rsidP="00265E4C">
      <w:pPr>
        <w:rPr>
          <w:sz w:val="24"/>
          <w:szCs w:val="24"/>
        </w:rPr>
      </w:pPr>
      <w:r w:rsidRPr="0093001E">
        <w:rPr>
          <w:sz w:val="24"/>
          <w:szCs w:val="24"/>
        </w:rPr>
        <w:t>Исполнительного комитета</w:t>
      </w:r>
      <w:r w:rsidRPr="0093001E">
        <w:rPr>
          <w:sz w:val="24"/>
          <w:szCs w:val="24"/>
        </w:rPr>
        <w:tab/>
        <w:t xml:space="preserve"> </w:t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93001E">
        <w:rPr>
          <w:sz w:val="24"/>
          <w:szCs w:val="24"/>
        </w:rPr>
        <w:tab/>
      </w:r>
      <w:r w:rsidRPr="0093001E">
        <w:rPr>
          <w:sz w:val="24"/>
          <w:szCs w:val="24"/>
        </w:rPr>
        <w:tab/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01E">
        <w:rPr>
          <w:sz w:val="24"/>
          <w:szCs w:val="24"/>
        </w:rPr>
        <w:t>Г.К. Ахметова</w:t>
      </w:r>
    </w:p>
    <w:p w:rsidR="00265E4C" w:rsidRDefault="00265E4C" w:rsidP="00265E4C">
      <w:pPr>
        <w:ind w:right="-285"/>
        <w:jc w:val="both"/>
        <w:rPr>
          <w:sz w:val="24"/>
          <w:szCs w:val="24"/>
        </w:rPr>
      </w:pPr>
    </w:p>
    <w:p w:rsidR="003F6594" w:rsidRPr="00A0225B" w:rsidRDefault="003F6594" w:rsidP="003F6594">
      <w:pPr>
        <w:jc w:val="both"/>
        <w:outlineLvl w:val="0"/>
        <w:rPr>
          <w:rFonts w:eastAsia="Calibri"/>
          <w:b/>
          <w:sz w:val="28"/>
          <w:szCs w:val="28"/>
          <w:lang w:eastAsia="en-US"/>
        </w:rPr>
        <w:sectPr w:rsidR="003F6594" w:rsidRPr="00A0225B" w:rsidSect="007B4E58">
          <w:pgSz w:w="11906" w:h="16838"/>
          <w:pgMar w:top="993" w:right="851" w:bottom="709" w:left="1134" w:header="709" w:footer="709" w:gutter="0"/>
          <w:pgNumType w:start="1"/>
          <w:cols w:space="708"/>
          <w:titlePg/>
          <w:docGrid w:linePitch="360"/>
        </w:sectPr>
      </w:pPr>
    </w:p>
    <w:p w:rsidR="007B4E58" w:rsidRDefault="001A297D" w:rsidP="009E39BB">
      <w:pPr>
        <w:ind w:firstLine="5103"/>
        <w:rPr>
          <w:rFonts w:eastAsia="Calibri"/>
          <w:sz w:val="24"/>
          <w:szCs w:val="24"/>
          <w:lang w:eastAsia="en-US"/>
        </w:rPr>
      </w:pPr>
      <w:r w:rsidRPr="001A297D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8131CA">
        <w:rPr>
          <w:rFonts w:eastAsia="Calibri"/>
          <w:sz w:val="24"/>
          <w:szCs w:val="24"/>
          <w:lang w:eastAsia="en-US"/>
        </w:rPr>
        <w:t>2</w:t>
      </w:r>
    </w:p>
    <w:p w:rsidR="009E39BB" w:rsidRDefault="009E39BB" w:rsidP="009E39BB">
      <w:pPr>
        <w:ind w:firstLine="5103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9E39BB" w:rsidRDefault="009E39BB" w:rsidP="009E39BB">
      <w:pPr>
        <w:ind w:firstLine="5103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9E39BB" w:rsidRDefault="009E39BB" w:rsidP="009E39BB">
      <w:pPr>
        <w:ind w:firstLine="5103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1A297D" w:rsidRDefault="001A297D" w:rsidP="001A297D">
      <w:pPr>
        <w:jc w:val="right"/>
        <w:rPr>
          <w:rFonts w:eastAsia="Calibri"/>
          <w:sz w:val="24"/>
          <w:szCs w:val="24"/>
          <w:lang w:eastAsia="en-US"/>
        </w:rPr>
      </w:pPr>
    </w:p>
    <w:p w:rsidR="007B4E58" w:rsidRDefault="007B4E58" w:rsidP="003F6594">
      <w:pPr>
        <w:jc w:val="center"/>
        <w:rPr>
          <w:rFonts w:eastAsia="Calibri"/>
          <w:b/>
          <w:lang w:eastAsia="en-US"/>
        </w:rPr>
      </w:pPr>
    </w:p>
    <w:p w:rsidR="009E39BB" w:rsidRDefault="009E39BB" w:rsidP="003F6594">
      <w:pPr>
        <w:jc w:val="center"/>
        <w:rPr>
          <w:rFonts w:eastAsia="Calibri"/>
          <w:b/>
          <w:lang w:eastAsia="en-US"/>
        </w:rPr>
      </w:pPr>
    </w:p>
    <w:p w:rsidR="009E39BB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7B4E58">
        <w:rPr>
          <w:rFonts w:eastAsia="Calibri"/>
          <w:sz w:val="24"/>
          <w:szCs w:val="24"/>
          <w:lang w:eastAsia="en-US"/>
        </w:rPr>
        <w:t>Сведения об арендаторе (</w:t>
      </w:r>
      <w:r w:rsidR="00226302">
        <w:rPr>
          <w:rFonts w:eastAsia="Calibri"/>
          <w:sz w:val="24"/>
          <w:szCs w:val="24"/>
          <w:lang w:eastAsia="en-US"/>
        </w:rPr>
        <w:t>ссудополучателе</w:t>
      </w:r>
      <w:r w:rsidRPr="007B4E58">
        <w:rPr>
          <w:rFonts w:eastAsia="Calibri"/>
          <w:sz w:val="24"/>
          <w:szCs w:val="24"/>
          <w:lang w:eastAsia="en-US"/>
        </w:rPr>
        <w:t>)</w:t>
      </w:r>
      <w:r w:rsidR="009E39BB">
        <w:rPr>
          <w:rFonts w:eastAsia="Calibri"/>
          <w:sz w:val="24"/>
          <w:szCs w:val="24"/>
          <w:lang w:eastAsia="en-US"/>
        </w:rPr>
        <w:t>, субарендаторе</w:t>
      </w:r>
    </w:p>
    <w:p w:rsidR="003F6594" w:rsidRPr="007B4E58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7B4E58">
        <w:rPr>
          <w:rFonts w:eastAsia="Calibri"/>
          <w:sz w:val="24"/>
          <w:szCs w:val="24"/>
          <w:lang w:eastAsia="en-US"/>
        </w:rPr>
        <w:t xml:space="preserve"> </w:t>
      </w:r>
      <w:r w:rsidR="00D35182">
        <w:rPr>
          <w:rFonts w:eastAsia="Calibri"/>
          <w:sz w:val="24"/>
          <w:szCs w:val="24"/>
          <w:lang w:eastAsia="en-US"/>
        </w:rPr>
        <w:t xml:space="preserve">объекта </w:t>
      </w:r>
      <w:r w:rsidRPr="007B4E58">
        <w:rPr>
          <w:rFonts w:eastAsia="Calibri"/>
          <w:sz w:val="24"/>
          <w:szCs w:val="24"/>
          <w:lang w:eastAsia="en-US"/>
        </w:rPr>
        <w:t>недвижимо</w:t>
      </w:r>
      <w:r w:rsidR="00131CAC">
        <w:rPr>
          <w:rFonts w:eastAsia="Calibri"/>
          <w:sz w:val="24"/>
          <w:szCs w:val="24"/>
          <w:lang w:eastAsia="en-US"/>
        </w:rPr>
        <w:t>го имущества</w:t>
      </w:r>
    </w:p>
    <w:p w:rsidR="003F6594" w:rsidRPr="007B4E58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7B4E58">
        <w:rPr>
          <w:rFonts w:eastAsia="Calibri"/>
          <w:sz w:val="24"/>
          <w:szCs w:val="24"/>
          <w:lang w:eastAsia="en-US"/>
        </w:rPr>
        <w:t>по состоянию на «___» _________ 20__ г.</w:t>
      </w:r>
    </w:p>
    <w:p w:rsidR="003F6594" w:rsidRPr="007B4E58" w:rsidRDefault="003F6594" w:rsidP="003F6594">
      <w:pPr>
        <w:jc w:val="center"/>
        <w:rPr>
          <w:rFonts w:eastAsia="Calibri"/>
          <w:sz w:val="8"/>
          <w:szCs w:val="8"/>
          <w:lang w:eastAsia="en-US"/>
        </w:rPr>
      </w:pPr>
    </w:p>
    <w:p w:rsidR="003F6594" w:rsidRPr="00A0225B" w:rsidRDefault="003F6594" w:rsidP="003F6594">
      <w:pPr>
        <w:jc w:val="center"/>
        <w:rPr>
          <w:rFonts w:eastAsia="Calibri"/>
          <w:sz w:val="28"/>
          <w:szCs w:val="28"/>
          <w:lang w:eastAsia="en-US"/>
        </w:rPr>
      </w:pPr>
      <w:r w:rsidRPr="00A0225B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3F6594" w:rsidRPr="00A0225B" w:rsidRDefault="003F6594" w:rsidP="003F6594">
      <w:pPr>
        <w:jc w:val="center"/>
        <w:rPr>
          <w:rFonts w:eastAsia="Calibri"/>
          <w:lang w:eastAsia="en-US"/>
        </w:rPr>
      </w:pPr>
      <w:r w:rsidRPr="00A0225B">
        <w:rPr>
          <w:rFonts w:eastAsia="Calibri"/>
          <w:lang w:eastAsia="en-US"/>
        </w:rPr>
        <w:t xml:space="preserve">(полное наименование организации (балансодержателя </w:t>
      </w:r>
      <w:r w:rsidR="008A5FAB">
        <w:rPr>
          <w:rFonts w:eastAsia="Calibri"/>
          <w:lang w:eastAsia="en-US"/>
        </w:rPr>
        <w:t>недвижимого имущества</w:t>
      </w:r>
      <w:r w:rsidRPr="00A0225B">
        <w:rPr>
          <w:rFonts w:eastAsia="Calibri"/>
          <w:lang w:eastAsia="en-US"/>
        </w:rPr>
        <w:t>)</w:t>
      </w:r>
    </w:p>
    <w:p w:rsidR="003F6594" w:rsidRPr="00A0225B" w:rsidRDefault="003F6594" w:rsidP="003F6594">
      <w:pPr>
        <w:jc w:val="center"/>
        <w:rPr>
          <w:rFonts w:eastAsia="Calibri"/>
          <w:sz w:val="28"/>
          <w:szCs w:val="28"/>
          <w:lang w:eastAsia="en-US"/>
        </w:rPr>
      </w:pPr>
      <w:r w:rsidRPr="00A0225B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3F6594" w:rsidRPr="00A0225B" w:rsidRDefault="003F6594" w:rsidP="003F6594">
      <w:pPr>
        <w:jc w:val="center"/>
        <w:rPr>
          <w:rFonts w:eastAsia="Calibri"/>
          <w:lang w:eastAsia="en-US"/>
        </w:rPr>
      </w:pPr>
      <w:r w:rsidRPr="00A0225B">
        <w:rPr>
          <w:rFonts w:eastAsia="Calibri"/>
          <w:lang w:eastAsia="en-US"/>
        </w:rPr>
        <w:t>(наименование недвижимо</w:t>
      </w:r>
      <w:r w:rsidR="008A5FAB">
        <w:rPr>
          <w:rFonts w:eastAsia="Calibri"/>
          <w:lang w:eastAsia="en-US"/>
        </w:rPr>
        <w:t>го имущества</w:t>
      </w:r>
      <w:r w:rsidRPr="00A0225B">
        <w:rPr>
          <w:rFonts w:eastAsia="Calibri"/>
          <w:lang w:eastAsia="en-US"/>
        </w:rPr>
        <w:t>)</w:t>
      </w:r>
    </w:p>
    <w:p w:rsidR="003F6594" w:rsidRPr="00A0225B" w:rsidRDefault="003F6594" w:rsidP="003F6594">
      <w:pPr>
        <w:jc w:val="center"/>
        <w:rPr>
          <w:rFonts w:eastAsia="Calibri"/>
          <w:sz w:val="28"/>
          <w:szCs w:val="28"/>
          <w:lang w:eastAsia="en-US"/>
        </w:rPr>
      </w:pPr>
      <w:r w:rsidRPr="00A0225B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3F6594" w:rsidRPr="00A0225B" w:rsidRDefault="003F6594" w:rsidP="003F6594">
      <w:pPr>
        <w:jc w:val="center"/>
        <w:rPr>
          <w:rFonts w:eastAsia="Calibri"/>
          <w:lang w:eastAsia="en-US"/>
        </w:rPr>
      </w:pPr>
      <w:r w:rsidRPr="00A0225B">
        <w:rPr>
          <w:rFonts w:eastAsia="Calibri"/>
          <w:lang w:eastAsia="en-US"/>
        </w:rPr>
        <w:t>(местонахождение недвижимо</w:t>
      </w:r>
      <w:r w:rsidR="008A5FAB">
        <w:rPr>
          <w:rFonts w:eastAsia="Calibri"/>
          <w:lang w:eastAsia="en-US"/>
        </w:rPr>
        <w:t>го имущества</w:t>
      </w:r>
      <w:r w:rsidRPr="00A0225B">
        <w:rPr>
          <w:rFonts w:eastAsia="Calibri"/>
          <w:lang w:eastAsia="en-US"/>
        </w:rPr>
        <w:t>)</w:t>
      </w:r>
    </w:p>
    <w:p w:rsidR="003F6594" w:rsidRPr="00A0225B" w:rsidRDefault="003F6594" w:rsidP="003F6594">
      <w:pPr>
        <w:rPr>
          <w:rFonts w:eastAsia="Calibri"/>
          <w:sz w:val="16"/>
          <w:szCs w:val="16"/>
          <w:lang w:eastAsia="en-US"/>
        </w:rPr>
      </w:pPr>
    </w:p>
    <w:tbl>
      <w:tblPr>
        <w:tblW w:w="1007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2983"/>
      </w:tblGrid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22630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Полное и сокращенное наименование арендатора (</w:t>
            </w:r>
            <w:r w:rsidR="00226302">
              <w:rPr>
                <w:rFonts w:eastAsia="Calibri"/>
                <w:sz w:val="24"/>
                <w:szCs w:val="24"/>
                <w:lang w:eastAsia="en-US"/>
              </w:rPr>
              <w:t>ссудополучателя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Юридический адрес (полный)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Сведения об учредителе (полное наименование, юридический адрес)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Должность, фамилия, имя, отчество руководителя (полностью),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Телефон руководителя</w:t>
            </w:r>
            <w:r w:rsidRPr="0022630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226302" w:rsidRPr="00226302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 e-</w:t>
            </w:r>
            <w:proofErr w:type="spellStart"/>
            <w:r w:rsidR="00226302" w:rsidRPr="00226302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9E39BB" w:rsidP="009E39B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и н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омер заключения договора аренды (</w:t>
            </w:r>
            <w:r w:rsidR="00226302">
              <w:rPr>
                <w:rFonts w:eastAsia="Calibri"/>
                <w:sz w:val="24"/>
                <w:szCs w:val="24"/>
                <w:lang w:eastAsia="en-US"/>
              </w:rPr>
              <w:t xml:space="preserve">безвозмездного 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пользования)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9E39BB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ата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номер 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дополнительного соглашения к договору аренды (</w:t>
            </w:r>
            <w:r w:rsidR="00226302">
              <w:rPr>
                <w:rFonts w:eastAsia="Calibri"/>
                <w:sz w:val="24"/>
                <w:szCs w:val="24"/>
                <w:lang w:eastAsia="en-US"/>
              </w:rPr>
              <w:t xml:space="preserve">безвозмездного </w:t>
            </w:r>
            <w:r w:rsidR="00226302" w:rsidRPr="00A0225B">
              <w:rPr>
                <w:rFonts w:eastAsia="Calibri"/>
                <w:sz w:val="24"/>
                <w:szCs w:val="24"/>
                <w:lang w:eastAsia="en-US"/>
              </w:rPr>
              <w:t>пользования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9E39BB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5477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Срок действия договора аренды (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безвозмездного 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пользования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9E39BB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9E39BB" w:rsidP="005B6C2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и номер г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осударственн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регистраци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 права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аренды (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безвозмездного 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пользования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9E39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Общая/полезная площадь занимаемых помещений, </w:t>
            </w:r>
            <w:proofErr w:type="spellStart"/>
            <w:r w:rsidRPr="00A0225B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="00DB4DA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9E39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5477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Цель использования помещений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9E39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Количество субарендаторов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9E39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9E39B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Общ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площад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ь,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сданн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субаренду, </w:t>
            </w:r>
            <w:proofErr w:type="spellStart"/>
            <w:r w:rsidRPr="00A0225B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="00DB4DA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DB4D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9E39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E39BB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94" w:rsidRPr="00A0225B" w:rsidRDefault="003F6594" w:rsidP="005477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Размер </w:t>
            </w:r>
            <w:r w:rsidR="00547794">
              <w:rPr>
                <w:rFonts w:eastAsia="Calibri"/>
                <w:sz w:val="24"/>
                <w:szCs w:val="24"/>
                <w:lang w:eastAsia="en-US"/>
              </w:rPr>
              <w:t xml:space="preserve">месячной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арендной платы, руб.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F6594" w:rsidRPr="00DB4DA4" w:rsidRDefault="003F6594" w:rsidP="003F6594">
      <w:pPr>
        <w:rPr>
          <w:rFonts w:eastAsia="Calibri"/>
          <w:sz w:val="24"/>
          <w:szCs w:val="24"/>
          <w:lang w:eastAsia="en-US"/>
        </w:rPr>
      </w:pP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 xml:space="preserve">Данные, </w:t>
      </w:r>
      <w:r w:rsidR="009E39BB">
        <w:rPr>
          <w:rFonts w:eastAsia="Calibri"/>
          <w:sz w:val="24"/>
          <w:szCs w:val="24"/>
          <w:lang w:eastAsia="en-US"/>
        </w:rPr>
        <w:t>указанные</w:t>
      </w:r>
      <w:r w:rsidRPr="00F3747E">
        <w:rPr>
          <w:rFonts w:eastAsia="Calibri"/>
          <w:sz w:val="24"/>
          <w:szCs w:val="24"/>
          <w:lang w:eastAsia="en-US"/>
        </w:rPr>
        <w:t xml:space="preserve"> в форме, подтверждаем:</w:t>
      </w:r>
    </w:p>
    <w:p w:rsidR="00547794" w:rsidRPr="00F3747E" w:rsidRDefault="00547794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Руководитель организации (балансодержателя объекта):</w:t>
      </w: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F6594" w:rsidRPr="00DB4DA4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  <w:r w:rsidRPr="00DB4DA4">
        <w:rPr>
          <w:rFonts w:eastAsia="Calibri"/>
          <w:sz w:val="22"/>
          <w:szCs w:val="22"/>
          <w:lang w:eastAsia="en-US"/>
        </w:rPr>
        <w:t xml:space="preserve">                 (должность)       </w:t>
      </w:r>
      <w:r w:rsidR="00DB4DA4">
        <w:rPr>
          <w:rFonts w:eastAsia="Calibri"/>
          <w:sz w:val="22"/>
          <w:szCs w:val="22"/>
          <w:lang w:eastAsia="en-US"/>
        </w:rPr>
        <w:t xml:space="preserve">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 w:rsidR="00DB4DA4">
        <w:rPr>
          <w:rFonts w:eastAsia="Calibri"/>
          <w:sz w:val="22"/>
          <w:szCs w:val="22"/>
          <w:lang w:eastAsia="en-US"/>
        </w:rPr>
        <w:t xml:space="preserve"> 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3F6594" w:rsidRPr="00DB4DA4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Главный бухгалтер организации (балансодержателя объекта):</w:t>
      </w: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F6594" w:rsidRPr="00DB4DA4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  <w:r w:rsidRPr="00DB4DA4">
        <w:rPr>
          <w:rFonts w:eastAsia="Calibri"/>
          <w:sz w:val="22"/>
          <w:szCs w:val="22"/>
          <w:lang w:eastAsia="en-US"/>
        </w:rPr>
        <w:t xml:space="preserve">                 (должность)       </w:t>
      </w:r>
      <w:r w:rsidR="00DB4DA4">
        <w:rPr>
          <w:rFonts w:eastAsia="Calibri"/>
          <w:sz w:val="22"/>
          <w:szCs w:val="22"/>
          <w:lang w:eastAsia="en-US"/>
        </w:rPr>
        <w:t xml:space="preserve">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 w:rsidR="00DB4DA4">
        <w:rPr>
          <w:rFonts w:eastAsia="Calibri"/>
          <w:sz w:val="22"/>
          <w:szCs w:val="22"/>
          <w:lang w:eastAsia="en-US"/>
        </w:rPr>
        <w:t xml:space="preserve">  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3F6594" w:rsidRDefault="003F6594" w:rsidP="00E31789">
      <w:pPr>
        <w:rPr>
          <w:rFonts w:eastAsia="Calibri"/>
          <w:sz w:val="22"/>
          <w:szCs w:val="22"/>
          <w:lang w:eastAsia="en-US"/>
        </w:rPr>
      </w:pPr>
    </w:p>
    <w:p w:rsidR="009E39BB" w:rsidRDefault="009E39BB" w:rsidP="00E31789">
      <w:pPr>
        <w:rPr>
          <w:rFonts w:eastAsia="Calibri"/>
          <w:sz w:val="22"/>
          <w:szCs w:val="22"/>
          <w:lang w:eastAsia="en-US"/>
        </w:rPr>
      </w:pPr>
    </w:p>
    <w:p w:rsidR="009E39BB" w:rsidRDefault="009E39BB" w:rsidP="009E39BB">
      <w:pPr>
        <w:rPr>
          <w:sz w:val="24"/>
          <w:szCs w:val="24"/>
        </w:rPr>
      </w:pPr>
      <w:r w:rsidRPr="0093001E">
        <w:rPr>
          <w:sz w:val="24"/>
          <w:szCs w:val="24"/>
        </w:rPr>
        <w:t>Руководитель Аппарата</w:t>
      </w:r>
    </w:p>
    <w:p w:rsidR="009E39BB" w:rsidRPr="0093001E" w:rsidRDefault="009E39BB" w:rsidP="009E39BB">
      <w:pPr>
        <w:rPr>
          <w:sz w:val="24"/>
          <w:szCs w:val="24"/>
        </w:rPr>
      </w:pPr>
      <w:r w:rsidRPr="0093001E">
        <w:rPr>
          <w:sz w:val="24"/>
          <w:szCs w:val="24"/>
        </w:rPr>
        <w:t>Исполнительного комитета</w:t>
      </w:r>
      <w:r w:rsidRPr="0093001E">
        <w:rPr>
          <w:sz w:val="24"/>
          <w:szCs w:val="24"/>
        </w:rPr>
        <w:tab/>
        <w:t xml:space="preserve"> </w:t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</w:t>
      </w:r>
      <w:r w:rsidR="00A20E41">
        <w:rPr>
          <w:sz w:val="24"/>
          <w:szCs w:val="24"/>
        </w:rPr>
        <w:t>Г</w:t>
      </w:r>
      <w:r w:rsidRPr="0093001E">
        <w:rPr>
          <w:sz w:val="24"/>
          <w:szCs w:val="24"/>
        </w:rPr>
        <w:t>.К. Ахметова</w:t>
      </w:r>
    </w:p>
    <w:p w:rsidR="009E39BB" w:rsidRPr="00DB4DA4" w:rsidRDefault="009E39BB" w:rsidP="00E31789">
      <w:pPr>
        <w:rPr>
          <w:rFonts w:eastAsia="Calibri"/>
          <w:sz w:val="22"/>
          <w:szCs w:val="22"/>
          <w:lang w:eastAsia="en-US"/>
        </w:rPr>
        <w:sectPr w:rsidR="009E39BB" w:rsidRPr="00DB4DA4" w:rsidSect="003F659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F6594" w:rsidRDefault="001A297D" w:rsidP="009E39BB">
      <w:pPr>
        <w:ind w:firstLine="510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9E39BB">
        <w:rPr>
          <w:rFonts w:eastAsia="Calibri"/>
          <w:sz w:val="24"/>
          <w:szCs w:val="24"/>
          <w:lang w:eastAsia="en-US"/>
        </w:rPr>
        <w:t>3</w:t>
      </w:r>
    </w:p>
    <w:p w:rsidR="009E39BB" w:rsidRDefault="009E39BB" w:rsidP="009E39BB">
      <w:pPr>
        <w:ind w:firstLine="5103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9E39BB" w:rsidRDefault="009E39BB" w:rsidP="009E39BB">
      <w:pPr>
        <w:ind w:firstLine="5103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9E39BB" w:rsidRDefault="009E39BB" w:rsidP="009E39BB">
      <w:pPr>
        <w:ind w:firstLine="5103"/>
        <w:rPr>
          <w:rFonts w:eastAsia="Calibri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9E39BB" w:rsidRDefault="009E39BB" w:rsidP="001A297D">
      <w:pPr>
        <w:jc w:val="right"/>
        <w:rPr>
          <w:rFonts w:eastAsia="Calibri"/>
          <w:sz w:val="24"/>
          <w:szCs w:val="24"/>
          <w:lang w:eastAsia="en-US"/>
        </w:rPr>
      </w:pPr>
    </w:p>
    <w:p w:rsidR="005F575B" w:rsidRPr="00DB4DA4" w:rsidRDefault="005F575B" w:rsidP="003F6594">
      <w:pPr>
        <w:jc w:val="center"/>
        <w:rPr>
          <w:rFonts w:eastAsia="Calibri"/>
          <w:sz w:val="24"/>
          <w:szCs w:val="24"/>
          <w:lang w:eastAsia="en-US"/>
        </w:rPr>
      </w:pPr>
    </w:p>
    <w:p w:rsidR="003F6594" w:rsidRPr="00DB4DA4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DB4DA4">
        <w:rPr>
          <w:rFonts w:eastAsia="Calibri"/>
          <w:sz w:val="24"/>
          <w:szCs w:val="24"/>
          <w:lang w:eastAsia="en-US"/>
        </w:rPr>
        <w:t>Значения показателей эффективности использования</w:t>
      </w:r>
      <w:r w:rsidR="005F575B">
        <w:rPr>
          <w:rFonts w:eastAsia="Calibri"/>
          <w:sz w:val="24"/>
          <w:szCs w:val="24"/>
          <w:lang w:eastAsia="en-US"/>
        </w:rPr>
        <w:t xml:space="preserve"> объектов</w:t>
      </w:r>
      <w:r w:rsidRPr="00DB4DA4">
        <w:rPr>
          <w:rFonts w:eastAsia="Calibri"/>
          <w:sz w:val="24"/>
          <w:szCs w:val="24"/>
          <w:lang w:eastAsia="en-US"/>
        </w:rPr>
        <w:t xml:space="preserve"> </w:t>
      </w:r>
      <w:r w:rsidR="008A5FAB">
        <w:rPr>
          <w:rFonts w:eastAsia="Calibri"/>
          <w:sz w:val="24"/>
          <w:szCs w:val="24"/>
          <w:lang w:eastAsia="en-US"/>
        </w:rPr>
        <w:t xml:space="preserve">недвижимого </w:t>
      </w:r>
      <w:r w:rsidRPr="00DB4DA4">
        <w:rPr>
          <w:rFonts w:eastAsia="Calibri"/>
          <w:sz w:val="24"/>
          <w:szCs w:val="24"/>
          <w:lang w:eastAsia="en-US"/>
        </w:rPr>
        <w:t xml:space="preserve">имущества </w:t>
      </w:r>
      <w:r w:rsidR="005F575B">
        <w:rPr>
          <w:rFonts w:eastAsia="Calibri"/>
          <w:sz w:val="24"/>
          <w:szCs w:val="24"/>
          <w:lang w:eastAsia="en-US"/>
        </w:rPr>
        <w:t xml:space="preserve">муниципальными </w:t>
      </w:r>
      <w:r w:rsidRPr="00DB4DA4">
        <w:rPr>
          <w:rFonts w:eastAsia="Calibri"/>
          <w:sz w:val="24"/>
          <w:szCs w:val="24"/>
          <w:lang w:eastAsia="en-US"/>
        </w:rPr>
        <w:t>казенными, бюджетными, автономными учреждениями</w:t>
      </w:r>
      <w:r w:rsidR="00916FDE">
        <w:rPr>
          <w:rFonts w:eastAsia="Calibri"/>
          <w:sz w:val="24"/>
          <w:szCs w:val="24"/>
          <w:lang w:eastAsia="en-US"/>
        </w:rPr>
        <w:t xml:space="preserve"> </w:t>
      </w:r>
    </w:p>
    <w:p w:rsidR="003F6594" w:rsidRPr="00F3747E" w:rsidRDefault="003F6594" w:rsidP="003F6594">
      <w:pPr>
        <w:jc w:val="center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по состоянию на «___» _________ 20__ г.</w:t>
      </w:r>
    </w:p>
    <w:p w:rsidR="003F6594" w:rsidRPr="00A0225B" w:rsidRDefault="003F6594" w:rsidP="003F6594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5310" w:type="pct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4538"/>
        <w:gridCol w:w="1417"/>
        <w:gridCol w:w="1562"/>
        <w:gridCol w:w="1697"/>
      </w:tblGrid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ind w:right="-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ind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20____ (предыдущий год) (факт)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20____ (отчетный год) (факт)</w:t>
            </w: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F575B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Количество объектов недвижимого имущества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575B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Общая площадь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недвижимого 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575B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5F57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Объекты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аренду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575B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5F57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Объекты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безвозмездное пользование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575B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5F57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Объекты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используем</w:t>
            </w:r>
            <w:r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>
              <w:rPr>
                <w:rFonts w:eastAsia="Calibri"/>
                <w:sz w:val="24"/>
                <w:szCs w:val="24"/>
                <w:lang w:eastAsia="en-US"/>
              </w:rPr>
              <w:t>для ведения уставной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B" w:rsidRPr="00A0225B" w:rsidRDefault="005F575B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3767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доходов, полученная от использования  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7504E2" w:rsidP="007504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т сдачи в аренду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7504E2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от оказания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иных платных услуг, предусмотренных уставом муниципального учреждения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547794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сумма субсидий на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выполнени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услуг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муниципальным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заданием, утвержденным учредителем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13767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расходов, направленная на содержание 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Default="0011393F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ыплата налога на имущество</w:t>
            </w:r>
          </w:p>
          <w:p w:rsidR="00EF292F" w:rsidRPr="00A0225B" w:rsidRDefault="00EF292F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92F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F292F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невозмещенные расходы на содержание объекта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расходы)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92F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F292F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невозмещенные расходы на содержание объекта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безвозмездное пользование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расходы)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92F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226302" w:rsidRDefault="00EF292F" w:rsidP="00EF292F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расходы на содержание объекта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используемо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6302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ведения уставной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Общая балансовая (остаточная) стоимость 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EF292F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EF29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11393F" w:rsidP="00EF292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бъекты н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>едвижимо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EF292F">
              <w:rPr>
                <w:rFonts w:eastAsia="Calibri"/>
                <w:sz w:val="24"/>
                <w:szCs w:val="24"/>
                <w:lang w:eastAsia="en-US"/>
              </w:rPr>
              <w:t>ые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EF292F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EF292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11393F" w:rsidP="0011393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бъекты н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>едвижимо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безвозмездное пользование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A20E41" w:rsidP="00EF292F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EF292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11393F" w:rsidP="0011393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бъекты н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>едвижимо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3F6594" w:rsidRPr="00A0225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>используем</w:t>
            </w:r>
            <w:r w:rsidR="005F575B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547794" w:rsidRPr="00A0225B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>для ведения уставной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Износ основных средств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6594" w:rsidRPr="00A0225B" w:rsidTr="0054779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Сумма, направленная на восстановление основных средств за счет средств, полученных от оказания платных услуг (выполнения работ)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94" w:rsidRPr="00A0225B" w:rsidRDefault="003F6594" w:rsidP="003F65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F6594" w:rsidRPr="00A0225B" w:rsidRDefault="003F6594" w:rsidP="003F6594">
      <w:pPr>
        <w:jc w:val="both"/>
        <w:rPr>
          <w:rFonts w:eastAsia="Calibri"/>
          <w:sz w:val="28"/>
          <w:szCs w:val="28"/>
          <w:lang w:eastAsia="en-US"/>
        </w:rPr>
      </w:pP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 xml:space="preserve">Данные, </w:t>
      </w:r>
      <w:r w:rsidR="00A20E41">
        <w:rPr>
          <w:rFonts w:eastAsia="Calibri"/>
          <w:sz w:val="24"/>
          <w:szCs w:val="24"/>
          <w:lang w:eastAsia="en-US"/>
        </w:rPr>
        <w:t>указанные</w:t>
      </w:r>
      <w:r w:rsidRPr="00F3747E">
        <w:rPr>
          <w:rFonts w:eastAsia="Calibri"/>
          <w:sz w:val="24"/>
          <w:szCs w:val="24"/>
          <w:lang w:eastAsia="en-US"/>
        </w:rPr>
        <w:t xml:space="preserve"> в форме, подтверждаем:</w:t>
      </w:r>
    </w:p>
    <w:p w:rsidR="003F6594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6F160C" w:rsidRDefault="006F160C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6F160C" w:rsidRPr="00F3747E" w:rsidRDefault="006F160C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Руководитель организации (балансодержателя объекта):</w:t>
      </w: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F6594" w:rsidRPr="00DB4DA4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  <w:r w:rsidRPr="00DB4DA4">
        <w:rPr>
          <w:rFonts w:eastAsia="Calibri"/>
          <w:sz w:val="22"/>
          <w:szCs w:val="22"/>
          <w:lang w:eastAsia="en-US"/>
        </w:rPr>
        <w:t xml:space="preserve">                 (должность)      </w:t>
      </w:r>
      <w:r w:rsidR="00DB4DA4">
        <w:rPr>
          <w:rFonts w:eastAsia="Calibri"/>
          <w:sz w:val="22"/>
          <w:szCs w:val="22"/>
          <w:lang w:eastAsia="en-US"/>
        </w:rPr>
        <w:t xml:space="preserve">   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 w:rsidR="00DB4DA4">
        <w:rPr>
          <w:rFonts w:eastAsia="Calibri"/>
          <w:sz w:val="22"/>
          <w:szCs w:val="22"/>
          <w:lang w:eastAsia="en-US"/>
        </w:rPr>
        <w:t xml:space="preserve">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Главный бухгалтер организации (балансодержателя объекта):</w:t>
      </w:r>
    </w:p>
    <w:p w:rsidR="003F6594" w:rsidRPr="00F3747E" w:rsidRDefault="003F6594" w:rsidP="003F6594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F6594" w:rsidRPr="00DB4DA4" w:rsidRDefault="003F6594" w:rsidP="003F6594">
      <w:pPr>
        <w:jc w:val="both"/>
        <w:rPr>
          <w:rFonts w:eastAsia="Calibri"/>
          <w:sz w:val="22"/>
          <w:szCs w:val="22"/>
          <w:lang w:eastAsia="en-US"/>
        </w:rPr>
      </w:pPr>
      <w:r w:rsidRPr="00DB4DA4">
        <w:rPr>
          <w:rFonts w:eastAsia="Calibri"/>
          <w:sz w:val="22"/>
          <w:szCs w:val="22"/>
          <w:lang w:eastAsia="en-US"/>
        </w:rPr>
        <w:t xml:space="preserve">                 (должно</w:t>
      </w:r>
      <w:r w:rsidR="00DB4DA4">
        <w:rPr>
          <w:rFonts w:eastAsia="Calibri"/>
          <w:sz w:val="22"/>
          <w:szCs w:val="22"/>
          <w:lang w:eastAsia="en-US"/>
        </w:rPr>
        <w:t xml:space="preserve">сть)          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 w:rsidR="00DB4DA4">
        <w:rPr>
          <w:rFonts w:eastAsia="Calibri"/>
          <w:sz w:val="22"/>
          <w:szCs w:val="22"/>
          <w:lang w:eastAsia="en-US"/>
        </w:rPr>
        <w:t xml:space="preserve">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3F6594" w:rsidRDefault="003F6594" w:rsidP="003F659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3D139F" w:rsidRDefault="003D139F" w:rsidP="003F659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3D139F" w:rsidRDefault="003D139F" w:rsidP="003F659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A20E41" w:rsidRDefault="00A20E41" w:rsidP="00A20E41">
      <w:pPr>
        <w:rPr>
          <w:sz w:val="24"/>
          <w:szCs w:val="24"/>
        </w:rPr>
      </w:pPr>
      <w:r w:rsidRPr="0093001E">
        <w:rPr>
          <w:sz w:val="24"/>
          <w:szCs w:val="24"/>
        </w:rPr>
        <w:t>Руководитель Аппарата</w:t>
      </w:r>
    </w:p>
    <w:p w:rsidR="00A20E41" w:rsidRPr="0093001E" w:rsidRDefault="00A20E41" w:rsidP="00A20E41">
      <w:pPr>
        <w:rPr>
          <w:sz w:val="24"/>
          <w:szCs w:val="24"/>
        </w:rPr>
      </w:pPr>
      <w:r w:rsidRPr="0093001E">
        <w:rPr>
          <w:sz w:val="24"/>
          <w:szCs w:val="24"/>
        </w:rPr>
        <w:t>Исполнительного комитета</w:t>
      </w:r>
      <w:r w:rsidRPr="0093001E">
        <w:rPr>
          <w:sz w:val="24"/>
          <w:szCs w:val="24"/>
        </w:rPr>
        <w:tab/>
        <w:t xml:space="preserve"> </w:t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Г</w:t>
      </w:r>
      <w:r w:rsidRPr="0093001E">
        <w:rPr>
          <w:sz w:val="24"/>
          <w:szCs w:val="24"/>
        </w:rPr>
        <w:t>.К. Ахметова</w:t>
      </w:r>
    </w:p>
    <w:p w:rsidR="00A20E41" w:rsidRDefault="00A20E41" w:rsidP="001A297D">
      <w:pPr>
        <w:jc w:val="right"/>
        <w:rPr>
          <w:rFonts w:eastAsia="Calibri"/>
          <w:sz w:val="24"/>
          <w:szCs w:val="24"/>
          <w:lang w:eastAsia="en-US"/>
        </w:rPr>
      </w:pPr>
    </w:p>
    <w:p w:rsidR="00A20E41" w:rsidRDefault="00A20E41" w:rsidP="001A297D">
      <w:pPr>
        <w:jc w:val="right"/>
        <w:rPr>
          <w:rFonts w:eastAsia="Calibri"/>
          <w:sz w:val="24"/>
          <w:szCs w:val="24"/>
          <w:lang w:eastAsia="en-US"/>
        </w:rPr>
      </w:pPr>
    </w:p>
    <w:p w:rsidR="00D15C5C" w:rsidRDefault="00D15C5C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EF292F" w:rsidRDefault="00EF292F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D15C5C" w:rsidRDefault="00D15C5C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1A297D" w:rsidRDefault="001A297D" w:rsidP="00A20E41">
      <w:pPr>
        <w:ind w:firstLine="510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A20E41">
        <w:rPr>
          <w:rFonts w:eastAsia="Calibri"/>
          <w:sz w:val="24"/>
          <w:szCs w:val="24"/>
          <w:lang w:eastAsia="en-US"/>
        </w:rPr>
        <w:t>4</w:t>
      </w:r>
    </w:p>
    <w:p w:rsidR="00A20E41" w:rsidRDefault="00A20E41" w:rsidP="00A20E41">
      <w:pPr>
        <w:ind w:firstLine="5103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A20E41" w:rsidRDefault="00A20E41" w:rsidP="00A20E41">
      <w:pPr>
        <w:ind w:firstLine="5103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A20E41" w:rsidRDefault="00A20E41" w:rsidP="00A20E41">
      <w:pPr>
        <w:ind w:firstLine="5103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A20E41" w:rsidRPr="00DB4DA4" w:rsidRDefault="00A20E41" w:rsidP="00A20E41">
      <w:pPr>
        <w:ind w:firstLine="5103"/>
        <w:rPr>
          <w:rFonts w:eastAsia="Calibri"/>
          <w:sz w:val="24"/>
          <w:szCs w:val="24"/>
          <w:lang w:eastAsia="en-US"/>
        </w:rPr>
      </w:pPr>
    </w:p>
    <w:p w:rsidR="003D139F" w:rsidRDefault="003D139F" w:rsidP="003D139F">
      <w:pPr>
        <w:jc w:val="center"/>
        <w:rPr>
          <w:rFonts w:eastAsia="Calibri"/>
          <w:sz w:val="24"/>
          <w:szCs w:val="24"/>
          <w:lang w:eastAsia="en-US"/>
        </w:rPr>
      </w:pPr>
    </w:p>
    <w:p w:rsidR="00BF280E" w:rsidRPr="00DB4DA4" w:rsidRDefault="00BF280E" w:rsidP="003D139F">
      <w:pPr>
        <w:jc w:val="center"/>
        <w:rPr>
          <w:rFonts w:eastAsia="Calibri"/>
          <w:sz w:val="24"/>
          <w:szCs w:val="24"/>
          <w:lang w:eastAsia="en-US"/>
        </w:rPr>
      </w:pPr>
    </w:p>
    <w:p w:rsidR="00A20E41" w:rsidRDefault="003D139F" w:rsidP="00A20E41">
      <w:pPr>
        <w:jc w:val="center"/>
        <w:rPr>
          <w:rFonts w:eastAsia="Calibri"/>
          <w:sz w:val="24"/>
          <w:szCs w:val="24"/>
          <w:lang w:eastAsia="en-US"/>
        </w:rPr>
      </w:pPr>
      <w:r w:rsidRPr="00DB4DA4">
        <w:rPr>
          <w:rFonts w:eastAsia="Calibri"/>
          <w:sz w:val="24"/>
          <w:szCs w:val="24"/>
          <w:lang w:eastAsia="en-US"/>
        </w:rPr>
        <w:t xml:space="preserve">Значения показателей эффективности использования </w:t>
      </w:r>
      <w:r w:rsidR="00A20E41">
        <w:rPr>
          <w:sz w:val="24"/>
          <w:szCs w:val="24"/>
        </w:rPr>
        <w:t xml:space="preserve">объектов недвижимого имущества муниципальными </w:t>
      </w:r>
      <w:r w:rsidR="00A20E41" w:rsidRPr="003F6594">
        <w:rPr>
          <w:sz w:val="24"/>
          <w:szCs w:val="24"/>
        </w:rPr>
        <w:t xml:space="preserve">казенными, </w:t>
      </w:r>
      <w:r w:rsidR="00A20E41">
        <w:rPr>
          <w:sz w:val="24"/>
          <w:szCs w:val="24"/>
        </w:rPr>
        <w:t>унитарными предприятиями</w:t>
      </w:r>
      <w:r w:rsidR="00A20E41" w:rsidRPr="00F3747E">
        <w:rPr>
          <w:rFonts w:eastAsia="Calibri"/>
          <w:sz w:val="24"/>
          <w:szCs w:val="24"/>
          <w:lang w:eastAsia="en-US"/>
        </w:rPr>
        <w:t xml:space="preserve"> </w:t>
      </w:r>
    </w:p>
    <w:p w:rsidR="003D139F" w:rsidRDefault="003D139F" w:rsidP="00A20E41">
      <w:pPr>
        <w:jc w:val="center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по состоянию на «___» _________ 20__ г.</w:t>
      </w:r>
    </w:p>
    <w:p w:rsidR="00BF280E" w:rsidRPr="00F3747E" w:rsidRDefault="00BF280E" w:rsidP="00A20E41">
      <w:pPr>
        <w:jc w:val="center"/>
        <w:rPr>
          <w:rFonts w:eastAsia="Calibri"/>
          <w:sz w:val="24"/>
          <w:szCs w:val="24"/>
          <w:lang w:eastAsia="en-US"/>
        </w:rPr>
      </w:pPr>
    </w:p>
    <w:p w:rsidR="003D139F" w:rsidRPr="00A0225B" w:rsidRDefault="003D139F" w:rsidP="003D139F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5310" w:type="pct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4538"/>
        <w:gridCol w:w="1417"/>
        <w:gridCol w:w="1562"/>
        <w:gridCol w:w="1697"/>
      </w:tblGrid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ind w:right="-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ind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20____ (предыдущий год) (факт)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20____ (отчетный год) (факт)</w:t>
            </w: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20E41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Количество объектов недвижимого имущества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20E41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Default="00A20E41" w:rsidP="001532E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Общая площадь объектов недвижимого имущества, в том числе:</w:t>
            </w:r>
          </w:p>
          <w:p w:rsidR="00A20E41" w:rsidRPr="00A0225B" w:rsidRDefault="00A20E41" w:rsidP="001532E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20E41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96198B" w:rsidP="00E7575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E7575F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аренду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20E41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96198B" w:rsidP="0096198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безвозмездное пользование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20E41" w:rsidRPr="00A0225B" w:rsidTr="001532E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96198B" w:rsidP="0096198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A20E41" w:rsidRPr="00A0225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A20E41" w:rsidRPr="00226302">
              <w:rPr>
                <w:rFonts w:eastAsia="Calibri"/>
                <w:sz w:val="24"/>
                <w:szCs w:val="24"/>
                <w:lang w:eastAsia="en-US"/>
              </w:rPr>
              <w:t>используем</w:t>
            </w:r>
            <w:r w:rsidR="00E7575F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A20E41" w:rsidRPr="00226302">
              <w:rPr>
                <w:rFonts w:eastAsia="Calibri"/>
                <w:sz w:val="24"/>
                <w:szCs w:val="24"/>
                <w:lang w:eastAsia="en-US"/>
              </w:rPr>
              <w:t xml:space="preserve">е для 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>ведения уставной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1" w:rsidRPr="00A0225B" w:rsidRDefault="00A20E41" w:rsidP="001532E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A20E41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13767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доходов, полученная от использования  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A20E41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EF292F" w:rsidP="00E8083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 xml:space="preserve">т сдачи 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имущества в аренду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A20E41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EF292F" w:rsidP="00EF292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 xml:space="preserve">т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иной </w:t>
            </w:r>
            <w:r w:rsidR="00137672">
              <w:rPr>
                <w:rFonts w:eastAsia="Calibri"/>
                <w:sz w:val="24"/>
                <w:szCs w:val="24"/>
                <w:lang w:eastAsia="en-US"/>
              </w:rPr>
              <w:t>коммерческой деятельности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>, предусмотренной уставом муниципального предприятия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A20E41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13767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расходов, направленная на содержание </w:t>
            </w:r>
            <w:r w:rsidR="00A20E41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1A297D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A20E41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96198B" w:rsidP="00E8083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ыплата налога на имущество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92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F292F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невозмещенные расходы на содержание объекта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расходы)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92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F292F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невозмещенные расходы на содержание объекта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безвозмездное пользование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расходы)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292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226302" w:rsidRDefault="00EF292F" w:rsidP="00886AD1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расходы на содержание объекта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используемо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6302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ведения уставной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2F" w:rsidRPr="00A0225B" w:rsidRDefault="00EF292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BF280E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Общая балансовая (остаточная) стоимость 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 xml:space="preserve">объектов 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BF280E" w:rsidP="00EF292F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EF29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96198B" w:rsidP="00BF280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бъекты н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>едвижимо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BF280E" w:rsidP="00EF292F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EF292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96198B" w:rsidP="0096198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бъекты н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>едвижимо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безвозмездное пользование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BF280E" w:rsidP="00EF292F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3D139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96198B" w:rsidP="0096198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бъекты н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>едвижимо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E007E6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3D139F" w:rsidRPr="00A0225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137672" w:rsidRPr="00226302">
              <w:rPr>
                <w:rFonts w:eastAsia="Calibri"/>
                <w:sz w:val="24"/>
                <w:szCs w:val="24"/>
                <w:lang w:eastAsia="en-US"/>
              </w:rPr>
              <w:t>используем</w:t>
            </w:r>
            <w:r w:rsidR="00BF280E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137672" w:rsidRPr="00226302">
              <w:rPr>
                <w:rFonts w:eastAsia="Calibri"/>
                <w:sz w:val="24"/>
                <w:szCs w:val="24"/>
                <w:lang w:eastAsia="en-US"/>
              </w:rPr>
              <w:t xml:space="preserve">е для </w:t>
            </w:r>
            <w:r w:rsidR="00137672">
              <w:rPr>
                <w:rFonts w:eastAsia="Calibri"/>
                <w:sz w:val="24"/>
                <w:szCs w:val="24"/>
                <w:lang w:eastAsia="en-US"/>
              </w:rPr>
              <w:t>ведения уставной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Износ основных средств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139F" w:rsidRPr="00A0225B" w:rsidTr="00E80839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Сумма, направленная на восстановление основных средств за счет средств, полученных от оказания платных услуг (выполнения работ)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A0225B" w:rsidRDefault="003D139F" w:rsidP="00E808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D139F" w:rsidRPr="00A0225B" w:rsidRDefault="003D139F" w:rsidP="003D139F">
      <w:pPr>
        <w:jc w:val="both"/>
        <w:rPr>
          <w:rFonts w:eastAsia="Calibri"/>
          <w:sz w:val="28"/>
          <w:szCs w:val="28"/>
          <w:lang w:eastAsia="en-US"/>
        </w:rPr>
      </w:pP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 xml:space="preserve">Данные, </w:t>
      </w:r>
      <w:r w:rsidR="00BF280E">
        <w:rPr>
          <w:rFonts w:eastAsia="Calibri"/>
          <w:sz w:val="24"/>
          <w:szCs w:val="24"/>
          <w:lang w:eastAsia="en-US"/>
        </w:rPr>
        <w:t>у</w:t>
      </w:r>
      <w:r w:rsidR="00D15C5C">
        <w:rPr>
          <w:rFonts w:eastAsia="Calibri"/>
          <w:sz w:val="24"/>
          <w:szCs w:val="24"/>
          <w:lang w:eastAsia="en-US"/>
        </w:rPr>
        <w:t>к</w:t>
      </w:r>
      <w:r w:rsidR="00BF280E">
        <w:rPr>
          <w:rFonts w:eastAsia="Calibri"/>
          <w:sz w:val="24"/>
          <w:szCs w:val="24"/>
          <w:lang w:eastAsia="en-US"/>
        </w:rPr>
        <w:t>азанные</w:t>
      </w:r>
      <w:r w:rsidRPr="00F3747E">
        <w:rPr>
          <w:rFonts w:eastAsia="Calibri"/>
          <w:sz w:val="24"/>
          <w:szCs w:val="24"/>
          <w:lang w:eastAsia="en-US"/>
        </w:rPr>
        <w:t xml:space="preserve"> в форме, подтверждаем:</w:t>
      </w:r>
    </w:p>
    <w:p w:rsidR="003D139F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</w:p>
    <w:p w:rsidR="003D139F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Руководитель организации (балансодержателя объекта):</w:t>
      </w: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D139F" w:rsidRPr="00DB4DA4" w:rsidRDefault="003D139F" w:rsidP="003D139F">
      <w:pPr>
        <w:jc w:val="both"/>
        <w:rPr>
          <w:rFonts w:eastAsia="Calibri"/>
          <w:sz w:val="22"/>
          <w:szCs w:val="22"/>
          <w:lang w:eastAsia="en-US"/>
        </w:rPr>
      </w:pPr>
      <w:r w:rsidRPr="00DB4DA4">
        <w:rPr>
          <w:rFonts w:eastAsia="Calibri"/>
          <w:sz w:val="22"/>
          <w:szCs w:val="22"/>
          <w:lang w:eastAsia="en-US"/>
        </w:rPr>
        <w:t xml:space="preserve">                 (должность)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Главный бухгалтер организации (балансодержателя объекта):</w:t>
      </w:r>
    </w:p>
    <w:p w:rsidR="003D139F" w:rsidRPr="00F3747E" w:rsidRDefault="003D139F" w:rsidP="003D139F">
      <w:pPr>
        <w:jc w:val="both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______________________ ___________________   /______________________/</w:t>
      </w:r>
    </w:p>
    <w:p w:rsidR="003D139F" w:rsidRPr="00DB4DA4" w:rsidRDefault="003D139F" w:rsidP="003D139F">
      <w:pPr>
        <w:jc w:val="both"/>
        <w:rPr>
          <w:rFonts w:eastAsia="Calibri"/>
          <w:sz w:val="22"/>
          <w:szCs w:val="22"/>
          <w:lang w:eastAsia="en-US"/>
        </w:rPr>
      </w:pPr>
      <w:r w:rsidRPr="00DB4DA4">
        <w:rPr>
          <w:rFonts w:eastAsia="Calibri"/>
          <w:sz w:val="22"/>
          <w:szCs w:val="22"/>
          <w:lang w:eastAsia="en-US"/>
        </w:rPr>
        <w:t xml:space="preserve">                 (должно</w:t>
      </w:r>
      <w:r>
        <w:rPr>
          <w:rFonts w:eastAsia="Calibri"/>
          <w:sz w:val="22"/>
          <w:szCs w:val="22"/>
          <w:lang w:eastAsia="en-US"/>
        </w:rPr>
        <w:t xml:space="preserve">сть)          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3D139F" w:rsidRDefault="003D139F" w:rsidP="003F659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BF280E" w:rsidRDefault="00BF280E" w:rsidP="003F659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BF280E" w:rsidRDefault="00BF280E" w:rsidP="003F659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BF280E" w:rsidRDefault="00BF280E" w:rsidP="00BF280E">
      <w:pPr>
        <w:rPr>
          <w:sz w:val="24"/>
          <w:szCs w:val="24"/>
        </w:rPr>
      </w:pPr>
      <w:r w:rsidRPr="0093001E">
        <w:rPr>
          <w:sz w:val="24"/>
          <w:szCs w:val="24"/>
        </w:rPr>
        <w:t>Руководитель Аппарата</w:t>
      </w:r>
    </w:p>
    <w:p w:rsidR="00BF280E" w:rsidRPr="0093001E" w:rsidRDefault="00BF280E" w:rsidP="00BF280E">
      <w:pPr>
        <w:rPr>
          <w:sz w:val="24"/>
          <w:szCs w:val="24"/>
        </w:rPr>
      </w:pPr>
      <w:r w:rsidRPr="0093001E">
        <w:rPr>
          <w:sz w:val="24"/>
          <w:szCs w:val="24"/>
        </w:rPr>
        <w:t>Исполнительного комитета</w:t>
      </w:r>
      <w:r w:rsidRPr="0093001E">
        <w:rPr>
          <w:sz w:val="24"/>
          <w:szCs w:val="24"/>
        </w:rPr>
        <w:tab/>
        <w:t xml:space="preserve"> </w:t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Г</w:t>
      </w:r>
      <w:r w:rsidRPr="0093001E">
        <w:rPr>
          <w:sz w:val="24"/>
          <w:szCs w:val="24"/>
        </w:rPr>
        <w:t>.К. Ахметова</w:t>
      </w:r>
    </w:p>
    <w:p w:rsidR="00BF280E" w:rsidRPr="00DB4DA4" w:rsidRDefault="00BF280E" w:rsidP="00BF280E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BF280E" w:rsidRPr="00DB4DA4" w:rsidSect="003F659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10199" w:rsidRDefault="00E007E6" w:rsidP="00D15C5C">
      <w:pPr>
        <w:ind w:firstLine="104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F280E">
        <w:rPr>
          <w:sz w:val="24"/>
          <w:szCs w:val="24"/>
        </w:rPr>
        <w:t>5</w:t>
      </w:r>
    </w:p>
    <w:p w:rsidR="00BF280E" w:rsidRDefault="00BF280E" w:rsidP="00D15C5C">
      <w:pPr>
        <w:ind w:firstLine="1049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BF280E" w:rsidRDefault="00BF280E" w:rsidP="00D15C5C">
      <w:pPr>
        <w:ind w:firstLine="1049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BF280E" w:rsidRDefault="00BF280E" w:rsidP="00D15C5C">
      <w:pPr>
        <w:ind w:firstLine="10490"/>
        <w:rPr>
          <w:sz w:val="24"/>
          <w:szCs w:val="24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E007E6" w:rsidRDefault="00E007E6" w:rsidP="00E007E6">
      <w:pPr>
        <w:jc w:val="right"/>
        <w:rPr>
          <w:sz w:val="24"/>
          <w:szCs w:val="24"/>
        </w:rPr>
      </w:pPr>
    </w:p>
    <w:p w:rsidR="00BF280E" w:rsidRDefault="003F6594" w:rsidP="00BF280E">
      <w:pPr>
        <w:jc w:val="center"/>
        <w:rPr>
          <w:sz w:val="24"/>
          <w:szCs w:val="24"/>
        </w:rPr>
      </w:pPr>
      <w:r w:rsidRPr="00DB4DA4">
        <w:rPr>
          <w:sz w:val="24"/>
          <w:szCs w:val="24"/>
        </w:rPr>
        <w:t xml:space="preserve">Сводные значения показателей </w:t>
      </w:r>
      <w:r w:rsidR="00BF280E" w:rsidRPr="003F6594">
        <w:rPr>
          <w:sz w:val="24"/>
          <w:szCs w:val="24"/>
        </w:rPr>
        <w:t xml:space="preserve">эффективности использования </w:t>
      </w:r>
      <w:r w:rsidR="00BF280E">
        <w:rPr>
          <w:sz w:val="24"/>
          <w:szCs w:val="24"/>
        </w:rPr>
        <w:t xml:space="preserve">объектов недвижимого </w:t>
      </w:r>
      <w:r w:rsidR="00BF280E" w:rsidRPr="003F6594">
        <w:rPr>
          <w:sz w:val="24"/>
          <w:szCs w:val="24"/>
        </w:rPr>
        <w:t xml:space="preserve">имущества </w:t>
      </w:r>
      <w:r w:rsidR="00BF280E">
        <w:rPr>
          <w:sz w:val="24"/>
          <w:szCs w:val="24"/>
        </w:rPr>
        <w:t>муниципальными учреждениями</w:t>
      </w:r>
    </w:p>
    <w:p w:rsidR="003F6594" w:rsidRPr="00DB4DA4" w:rsidRDefault="00BF280E" w:rsidP="00BF280E">
      <w:pPr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3F6594" w:rsidRPr="00DB4DA4">
        <w:rPr>
          <w:rFonts w:eastAsia="Calibri"/>
          <w:sz w:val="24"/>
          <w:szCs w:val="24"/>
          <w:lang w:eastAsia="en-US"/>
        </w:rPr>
        <w:t>по состоянию на «___» _________ 20__ г.</w:t>
      </w:r>
    </w:p>
    <w:p w:rsidR="003F6594" w:rsidRPr="00A0225B" w:rsidRDefault="003F6594" w:rsidP="003F6594">
      <w:pPr>
        <w:jc w:val="center"/>
        <w:rPr>
          <w:rFonts w:eastAsia="Calibri"/>
          <w:sz w:val="28"/>
          <w:szCs w:val="28"/>
          <w:lang w:eastAsia="en-US"/>
        </w:rPr>
      </w:pPr>
      <w:r w:rsidRPr="00A0225B">
        <w:rPr>
          <w:rFonts w:eastAsia="Calibri"/>
          <w:sz w:val="28"/>
          <w:szCs w:val="28"/>
          <w:lang w:eastAsia="en-US"/>
        </w:rPr>
        <w:t>____________________________________________________________________________</w:t>
      </w:r>
    </w:p>
    <w:p w:rsidR="003F6594" w:rsidRPr="00A0225B" w:rsidRDefault="003F6594" w:rsidP="003F6594">
      <w:pPr>
        <w:jc w:val="center"/>
        <w:rPr>
          <w:rFonts w:eastAsia="Calibri"/>
          <w:lang w:eastAsia="en-US"/>
        </w:rPr>
      </w:pPr>
      <w:r w:rsidRPr="00A0225B">
        <w:rPr>
          <w:rFonts w:eastAsia="Calibri"/>
          <w:lang w:eastAsia="en-US"/>
        </w:rPr>
        <w:t>(наименование отраслевого органа)</w:t>
      </w:r>
    </w:p>
    <w:p w:rsidR="003F6594" w:rsidRPr="00A0225B" w:rsidRDefault="003F6594" w:rsidP="003F6594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219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0"/>
        <w:gridCol w:w="585"/>
        <w:gridCol w:w="413"/>
        <w:gridCol w:w="413"/>
        <w:gridCol w:w="413"/>
        <w:gridCol w:w="593"/>
        <w:gridCol w:w="541"/>
        <w:gridCol w:w="670"/>
        <w:gridCol w:w="706"/>
        <w:gridCol w:w="850"/>
        <w:gridCol w:w="734"/>
        <w:gridCol w:w="599"/>
        <w:gridCol w:w="875"/>
        <w:gridCol w:w="1132"/>
        <w:gridCol w:w="1119"/>
        <w:gridCol w:w="887"/>
        <w:gridCol w:w="630"/>
        <w:gridCol w:w="783"/>
        <w:gridCol w:w="691"/>
        <w:gridCol w:w="547"/>
        <w:gridCol w:w="951"/>
      </w:tblGrid>
      <w:tr w:rsidR="003378CC" w:rsidRPr="00A0225B" w:rsidTr="003378CC">
        <w:trPr>
          <w:trHeight w:val="549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378CC" w:rsidRPr="00A0225B" w:rsidRDefault="003378CC" w:rsidP="0084450D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количество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объектов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недвижимого  имущества, единиц</w:t>
            </w:r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BF280E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Общая площадь недвижимого имущества, кв. м.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Сумма доходов, полученная от использования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имущества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(тыс. руб.)</w:t>
            </w:r>
          </w:p>
        </w:tc>
        <w:tc>
          <w:tcPr>
            <w:tcW w:w="14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Сумма расходов, направленная на содержание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имущества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бщая балансовая (остаточная) стоимость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имущества (тыс. руб.), в том числе: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переданно</w:t>
            </w:r>
            <w:r>
              <w:rPr>
                <w:rFonts w:eastAsia="Calibri"/>
                <w:sz w:val="16"/>
                <w:szCs w:val="16"/>
                <w:lang w:eastAsia="en-US"/>
              </w:rPr>
              <w:t>го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в аренду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переданно</w:t>
            </w:r>
            <w:r>
              <w:rPr>
                <w:rFonts w:eastAsia="Calibri"/>
                <w:sz w:val="16"/>
                <w:szCs w:val="16"/>
                <w:lang w:eastAsia="en-US"/>
              </w:rPr>
              <w:t>го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в безвозмездное пользование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используем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е для </w:t>
            </w:r>
            <w:r>
              <w:rPr>
                <w:rFonts w:eastAsia="Calibri"/>
                <w:sz w:val="16"/>
                <w:szCs w:val="16"/>
                <w:lang w:eastAsia="en-US"/>
              </w:rPr>
              <w:t>ведения уставной деятельности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Износ основных средств, %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Сумма, направленная на восстановление основных средств за счет средств, полученных от оказания платных услуг (выполнения работ), тыс. руб.</w:t>
            </w:r>
          </w:p>
        </w:tc>
      </w:tr>
      <w:tr w:rsidR="003378CC" w:rsidRPr="00A0225B" w:rsidTr="003378CC">
        <w:trPr>
          <w:cantSplit/>
          <w:trHeight w:val="2131"/>
        </w:trPr>
        <w:tc>
          <w:tcPr>
            <w:tcW w:w="3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переданное в  аренду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переданное в безвозмездное пользование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используемое для </w:t>
            </w:r>
            <w:r>
              <w:rPr>
                <w:rFonts w:eastAsia="Calibri"/>
                <w:sz w:val="16"/>
                <w:szCs w:val="16"/>
                <w:lang w:eastAsia="en-US"/>
              </w:rPr>
              <w:t>ведения уставной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 w:rsidRPr="00A0225B">
              <w:rPr>
                <w:rFonts w:eastAsia="Calibri"/>
                <w:sz w:val="15"/>
                <w:szCs w:val="15"/>
                <w:lang w:eastAsia="en-US"/>
              </w:rPr>
              <w:t>всего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84450D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 w:rsidRPr="00A0225B">
              <w:rPr>
                <w:rFonts w:eastAsia="Calibri"/>
                <w:sz w:val="15"/>
                <w:szCs w:val="15"/>
                <w:lang w:eastAsia="en-US"/>
              </w:rPr>
              <w:t xml:space="preserve">от сдачи в аренду </w:t>
            </w:r>
            <w:r>
              <w:rPr>
                <w:rFonts w:eastAsia="Calibri"/>
                <w:sz w:val="15"/>
                <w:szCs w:val="15"/>
                <w:lang w:eastAsia="en-US"/>
              </w:rPr>
              <w:t>объектов недвижимого имущества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742559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 w:rsidRPr="00A0225B">
              <w:rPr>
                <w:rFonts w:eastAsia="Calibri"/>
                <w:sz w:val="15"/>
                <w:szCs w:val="15"/>
                <w:lang w:eastAsia="en-US"/>
              </w:rPr>
              <w:t xml:space="preserve">от оказания </w:t>
            </w:r>
            <w:r>
              <w:rPr>
                <w:rFonts w:eastAsia="Calibri"/>
                <w:sz w:val="15"/>
                <w:szCs w:val="15"/>
                <w:lang w:eastAsia="en-US"/>
              </w:rPr>
              <w:t xml:space="preserve">иных </w:t>
            </w:r>
            <w:r w:rsidRPr="00A0225B">
              <w:rPr>
                <w:rFonts w:eastAsia="Calibri"/>
                <w:sz w:val="15"/>
                <w:szCs w:val="15"/>
                <w:lang w:eastAsia="en-US"/>
              </w:rPr>
              <w:t>платных услуг</w:t>
            </w:r>
            <w:r>
              <w:rPr>
                <w:rFonts w:eastAsia="Calibri"/>
                <w:sz w:val="15"/>
                <w:szCs w:val="15"/>
                <w:lang w:eastAsia="en-US"/>
              </w:rPr>
              <w:t>, предусмотренных уставом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3378CC" w:rsidRPr="00A0225B" w:rsidRDefault="003378CC" w:rsidP="00137672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>
              <w:rPr>
                <w:rFonts w:eastAsia="Calibri"/>
                <w:sz w:val="15"/>
                <w:szCs w:val="15"/>
                <w:lang w:eastAsia="en-US"/>
              </w:rPr>
              <w:t xml:space="preserve">Субсидии для  </w:t>
            </w:r>
            <w:r w:rsidRPr="00A0225B">
              <w:rPr>
                <w:rFonts w:eastAsia="Calibri"/>
                <w:sz w:val="15"/>
                <w:szCs w:val="15"/>
                <w:lang w:eastAsia="en-US"/>
              </w:rPr>
              <w:t xml:space="preserve">выполнения </w:t>
            </w:r>
            <w:r>
              <w:rPr>
                <w:rFonts w:eastAsia="Calibri"/>
                <w:sz w:val="15"/>
                <w:szCs w:val="15"/>
                <w:lang w:eastAsia="en-US"/>
              </w:rPr>
              <w:t>муниципального</w:t>
            </w:r>
            <w:r w:rsidRPr="00A0225B">
              <w:rPr>
                <w:rFonts w:eastAsia="Calibri"/>
                <w:sz w:val="15"/>
                <w:szCs w:val="15"/>
                <w:lang w:eastAsia="en-US"/>
              </w:rPr>
              <w:t xml:space="preserve"> задани</w:t>
            </w:r>
            <w:r>
              <w:rPr>
                <w:rFonts w:eastAsia="Calibri"/>
                <w:sz w:val="15"/>
                <w:szCs w:val="15"/>
                <w:lang w:eastAsia="en-US"/>
              </w:rPr>
              <w:t>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3F6594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выплата налога на имущество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74255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Невозмещенные расходы на содержание объектов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</w:t>
            </w:r>
            <w:r>
              <w:rPr>
                <w:rFonts w:eastAsia="Calibri"/>
                <w:sz w:val="16"/>
                <w:szCs w:val="16"/>
                <w:lang w:eastAsia="en-US"/>
              </w:rPr>
              <w:t>ого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в аренду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74255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Невозмещенные расходы на содержание объектов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</w:t>
            </w:r>
            <w:r>
              <w:rPr>
                <w:rFonts w:eastAsia="Calibri"/>
                <w:sz w:val="16"/>
                <w:szCs w:val="16"/>
                <w:lang w:eastAsia="en-US"/>
              </w:rPr>
              <w:t>ого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в безвозмездное пользование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1532E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Расходы на содержание объектов недвижимого имущества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для </w:t>
            </w:r>
            <w:r>
              <w:rPr>
                <w:rFonts w:eastAsia="Calibri"/>
                <w:sz w:val="16"/>
                <w:szCs w:val="16"/>
                <w:lang w:eastAsia="en-US"/>
              </w:rPr>
              <w:t>ведения уставной деятельности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84450D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378C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378C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Казенное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учреждение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84450D">
            <w:pPr>
              <w:ind w:hanging="46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Итого по</w:t>
            </w:r>
          </w:p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казенным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учреждениям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Бюджетное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учреждение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lastRenderedPageBreak/>
              <w:t>Отчетный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Итого по</w:t>
            </w:r>
          </w:p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бюджетным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учреждениям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Автономное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учреждение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Итого по</w:t>
            </w:r>
          </w:p>
          <w:p w:rsidR="003378CC" w:rsidRPr="00D778AA" w:rsidRDefault="003378CC" w:rsidP="003F6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автономным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учреждениям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F6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916FDE" w:rsidRDefault="003378CC" w:rsidP="00177594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16FDE">
              <w:rPr>
                <w:rFonts w:eastAsia="Calibri"/>
                <w:b/>
                <w:sz w:val="16"/>
                <w:szCs w:val="16"/>
                <w:lang w:eastAsia="en-US"/>
              </w:rPr>
              <w:t>Итого по</w:t>
            </w:r>
          </w:p>
          <w:p w:rsidR="003378CC" w:rsidRPr="00A0225B" w:rsidRDefault="003378CC" w:rsidP="0031019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916FDE">
              <w:rPr>
                <w:rFonts w:eastAsia="Calibri"/>
                <w:b/>
                <w:sz w:val="16"/>
                <w:szCs w:val="16"/>
                <w:lang w:eastAsia="en-US"/>
              </w:rPr>
              <w:t xml:space="preserve">Муниципальным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учреждениям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77594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1532E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B915AA" w:rsidRDefault="00B915AA" w:rsidP="00B915A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007E6" w:rsidRDefault="001532EC" w:rsidP="001532EC">
      <w:pPr>
        <w:rPr>
          <w:rFonts w:eastAsia="Calibri"/>
          <w:sz w:val="24"/>
          <w:szCs w:val="24"/>
          <w:lang w:eastAsia="en-US"/>
        </w:rPr>
      </w:pPr>
      <w:r w:rsidRPr="001532EC">
        <w:rPr>
          <w:rFonts w:eastAsia="Calibri"/>
          <w:sz w:val="24"/>
          <w:szCs w:val="24"/>
          <w:lang w:eastAsia="en-US"/>
        </w:rPr>
        <w:t>Рук</w:t>
      </w:r>
      <w:r>
        <w:rPr>
          <w:rFonts w:eastAsia="Calibri"/>
          <w:sz w:val="24"/>
          <w:szCs w:val="24"/>
          <w:lang w:eastAsia="en-US"/>
        </w:rPr>
        <w:t>оводитель Аппарата</w:t>
      </w:r>
    </w:p>
    <w:p w:rsidR="001532EC" w:rsidRPr="001532EC" w:rsidRDefault="001532EC" w:rsidP="001532E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                                                                                                                         Г.К. Ахметова</w:t>
      </w:r>
    </w:p>
    <w:p w:rsidR="00E007E6" w:rsidRDefault="00E007E6" w:rsidP="00B915A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532EC" w:rsidRDefault="00E007E6" w:rsidP="00D15C5C">
      <w:pPr>
        <w:ind w:firstLine="10490"/>
        <w:rPr>
          <w:rFonts w:eastAsia="Calibri"/>
          <w:sz w:val="24"/>
          <w:szCs w:val="24"/>
          <w:lang w:eastAsia="en-US"/>
        </w:rPr>
      </w:pPr>
      <w:r w:rsidRPr="00E007E6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1532EC">
        <w:rPr>
          <w:rFonts w:eastAsia="Calibri"/>
          <w:sz w:val="24"/>
          <w:szCs w:val="24"/>
          <w:lang w:eastAsia="en-US"/>
        </w:rPr>
        <w:t>6</w:t>
      </w:r>
    </w:p>
    <w:p w:rsidR="001532EC" w:rsidRDefault="001532EC" w:rsidP="00D15C5C">
      <w:pPr>
        <w:ind w:firstLine="1049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1532EC" w:rsidRDefault="001532EC" w:rsidP="00D15C5C">
      <w:pPr>
        <w:ind w:firstLine="1049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1532EC" w:rsidRDefault="001532EC" w:rsidP="00D15C5C">
      <w:pPr>
        <w:ind w:firstLine="1049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2A468B" w:rsidRDefault="002A468B" w:rsidP="00D15C5C">
      <w:pPr>
        <w:ind w:firstLine="10490"/>
        <w:rPr>
          <w:rFonts w:eastAsia="Calibri"/>
          <w:sz w:val="24"/>
          <w:szCs w:val="24"/>
          <w:lang w:eastAsia="en-US"/>
        </w:rPr>
      </w:pPr>
    </w:p>
    <w:p w:rsidR="001532EC" w:rsidRDefault="00B915AA" w:rsidP="001532EC">
      <w:pPr>
        <w:jc w:val="center"/>
        <w:rPr>
          <w:sz w:val="24"/>
          <w:szCs w:val="24"/>
        </w:rPr>
      </w:pPr>
      <w:r w:rsidRPr="00DB4DA4">
        <w:rPr>
          <w:sz w:val="24"/>
          <w:szCs w:val="24"/>
        </w:rPr>
        <w:t xml:space="preserve">Сводные значения </w:t>
      </w:r>
      <w:r w:rsidR="001532EC" w:rsidRPr="003F6594">
        <w:rPr>
          <w:sz w:val="24"/>
          <w:szCs w:val="24"/>
        </w:rPr>
        <w:t xml:space="preserve">показателей эффективности использования </w:t>
      </w:r>
      <w:r w:rsidR="001532EC">
        <w:rPr>
          <w:sz w:val="24"/>
          <w:szCs w:val="24"/>
        </w:rPr>
        <w:t xml:space="preserve">объектов недвижимого </w:t>
      </w:r>
      <w:r w:rsidR="001532EC" w:rsidRPr="003F6594">
        <w:rPr>
          <w:sz w:val="24"/>
          <w:szCs w:val="24"/>
        </w:rPr>
        <w:t xml:space="preserve">имущества </w:t>
      </w:r>
      <w:r w:rsidR="001532EC">
        <w:rPr>
          <w:sz w:val="24"/>
          <w:szCs w:val="24"/>
        </w:rPr>
        <w:t xml:space="preserve">муниципальными предприятиями </w:t>
      </w:r>
    </w:p>
    <w:p w:rsidR="00B915AA" w:rsidRPr="00DB4DA4" w:rsidRDefault="00B915AA" w:rsidP="001532EC">
      <w:pPr>
        <w:jc w:val="center"/>
        <w:rPr>
          <w:rFonts w:eastAsia="Calibri"/>
          <w:sz w:val="24"/>
          <w:szCs w:val="24"/>
          <w:lang w:eastAsia="en-US"/>
        </w:rPr>
      </w:pPr>
      <w:r w:rsidRPr="00DB4DA4">
        <w:rPr>
          <w:rFonts w:eastAsia="Calibri"/>
          <w:sz w:val="24"/>
          <w:szCs w:val="24"/>
          <w:lang w:eastAsia="en-US"/>
        </w:rPr>
        <w:t>по состоянию на «___» _________ 20__ г.</w:t>
      </w:r>
    </w:p>
    <w:p w:rsidR="00B915AA" w:rsidRPr="00A0225B" w:rsidRDefault="00B915AA" w:rsidP="00B915AA">
      <w:pPr>
        <w:jc w:val="center"/>
        <w:rPr>
          <w:rFonts w:eastAsia="Calibri"/>
          <w:sz w:val="28"/>
          <w:szCs w:val="28"/>
          <w:lang w:eastAsia="en-US"/>
        </w:rPr>
      </w:pPr>
      <w:r w:rsidRPr="00A0225B">
        <w:rPr>
          <w:rFonts w:eastAsia="Calibri"/>
          <w:sz w:val="28"/>
          <w:szCs w:val="28"/>
          <w:lang w:eastAsia="en-US"/>
        </w:rPr>
        <w:t>____________________________________________________________________________</w:t>
      </w:r>
    </w:p>
    <w:p w:rsidR="00B915AA" w:rsidRPr="00A0225B" w:rsidRDefault="00B915AA" w:rsidP="00B915AA">
      <w:pPr>
        <w:jc w:val="center"/>
        <w:rPr>
          <w:rFonts w:eastAsia="Calibri"/>
          <w:lang w:eastAsia="en-US"/>
        </w:rPr>
      </w:pPr>
      <w:r w:rsidRPr="00A0225B">
        <w:rPr>
          <w:rFonts w:eastAsia="Calibri"/>
          <w:lang w:eastAsia="en-US"/>
        </w:rPr>
        <w:t>(наименование отраслевого органа)</w:t>
      </w:r>
    </w:p>
    <w:p w:rsidR="00B915AA" w:rsidRPr="00A0225B" w:rsidRDefault="00B915AA" w:rsidP="00B915AA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45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9"/>
        <w:gridCol w:w="665"/>
        <w:gridCol w:w="597"/>
        <w:gridCol w:w="707"/>
        <w:gridCol w:w="757"/>
        <w:gridCol w:w="698"/>
        <w:gridCol w:w="387"/>
        <w:gridCol w:w="680"/>
        <w:gridCol w:w="710"/>
        <w:gridCol w:w="523"/>
        <w:gridCol w:w="600"/>
        <w:gridCol w:w="857"/>
        <w:gridCol w:w="1026"/>
        <w:gridCol w:w="819"/>
        <w:gridCol w:w="642"/>
        <w:gridCol w:w="671"/>
        <w:gridCol w:w="704"/>
        <w:gridCol w:w="846"/>
        <w:gridCol w:w="506"/>
        <w:gridCol w:w="1058"/>
      </w:tblGrid>
      <w:tr w:rsidR="003378CC" w:rsidRPr="00A0225B" w:rsidTr="003378CC">
        <w:trPr>
          <w:trHeight w:val="549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378CC" w:rsidRPr="00A0225B" w:rsidRDefault="003378CC" w:rsidP="0096002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количество объектов недвижимого  имущества, единиц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7575F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Общая площадь объектов недвижимого имущества, кв. м.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Сумма доходов, полученная от использования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имущества (тыс. руб.)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Сумма расходов, направленная на содержание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объектов недвижимого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имущества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бщая балансовая (остаточная) стоимость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недвижимого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имущества (тыс. руб.), в том числе: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е в аренду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объекты недвижимого имущества, п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ереданн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е в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используем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е для </w:t>
            </w:r>
            <w:r>
              <w:rPr>
                <w:rFonts w:eastAsia="Calibri"/>
                <w:sz w:val="16"/>
                <w:szCs w:val="16"/>
                <w:lang w:eastAsia="en-US"/>
              </w:rPr>
              <w:t>ведения уставной деятельности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Износ основных средств, %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Сумма, направленная на восстановление основных средств за счет средств, полученных от оказания платных услуг (выполнения работ), тыс. руб.</w:t>
            </w:r>
          </w:p>
        </w:tc>
      </w:tr>
      <w:tr w:rsidR="003378CC" w:rsidRPr="00A0225B" w:rsidTr="003378CC">
        <w:trPr>
          <w:cantSplit/>
          <w:trHeight w:val="2727"/>
        </w:trPr>
        <w:tc>
          <w:tcPr>
            <w:tcW w:w="45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96002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е в  аренду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е в безвозмездное пользование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используем</w:t>
            </w:r>
            <w:r>
              <w:rPr>
                <w:rFonts w:eastAsia="Calibri"/>
                <w:sz w:val="16"/>
                <w:szCs w:val="16"/>
                <w:lang w:eastAsia="en-US"/>
              </w:rPr>
              <w:t>ы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е для </w:t>
            </w:r>
            <w:r>
              <w:rPr>
                <w:rFonts w:eastAsia="Calibri"/>
                <w:sz w:val="16"/>
                <w:szCs w:val="16"/>
                <w:lang w:eastAsia="en-US"/>
              </w:rPr>
              <w:t>ведения уставной деятельности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 w:rsidRPr="00A0225B">
              <w:rPr>
                <w:rFonts w:eastAsia="Calibri"/>
                <w:sz w:val="15"/>
                <w:szCs w:val="15"/>
                <w:lang w:eastAsia="en-US"/>
              </w:rPr>
              <w:t>всего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 w:rsidRPr="00A0225B">
              <w:rPr>
                <w:rFonts w:eastAsia="Calibri"/>
                <w:sz w:val="15"/>
                <w:szCs w:val="15"/>
                <w:lang w:eastAsia="en-US"/>
              </w:rPr>
              <w:t xml:space="preserve">от сдачи в аренду </w:t>
            </w:r>
            <w:r>
              <w:rPr>
                <w:rFonts w:eastAsia="Calibri"/>
                <w:sz w:val="15"/>
                <w:szCs w:val="15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15"/>
                <w:szCs w:val="15"/>
                <w:lang w:eastAsia="en-US"/>
              </w:rPr>
              <w:t>имущества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310199">
            <w:pPr>
              <w:ind w:right="113"/>
              <w:jc w:val="center"/>
              <w:outlineLvl w:val="0"/>
              <w:rPr>
                <w:rFonts w:eastAsia="Calibri"/>
                <w:sz w:val="15"/>
                <w:szCs w:val="15"/>
                <w:lang w:eastAsia="en-US"/>
              </w:rPr>
            </w:pPr>
            <w:r w:rsidRPr="00A0225B">
              <w:rPr>
                <w:rFonts w:eastAsia="Calibri"/>
                <w:sz w:val="15"/>
                <w:szCs w:val="15"/>
                <w:lang w:eastAsia="en-US"/>
              </w:rPr>
              <w:t xml:space="preserve">от оказания </w:t>
            </w:r>
            <w:r>
              <w:rPr>
                <w:rFonts w:eastAsia="Calibri"/>
                <w:sz w:val="15"/>
                <w:szCs w:val="15"/>
                <w:lang w:eastAsia="en-US"/>
              </w:rPr>
              <w:t xml:space="preserve"> иной коммерческой деятельности, предусмотренной уставом муниципального предприятия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80839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выплата налога на имущество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3378CC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Невозмещенные расходы на содержание объектов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переданно</w:t>
            </w:r>
            <w:r>
              <w:rPr>
                <w:rFonts w:eastAsia="Calibri"/>
                <w:sz w:val="16"/>
                <w:szCs w:val="16"/>
                <w:lang w:eastAsia="en-US"/>
              </w:rPr>
              <w:t>го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в аренду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3378C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Невозмещенные расходы на содержание объектов недвижимого имущества,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>переданно</w:t>
            </w:r>
            <w:r>
              <w:rPr>
                <w:rFonts w:eastAsia="Calibri"/>
                <w:sz w:val="16"/>
                <w:szCs w:val="16"/>
                <w:lang w:eastAsia="en-US"/>
              </w:rPr>
              <w:t>го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 в безвозмездное пользование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3378CC" w:rsidRPr="00A0225B" w:rsidRDefault="003378CC" w:rsidP="00E7575F">
            <w:pPr>
              <w:ind w:right="113"/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Расходы на содержание объектов недвижимого имущества </w:t>
            </w:r>
            <w:r w:rsidRPr="00A0225B">
              <w:rPr>
                <w:rFonts w:eastAsia="Calibri"/>
                <w:sz w:val="16"/>
                <w:szCs w:val="16"/>
                <w:lang w:eastAsia="en-US"/>
              </w:rPr>
              <w:t xml:space="preserve">для </w:t>
            </w:r>
            <w:r>
              <w:rPr>
                <w:rFonts w:eastAsia="Calibri"/>
                <w:sz w:val="16"/>
                <w:szCs w:val="16"/>
                <w:lang w:eastAsia="en-US"/>
              </w:rPr>
              <w:t>ведения уставной деятельности</w:t>
            </w: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3378C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Казенные предприятия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D778AA" w:rsidRDefault="003378CC" w:rsidP="00E80839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778AA">
              <w:rPr>
                <w:rFonts w:eastAsia="Calibri"/>
                <w:b/>
                <w:sz w:val="16"/>
                <w:szCs w:val="16"/>
                <w:lang w:eastAsia="en-US"/>
              </w:rPr>
              <w:t>Итого по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казенным предприятиям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916FDE" w:rsidRDefault="003378CC" w:rsidP="00310199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lastRenderedPageBreak/>
              <w:t>Унитарные</w:t>
            </w:r>
            <w:r w:rsidRPr="00916FDE">
              <w:rPr>
                <w:rFonts w:eastAsia="Calibri"/>
                <w:b/>
                <w:sz w:val="16"/>
                <w:szCs w:val="16"/>
                <w:lang w:eastAsia="en-US"/>
              </w:rPr>
              <w:t xml:space="preserve"> предприяти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A0225B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A0225B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916FDE" w:rsidRDefault="003378CC" w:rsidP="00E80839">
            <w:pPr>
              <w:jc w:val="center"/>
              <w:outlineLvl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16FDE">
              <w:rPr>
                <w:rFonts w:eastAsia="Calibri"/>
                <w:b/>
                <w:sz w:val="16"/>
                <w:szCs w:val="16"/>
                <w:lang w:eastAsia="en-US"/>
              </w:rPr>
              <w:t>Итого по</w:t>
            </w:r>
          </w:p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м</w:t>
            </w:r>
            <w:r w:rsidRPr="00916FDE">
              <w:rPr>
                <w:rFonts w:eastAsia="Calibri"/>
                <w:b/>
                <w:sz w:val="16"/>
                <w:szCs w:val="16"/>
                <w:lang w:eastAsia="en-US"/>
              </w:rPr>
              <w:t>униципальным предприятиям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A0225B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310199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Предыдущий</w:t>
            </w:r>
          </w:p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год 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310199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Отчетный год</w:t>
            </w:r>
          </w:p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378CC" w:rsidRPr="00310199" w:rsidTr="003378CC">
        <w:trPr>
          <w:trHeight w:val="14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Следующий за</w:t>
            </w:r>
          </w:p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отчетным год</w:t>
            </w:r>
          </w:p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  <w:r w:rsidRPr="00310199">
              <w:rPr>
                <w:rFonts w:eastAsia="Calibri"/>
                <w:sz w:val="16"/>
                <w:szCs w:val="16"/>
                <w:lang w:eastAsia="en-US"/>
              </w:rPr>
              <w:t>(прогноз)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96002C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CC" w:rsidRPr="00310199" w:rsidRDefault="003378CC" w:rsidP="00E80839">
            <w:pPr>
              <w:jc w:val="center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3F6594" w:rsidRDefault="003F6594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D15C5C">
      <w:pPr>
        <w:rPr>
          <w:rFonts w:eastAsia="Calibri"/>
          <w:sz w:val="24"/>
          <w:szCs w:val="24"/>
          <w:lang w:eastAsia="en-US"/>
        </w:rPr>
      </w:pPr>
      <w:r w:rsidRPr="001532EC">
        <w:rPr>
          <w:rFonts w:eastAsia="Calibri"/>
          <w:sz w:val="24"/>
          <w:szCs w:val="24"/>
          <w:lang w:eastAsia="en-US"/>
        </w:rPr>
        <w:t>Рук</w:t>
      </w:r>
      <w:r>
        <w:rPr>
          <w:rFonts w:eastAsia="Calibri"/>
          <w:sz w:val="24"/>
          <w:szCs w:val="24"/>
          <w:lang w:eastAsia="en-US"/>
        </w:rPr>
        <w:t>оводитель Аппарата</w:t>
      </w:r>
    </w:p>
    <w:p w:rsidR="00D15C5C" w:rsidRPr="001532EC" w:rsidRDefault="00D15C5C" w:rsidP="00D15C5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                                                                                                                         Г.К. Ахметова</w:t>
      </w: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</w:pPr>
    </w:p>
    <w:p w:rsidR="00D15C5C" w:rsidRDefault="00D15C5C" w:rsidP="003F6594">
      <w:pPr>
        <w:tabs>
          <w:tab w:val="left" w:pos="9072"/>
        </w:tabs>
        <w:rPr>
          <w:sz w:val="24"/>
          <w:szCs w:val="24"/>
        </w:rPr>
        <w:sectPr w:rsidR="00D15C5C" w:rsidSect="00D15C5C">
          <w:pgSz w:w="16838" w:h="11906" w:orient="landscape"/>
          <w:pgMar w:top="85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15C5C" w:rsidRDefault="00D15C5C" w:rsidP="00C56680">
      <w:pPr>
        <w:ind w:firstLine="567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№ 7</w:t>
      </w:r>
    </w:p>
    <w:p w:rsidR="00D15C5C" w:rsidRDefault="00D15C5C" w:rsidP="00C56680">
      <w:pPr>
        <w:ind w:firstLine="567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к Методике оценки эффективности</w:t>
      </w:r>
    </w:p>
    <w:p w:rsidR="00D15C5C" w:rsidRDefault="00D15C5C" w:rsidP="00C56680">
      <w:pPr>
        <w:ind w:firstLine="5670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использования объектов недвижимого</w:t>
      </w:r>
    </w:p>
    <w:p w:rsidR="00D15C5C" w:rsidRDefault="00D15C5C" w:rsidP="00C56680">
      <w:pPr>
        <w:ind w:firstLine="5670"/>
        <w:rPr>
          <w:rFonts w:eastAsia="Calibri"/>
          <w:color w:val="000000"/>
          <w:sz w:val="24"/>
          <w:szCs w:val="24"/>
          <w:lang w:eastAsia="en-US"/>
        </w:rPr>
      </w:pPr>
      <w:r w:rsidRPr="00A0225B">
        <w:rPr>
          <w:rFonts w:eastAsia="Calibri"/>
          <w:color w:val="000000"/>
          <w:sz w:val="24"/>
          <w:szCs w:val="24"/>
          <w:lang w:eastAsia="en-US"/>
        </w:rPr>
        <w:t>имущества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0225B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города Набережные Челны</w:t>
      </w:r>
    </w:p>
    <w:p w:rsidR="00D15C5C" w:rsidRDefault="00D15C5C" w:rsidP="00C56680">
      <w:pPr>
        <w:ind w:firstLine="5670"/>
        <w:rPr>
          <w:rFonts w:eastAsia="Calibri"/>
          <w:sz w:val="24"/>
          <w:szCs w:val="24"/>
          <w:lang w:eastAsia="en-US"/>
        </w:rPr>
      </w:pPr>
    </w:p>
    <w:p w:rsidR="00D15C5C" w:rsidRPr="00DB4DA4" w:rsidRDefault="00D15C5C" w:rsidP="00D15C5C">
      <w:pPr>
        <w:jc w:val="center"/>
        <w:rPr>
          <w:rFonts w:eastAsia="Calibri"/>
          <w:sz w:val="24"/>
          <w:szCs w:val="24"/>
          <w:lang w:eastAsia="en-US"/>
        </w:rPr>
      </w:pPr>
    </w:p>
    <w:p w:rsidR="00D15C5C" w:rsidRDefault="00D15C5C" w:rsidP="00D15C5C">
      <w:pPr>
        <w:jc w:val="center"/>
        <w:rPr>
          <w:rFonts w:eastAsia="Calibri"/>
          <w:sz w:val="24"/>
          <w:szCs w:val="24"/>
          <w:lang w:eastAsia="en-US"/>
        </w:rPr>
      </w:pPr>
      <w:r w:rsidRPr="00DB4DA4">
        <w:rPr>
          <w:rFonts w:eastAsia="Calibri"/>
          <w:sz w:val="24"/>
          <w:szCs w:val="24"/>
          <w:lang w:eastAsia="en-US"/>
        </w:rPr>
        <w:t xml:space="preserve">Значения показателей эффективности использования </w:t>
      </w:r>
      <w:r>
        <w:rPr>
          <w:sz w:val="24"/>
          <w:szCs w:val="24"/>
        </w:rPr>
        <w:t>объектов недвижимого имущества муниципального имущества</w:t>
      </w:r>
      <w:r w:rsidR="00E148E8">
        <w:rPr>
          <w:sz w:val="24"/>
          <w:szCs w:val="24"/>
        </w:rPr>
        <w:t>, закрепленного на праве оперативного управления за Исполнительным комитетом</w:t>
      </w:r>
      <w:r w:rsidR="00B60D48">
        <w:rPr>
          <w:sz w:val="24"/>
          <w:szCs w:val="24"/>
        </w:rPr>
        <w:t>,</w:t>
      </w:r>
      <w:r w:rsidR="00E148E8">
        <w:rPr>
          <w:sz w:val="24"/>
          <w:szCs w:val="24"/>
        </w:rPr>
        <w:t xml:space="preserve"> и </w:t>
      </w:r>
      <w:r w:rsidR="00B60D48" w:rsidRPr="00B60D48">
        <w:rPr>
          <w:sz w:val="24"/>
          <w:szCs w:val="24"/>
        </w:rPr>
        <w:t xml:space="preserve">объектов недвижимого имущества </w:t>
      </w:r>
      <w:r w:rsidR="00E148E8">
        <w:rPr>
          <w:sz w:val="24"/>
          <w:szCs w:val="24"/>
        </w:rPr>
        <w:t>муниципальной</w:t>
      </w:r>
      <w:r w:rsidR="00B81ECD">
        <w:rPr>
          <w:sz w:val="24"/>
          <w:szCs w:val="24"/>
        </w:rPr>
        <w:t xml:space="preserve"> </w:t>
      </w:r>
      <w:r>
        <w:rPr>
          <w:sz w:val="24"/>
          <w:szCs w:val="24"/>
        </w:rPr>
        <w:t>казны</w:t>
      </w:r>
      <w:r w:rsidRPr="00F3747E">
        <w:rPr>
          <w:rFonts w:eastAsia="Calibri"/>
          <w:sz w:val="24"/>
          <w:szCs w:val="24"/>
          <w:lang w:eastAsia="en-US"/>
        </w:rPr>
        <w:t xml:space="preserve"> </w:t>
      </w:r>
    </w:p>
    <w:p w:rsidR="00D15C5C" w:rsidRDefault="00D15C5C" w:rsidP="00D15C5C">
      <w:pPr>
        <w:jc w:val="center"/>
        <w:rPr>
          <w:rFonts w:eastAsia="Calibri"/>
          <w:sz w:val="24"/>
          <w:szCs w:val="24"/>
          <w:lang w:eastAsia="en-US"/>
        </w:rPr>
      </w:pPr>
      <w:r w:rsidRPr="00F3747E">
        <w:rPr>
          <w:rFonts w:eastAsia="Calibri"/>
          <w:sz w:val="24"/>
          <w:szCs w:val="24"/>
          <w:lang w:eastAsia="en-US"/>
        </w:rPr>
        <w:t>по состоянию на «___» _________ 20__ г.</w:t>
      </w:r>
    </w:p>
    <w:p w:rsidR="00D15C5C" w:rsidRPr="00A0225B" w:rsidRDefault="00D15C5C" w:rsidP="00D15C5C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5310" w:type="pct"/>
        <w:tblInd w:w="-5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8"/>
        <w:gridCol w:w="4948"/>
        <w:gridCol w:w="1546"/>
        <w:gridCol w:w="1704"/>
        <w:gridCol w:w="1851"/>
      </w:tblGrid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20____ (предыдущий год) (факт)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20____ (отчетный год) (факт)</w:t>
            </w: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Количество объектов недвижимого имущества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C5668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Общая площадь объектов недвижимого 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0A135F" w:rsidP="009600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аренду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0A135F" w:rsidP="000A135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безвозмездное пользование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D15C5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доходов, полученная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сдачи в аренду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имущества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Сумма расходов, направленная на содержание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0A135F" w:rsidP="009600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ыплата налога на имущество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расходы на содержание объектов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(коммунальные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7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расходы на содержание недвижимого и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 в безвозмездное пользование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(коммунальные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общеэксплуатационные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ind w:right="-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 xml:space="preserve">Общая балансовая (остаточная) стоимость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объектов недвижимого 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имущества,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3378CC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0A135F" w:rsidP="0096002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, переданно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 xml:space="preserve"> в аренду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5C5C" w:rsidRPr="00A0225B" w:rsidTr="0096002C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3378CC">
            <w:pPr>
              <w:ind w:right="-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0225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0A135F" w:rsidP="000A135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бъекты недвижимого и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муществ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>, переданн</w:t>
            </w:r>
            <w:r w:rsidR="00D15C5C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D15C5C" w:rsidRPr="00A0225B">
              <w:rPr>
                <w:rFonts w:eastAsia="Calibri"/>
                <w:sz w:val="24"/>
                <w:szCs w:val="24"/>
                <w:lang w:eastAsia="en-US"/>
              </w:rPr>
              <w:t xml:space="preserve">е в безвозмездное пользование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225B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5C" w:rsidRPr="00A0225B" w:rsidRDefault="00D15C5C" w:rsidP="0096002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15C5C" w:rsidRDefault="00D15C5C" w:rsidP="00D15C5C">
      <w:pPr>
        <w:jc w:val="both"/>
        <w:rPr>
          <w:rFonts w:eastAsia="Calibri"/>
          <w:sz w:val="28"/>
          <w:szCs w:val="28"/>
          <w:lang w:eastAsia="en-US"/>
        </w:rPr>
      </w:pPr>
    </w:p>
    <w:p w:rsidR="00C56680" w:rsidRPr="00A0225B" w:rsidRDefault="00C56680" w:rsidP="00D15C5C">
      <w:pPr>
        <w:jc w:val="both"/>
        <w:rPr>
          <w:rFonts w:eastAsia="Calibri"/>
          <w:sz w:val="28"/>
          <w:szCs w:val="28"/>
          <w:lang w:eastAsia="en-US"/>
        </w:rPr>
      </w:pPr>
    </w:p>
    <w:p w:rsidR="00D15C5C" w:rsidRPr="00C56680" w:rsidRDefault="00C56680" w:rsidP="00C56680">
      <w:pPr>
        <w:rPr>
          <w:rFonts w:eastAsia="Calibri"/>
          <w:sz w:val="24"/>
          <w:szCs w:val="24"/>
          <w:lang w:eastAsia="en-US"/>
        </w:rPr>
      </w:pPr>
      <w:r w:rsidRPr="00C56680">
        <w:rPr>
          <w:rFonts w:eastAsia="Calibri"/>
          <w:sz w:val="24"/>
          <w:szCs w:val="24"/>
          <w:lang w:eastAsia="en-US"/>
        </w:rPr>
        <w:t xml:space="preserve">Начальник </w:t>
      </w:r>
      <w:r w:rsidR="000A135F">
        <w:rPr>
          <w:rFonts w:eastAsia="Calibri"/>
          <w:sz w:val="24"/>
          <w:szCs w:val="24"/>
          <w:lang w:eastAsia="en-US"/>
        </w:rPr>
        <w:t>у</w:t>
      </w:r>
      <w:r w:rsidRPr="00C56680">
        <w:rPr>
          <w:rFonts w:eastAsia="Calibri"/>
          <w:sz w:val="24"/>
          <w:szCs w:val="24"/>
          <w:lang w:eastAsia="en-US"/>
        </w:rPr>
        <w:t xml:space="preserve">правления земельных и </w:t>
      </w:r>
    </w:p>
    <w:p w:rsidR="00C56680" w:rsidRPr="00C56680" w:rsidRDefault="00C56680" w:rsidP="00C56680">
      <w:pPr>
        <w:rPr>
          <w:rFonts w:eastAsia="Calibri"/>
          <w:sz w:val="24"/>
          <w:szCs w:val="24"/>
          <w:lang w:eastAsia="en-US"/>
        </w:rPr>
      </w:pPr>
      <w:r w:rsidRPr="00C56680">
        <w:rPr>
          <w:rFonts w:eastAsia="Calibri"/>
          <w:sz w:val="24"/>
          <w:szCs w:val="24"/>
          <w:lang w:eastAsia="en-US"/>
        </w:rPr>
        <w:t>имущественных отношений</w:t>
      </w:r>
    </w:p>
    <w:p w:rsidR="00C56680" w:rsidRPr="00F3747E" w:rsidRDefault="00C56680" w:rsidP="00C56680">
      <w:pPr>
        <w:jc w:val="both"/>
        <w:rPr>
          <w:rFonts w:eastAsia="Calibri"/>
          <w:sz w:val="24"/>
          <w:szCs w:val="24"/>
          <w:lang w:eastAsia="en-US"/>
        </w:rPr>
      </w:pPr>
      <w:r w:rsidRPr="00C56680">
        <w:rPr>
          <w:rFonts w:eastAsia="Calibri"/>
          <w:sz w:val="24"/>
          <w:szCs w:val="24"/>
          <w:lang w:eastAsia="en-US"/>
        </w:rPr>
        <w:t>Исполнительного комитета</w:t>
      </w: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Pr="00F3747E">
        <w:rPr>
          <w:rFonts w:eastAsia="Calibri"/>
          <w:sz w:val="24"/>
          <w:szCs w:val="24"/>
          <w:lang w:eastAsia="en-US"/>
        </w:rPr>
        <w:t>___________________   /______________________/</w:t>
      </w:r>
    </w:p>
    <w:p w:rsidR="00C56680" w:rsidRPr="00DB4DA4" w:rsidRDefault="00C56680" w:rsidP="00C5668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</w:t>
      </w:r>
      <w:r w:rsidRPr="00DB4DA4">
        <w:rPr>
          <w:rFonts w:eastAsia="Calibri"/>
          <w:sz w:val="22"/>
          <w:szCs w:val="22"/>
          <w:lang w:eastAsia="en-US"/>
        </w:rPr>
        <w:t xml:space="preserve">(подпись)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</w:t>
      </w:r>
      <w:r w:rsidRPr="00DB4DA4">
        <w:rPr>
          <w:rFonts w:eastAsia="Calibri"/>
          <w:sz w:val="22"/>
          <w:szCs w:val="22"/>
          <w:lang w:eastAsia="en-US"/>
        </w:rPr>
        <w:t>(Ф.И.О.)</w:t>
      </w:r>
    </w:p>
    <w:p w:rsidR="00C56680" w:rsidRPr="00F3747E" w:rsidRDefault="00C56680" w:rsidP="00C56680">
      <w:pPr>
        <w:jc w:val="both"/>
        <w:rPr>
          <w:rFonts w:eastAsia="Calibri"/>
          <w:sz w:val="24"/>
          <w:szCs w:val="24"/>
          <w:lang w:eastAsia="en-US"/>
        </w:rPr>
      </w:pPr>
    </w:p>
    <w:p w:rsidR="00C56680" w:rsidRPr="00C56680" w:rsidRDefault="00C56680" w:rsidP="00C56680">
      <w:pPr>
        <w:rPr>
          <w:rFonts w:eastAsia="Calibri"/>
          <w:sz w:val="24"/>
          <w:szCs w:val="24"/>
          <w:lang w:eastAsia="en-US"/>
        </w:rPr>
      </w:pPr>
    </w:p>
    <w:p w:rsidR="00D15C5C" w:rsidRDefault="00D15C5C" w:rsidP="00D15C5C">
      <w:pPr>
        <w:rPr>
          <w:sz w:val="24"/>
          <w:szCs w:val="24"/>
        </w:rPr>
      </w:pPr>
      <w:r w:rsidRPr="0093001E">
        <w:rPr>
          <w:sz w:val="24"/>
          <w:szCs w:val="24"/>
        </w:rPr>
        <w:t>Руководитель Аппарата</w:t>
      </w:r>
    </w:p>
    <w:p w:rsidR="00D15C5C" w:rsidRPr="0093001E" w:rsidRDefault="00D15C5C" w:rsidP="00D15C5C">
      <w:pPr>
        <w:rPr>
          <w:sz w:val="24"/>
          <w:szCs w:val="24"/>
        </w:rPr>
      </w:pPr>
      <w:r w:rsidRPr="0093001E">
        <w:rPr>
          <w:sz w:val="24"/>
          <w:szCs w:val="24"/>
        </w:rPr>
        <w:t>Исполнительного комитета</w:t>
      </w:r>
      <w:r w:rsidRPr="0093001E">
        <w:rPr>
          <w:sz w:val="24"/>
          <w:szCs w:val="24"/>
        </w:rPr>
        <w:tab/>
        <w:t xml:space="preserve"> </w:t>
      </w:r>
      <w:r w:rsidRPr="009300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Г</w:t>
      </w:r>
      <w:r w:rsidRPr="0093001E">
        <w:rPr>
          <w:sz w:val="24"/>
          <w:szCs w:val="24"/>
        </w:rPr>
        <w:t>.К. Ахметова</w:t>
      </w:r>
    </w:p>
    <w:sectPr w:rsidR="00D15C5C" w:rsidRPr="0093001E" w:rsidSect="00C56680">
      <w:pgSz w:w="11913" w:h="16834"/>
      <w:pgMar w:top="851" w:right="567" w:bottom="1134" w:left="1134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293"/>
    <w:multiLevelType w:val="hybridMultilevel"/>
    <w:tmpl w:val="B24C9B10"/>
    <w:lvl w:ilvl="0" w:tplc="81FC3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9E3412"/>
    <w:multiLevelType w:val="multilevel"/>
    <w:tmpl w:val="9C82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252EAA"/>
    <w:multiLevelType w:val="hybridMultilevel"/>
    <w:tmpl w:val="F3E6833C"/>
    <w:lvl w:ilvl="0" w:tplc="0FD0F7D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 w15:restartNumberingAfterBreak="0">
    <w:nsid w:val="45324634"/>
    <w:multiLevelType w:val="hybridMultilevel"/>
    <w:tmpl w:val="BA8618D6"/>
    <w:lvl w:ilvl="0" w:tplc="C974DA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BF45D2"/>
    <w:multiLevelType w:val="hybridMultilevel"/>
    <w:tmpl w:val="0748C58C"/>
    <w:lvl w:ilvl="0" w:tplc="53929C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EF2649"/>
    <w:multiLevelType w:val="hybridMultilevel"/>
    <w:tmpl w:val="7BB413F8"/>
    <w:lvl w:ilvl="0" w:tplc="F48AE902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A0577"/>
    <w:rsid w:val="00001564"/>
    <w:rsid w:val="00047E33"/>
    <w:rsid w:val="000A135F"/>
    <w:rsid w:val="000A6B92"/>
    <w:rsid w:val="000D6503"/>
    <w:rsid w:val="000E61C6"/>
    <w:rsid w:val="000F035E"/>
    <w:rsid w:val="000F5446"/>
    <w:rsid w:val="0011393F"/>
    <w:rsid w:val="00131CAC"/>
    <w:rsid w:val="00135563"/>
    <w:rsid w:val="00137672"/>
    <w:rsid w:val="00142BCA"/>
    <w:rsid w:val="0015261D"/>
    <w:rsid w:val="001532EC"/>
    <w:rsid w:val="00177594"/>
    <w:rsid w:val="001A297D"/>
    <w:rsid w:val="001D1BA4"/>
    <w:rsid w:val="00211ED3"/>
    <w:rsid w:val="0021739B"/>
    <w:rsid w:val="00220B1B"/>
    <w:rsid w:val="00226302"/>
    <w:rsid w:val="00265E4C"/>
    <w:rsid w:val="002704A1"/>
    <w:rsid w:val="002A0577"/>
    <w:rsid w:val="002A468B"/>
    <w:rsid w:val="002C6C50"/>
    <w:rsid w:val="002D6EBD"/>
    <w:rsid w:val="00310199"/>
    <w:rsid w:val="003378CC"/>
    <w:rsid w:val="00366473"/>
    <w:rsid w:val="003C1440"/>
    <w:rsid w:val="003C2398"/>
    <w:rsid w:val="003D139F"/>
    <w:rsid w:val="003D7CAC"/>
    <w:rsid w:val="003F6594"/>
    <w:rsid w:val="00444255"/>
    <w:rsid w:val="004E07DC"/>
    <w:rsid w:val="004F34AE"/>
    <w:rsid w:val="0053086A"/>
    <w:rsid w:val="00547794"/>
    <w:rsid w:val="00566188"/>
    <w:rsid w:val="005805CC"/>
    <w:rsid w:val="005B38B1"/>
    <w:rsid w:val="005B6C2E"/>
    <w:rsid w:val="005B7CDD"/>
    <w:rsid w:val="005C2CF1"/>
    <w:rsid w:val="005F575B"/>
    <w:rsid w:val="006107C0"/>
    <w:rsid w:val="00642C25"/>
    <w:rsid w:val="0065281C"/>
    <w:rsid w:val="00661F0E"/>
    <w:rsid w:val="00687C6F"/>
    <w:rsid w:val="00691790"/>
    <w:rsid w:val="006A5B68"/>
    <w:rsid w:val="006D06D7"/>
    <w:rsid w:val="006F160C"/>
    <w:rsid w:val="006F3D12"/>
    <w:rsid w:val="00736FD9"/>
    <w:rsid w:val="00742559"/>
    <w:rsid w:val="007504E2"/>
    <w:rsid w:val="00756D2C"/>
    <w:rsid w:val="00790F42"/>
    <w:rsid w:val="007A3210"/>
    <w:rsid w:val="007A57CB"/>
    <w:rsid w:val="007B4E58"/>
    <w:rsid w:val="007E6864"/>
    <w:rsid w:val="007F50BC"/>
    <w:rsid w:val="008125B2"/>
    <w:rsid w:val="008131CA"/>
    <w:rsid w:val="00817CFA"/>
    <w:rsid w:val="0083266C"/>
    <w:rsid w:val="0084450D"/>
    <w:rsid w:val="00855659"/>
    <w:rsid w:val="00870A94"/>
    <w:rsid w:val="00886AD1"/>
    <w:rsid w:val="008A5FAB"/>
    <w:rsid w:val="00914A0C"/>
    <w:rsid w:val="00916FDE"/>
    <w:rsid w:val="00917CB1"/>
    <w:rsid w:val="00946D01"/>
    <w:rsid w:val="0096002C"/>
    <w:rsid w:val="0096198B"/>
    <w:rsid w:val="0096323C"/>
    <w:rsid w:val="00971CC8"/>
    <w:rsid w:val="009A1BC7"/>
    <w:rsid w:val="009B1418"/>
    <w:rsid w:val="009E39BB"/>
    <w:rsid w:val="00A20E41"/>
    <w:rsid w:val="00A35616"/>
    <w:rsid w:val="00A9777C"/>
    <w:rsid w:val="00B130C0"/>
    <w:rsid w:val="00B575C8"/>
    <w:rsid w:val="00B60D48"/>
    <w:rsid w:val="00B80FE3"/>
    <w:rsid w:val="00B81ECD"/>
    <w:rsid w:val="00B9108C"/>
    <w:rsid w:val="00B915AA"/>
    <w:rsid w:val="00BF280E"/>
    <w:rsid w:val="00C01202"/>
    <w:rsid w:val="00C0404E"/>
    <w:rsid w:val="00C10C94"/>
    <w:rsid w:val="00C4276A"/>
    <w:rsid w:val="00C541D2"/>
    <w:rsid w:val="00C56680"/>
    <w:rsid w:val="00C82291"/>
    <w:rsid w:val="00CC4EDC"/>
    <w:rsid w:val="00D141C0"/>
    <w:rsid w:val="00D15C5C"/>
    <w:rsid w:val="00D249D9"/>
    <w:rsid w:val="00D346B9"/>
    <w:rsid w:val="00D35182"/>
    <w:rsid w:val="00D3699C"/>
    <w:rsid w:val="00D53A63"/>
    <w:rsid w:val="00D82F80"/>
    <w:rsid w:val="00DB4DA4"/>
    <w:rsid w:val="00DC3293"/>
    <w:rsid w:val="00DD6415"/>
    <w:rsid w:val="00DE59A2"/>
    <w:rsid w:val="00E007E6"/>
    <w:rsid w:val="00E01267"/>
    <w:rsid w:val="00E148E8"/>
    <w:rsid w:val="00E31789"/>
    <w:rsid w:val="00E36E7F"/>
    <w:rsid w:val="00E65460"/>
    <w:rsid w:val="00E7575F"/>
    <w:rsid w:val="00E80839"/>
    <w:rsid w:val="00EC638A"/>
    <w:rsid w:val="00EF292F"/>
    <w:rsid w:val="00F21DDD"/>
    <w:rsid w:val="00F35EC0"/>
    <w:rsid w:val="00F7378F"/>
    <w:rsid w:val="00F90853"/>
    <w:rsid w:val="00FA5954"/>
    <w:rsid w:val="00FA6D65"/>
    <w:rsid w:val="00FB03E9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0932D"/>
  <w15:docId w15:val="{06CBDB81-AE32-40D9-A936-200F3D8A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3E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FB03E9"/>
    <w:pPr>
      <w:keepNext/>
      <w:widowControl w:val="0"/>
      <w:jc w:val="center"/>
    </w:pPr>
    <w:rPr>
      <w:sz w:val="30"/>
    </w:rPr>
  </w:style>
  <w:style w:type="paragraph" w:customStyle="1" w:styleId="2">
    <w:name w:val="заголовок 2"/>
    <w:basedOn w:val="a"/>
    <w:next w:val="a"/>
    <w:rsid w:val="00FB03E9"/>
    <w:pPr>
      <w:keepNext/>
      <w:widowControl w:val="0"/>
      <w:ind w:left="6237" w:right="118"/>
    </w:pPr>
    <w:rPr>
      <w:sz w:val="24"/>
    </w:rPr>
  </w:style>
  <w:style w:type="paragraph" w:customStyle="1" w:styleId="3">
    <w:name w:val="заголовок 3"/>
    <w:basedOn w:val="a"/>
    <w:next w:val="a"/>
    <w:uiPriority w:val="99"/>
    <w:rsid w:val="00FB03E9"/>
    <w:pPr>
      <w:keepNext/>
      <w:widowControl w:val="0"/>
      <w:spacing w:line="312" w:lineRule="atLeast"/>
      <w:ind w:right="571" w:firstLine="567"/>
      <w:jc w:val="both"/>
    </w:pPr>
    <w:rPr>
      <w:sz w:val="24"/>
    </w:rPr>
  </w:style>
  <w:style w:type="paragraph" w:customStyle="1" w:styleId="20">
    <w:name w:val="Подпись2"/>
    <w:basedOn w:val="a"/>
    <w:uiPriority w:val="99"/>
    <w:rsid w:val="000F5446"/>
    <w:pPr>
      <w:tabs>
        <w:tab w:val="left" w:pos="7371"/>
      </w:tabs>
      <w:overflowPunct/>
      <w:adjustRightInd/>
      <w:textAlignment w:val="auto"/>
    </w:pPr>
    <w:rPr>
      <w:sz w:val="24"/>
      <w:szCs w:val="24"/>
    </w:rPr>
  </w:style>
  <w:style w:type="paragraph" w:customStyle="1" w:styleId="21">
    <w:name w:val="Обычный2"/>
    <w:basedOn w:val="a"/>
    <w:uiPriority w:val="99"/>
    <w:rsid w:val="000F5446"/>
    <w:pPr>
      <w:overflowPunct/>
      <w:adjustRightInd/>
      <w:spacing w:line="360" w:lineRule="auto"/>
      <w:ind w:firstLine="709"/>
      <w:textAlignment w:val="auto"/>
    </w:pPr>
    <w:rPr>
      <w:sz w:val="24"/>
      <w:szCs w:val="24"/>
    </w:rPr>
  </w:style>
  <w:style w:type="paragraph" w:styleId="a3">
    <w:name w:val="Subtitle"/>
    <w:basedOn w:val="a"/>
    <w:link w:val="a4"/>
    <w:uiPriority w:val="99"/>
    <w:qFormat/>
    <w:rsid w:val="000F5446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0F5446"/>
    <w:rPr>
      <w:rFonts w:ascii="Times New Roman" w:hAnsi="Times New Roman" w:cs="Times New Roman"/>
      <w:sz w:val="24"/>
      <w:szCs w:val="24"/>
    </w:rPr>
  </w:style>
  <w:style w:type="paragraph" w:customStyle="1" w:styleId="a5">
    <w:name w:val="Знак"/>
    <w:basedOn w:val="a"/>
    <w:uiPriority w:val="99"/>
    <w:rsid w:val="000F544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styleId="a6">
    <w:name w:val="Balloon Text"/>
    <w:basedOn w:val="a"/>
    <w:link w:val="a7"/>
    <w:uiPriority w:val="99"/>
    <w:rsid w:val="00A356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35616"/>
    <w:rPr>
      <w:rFonts w:ascii="Tahoma" w:hAnsi="Tahoma" w:cs="Tahoma"/>
      <w:sz w:val="16"/>
      <w:szCs w:val="16"/>
    </w:rPr>
  </w:style>
  <w:style w:type="paragraph" w:customStyle="1" w:styleId="41">
    <w:name w:val="Заголовок 41"/>
    <w:basedOn w:val="a"/>
    <w:next w:val="a"/>
    <w:rsid w:val="00E36E7F"/>
    <w:pPr>
      <w:keepNext/>
      <w:widowControl w:val="0"/>
      <w:tabs>
        <w:tab w:val="num" w:pos="2880"/>
      </w:tabs>
      <w:suppressAutoHyphens/>
      <w:overflowPunct/>
      <w:autoSpaceDN/>
      <w:adjustRightInd/>
      <w:ind w:left="2880" w:hanging="720"/>
      <w:textAlignment w:val="auto"/>
      <w:outlineLvl w:val="3"/>
    </w:pPr>
    <w:rPr>
      <w:sz w:val="24"/>
      <w:szCs w:val="24"/>
      <w:lang w:bidi="ru-RU"/>
    </w:rPr>
  </w:style>
  <w:style w:type="paragraph" w:customStyle="1" w:styleId="210">
    <w:name w:val="Основной текст 21"/>
    <w:basedOn w:val="a"/>
    <w:rsid w:val="00E36E7F"/>
    <w:pPr>
      <w:widowControl w:val="0"/>
      <w:suppressAutoHyphens/>
      <w:overflowPunct/>
      <w:autoSpaceDN/>
      <w:adjustRightInd/>
      <w:textAlignment w:val="auto"/>
    </w:pPr>
    <w:rPr>
      <w:sz w:val="24"/>
      <w:szCs w:val="24"/>
      <w:lang w:bidi="ru-RU"/>
    </w:rPr>
  </w:style>
  <w:style w:type="paragraph" w:customStyle="1" w:styleId="31">
    <w:name w:val="Основной текст с отступом 31"/>
    <w:basedOn w:val="a"/>
    <w:rsid w:val="00E36E7F"/>
    <w:pPr>
      <w:widowControl w:val="0"/>
      <w:suppressAutoHyphens/>
      <w:overflowPunct/>
      <w:autoSpaceDN/>
      <w:adjustRightInd/>
      <w:ind w:left="709" w:hanging="709"/>
      <w:jc w:val="both"/>
      <w:textAlignment w:val="auto"/>
    </w:pPr>
    <w:rPr>
      <w:sz w:val="24"/>
      <w:szCs w:val="24"/>
      <w:lang w:bidi="ru-RU"/>
    </w:rPr>
  </w:style>
  <w:style w:type="paragraph" w:customStyle="1" w:styleId="310">
    <w:name w:val="Основной текст 31"/>
    <w:basedOn w:val="210"/>
    <w:rsid w:val="00E36E7F"/>
    <w:pPr>
      <w:spacing w:after="120"/>
      <w:ind w:left="360"/>
    </w:pPr>
    <w:rPr>
      <w:rFonts w:ascii="Times New Roman CYR" w:eastAsia="Times New Roman CYR" w:hAnsi="Times New Roman CYR" w:cs="Times New Roman CYR"/>
      <w:sz w:val="20"/>
      <w:szCs w:val="20"/>
    </w:rPr>
  </w:style>
  <w:style w:type="paragraph" w:customStyle="1" w:styleId="4">
    <w:name w:val="заголовок 4"/>
    <w:basedOn w:val="a"/>
    <w:next w:val="a"/>
    <w:uiPriority w:val="99"/>
    <w:rsid w:val="003F6594"/>
    <w:pPr>
      <w:keepNext/>
      <w:overflowPunct/>
      <w:adjustRightInd/>
      <w:ind w:right="-99"/>
      <w:jc w:val="right"/>
      <w:textAlignment w:val="auto"/>
      <w:outlineLvl w:val="3"/>
    </w:pPr>
    <w:rPr>
      <w:rFonts w:eastAsiaTheme="minorEastAsia"/>
      <w:sz w:val="24"/>
      <w:szCs w:val="24"/>
    </w:rPr>
  </w:style>
  <w:style w:type="paragraph" w:styleId="a8">
    <w:name w:val="Title"/>
    <w:basedOn w:val="a"/>
    <w:link w:val="a9"/>
    <w:uiPriority w:val="99"/>
    <w:qFormat/>
    <w:rsid w:val="003F6594"/>
    <w:pPr>
      <w:overflowPunct/>
      <w:adjustRightInd/>
      <w:ind w:firstLine="567"/>
      <w:jc w:val="center"/>
      <w:textAlignment w:val="auto"/>
    </w:pPr>
    <w:rPr>
      <w:rFonts w:eastAsiaTheme="minorEastAsia"/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99"/>
    <w:rsid w:val="003F6594"/>
    <w:rPr>
      <w:rFonts w:ascii="Times New Roman" w:eastAsiaTheme="minorEastAsia" w:hAnsi="Times New Roman" w:cs="Times New Roman"/>
      <w:b/>
      <w:bCs/>
      <w:sz w:val="32"/>
      <w:szCs w:val="32"/>
    </w:rPr>
  </w:style>
  <w:style w:type="paragraph" w:styleId="aa">
    <w:name w:val="Normal (Web)"/>
    <w:basedOn w:val="a"/>
    <w:uiPriority w:val="99"/>
    <w:unhideWhenUsed/>
    <w:rsid w:val="003F6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3F65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F65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ody Text"/>
    <w:basedOn w:val="a"/>
    <w:link w:val="ac"/>
    <w:rsid w:val="003F6594"/>
    <w:pPr>
      <w:suppressAutoHyphens/>
      <w:overflowPunct/>
      <w:autoSpaceDE/>
      <w:autoSpaceDN/>
      <w:adjustRightInd/>
      <w:spacing w:after="120"/>
      <w:textAlignment w:val="auto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F6594"/>
    <w:rPr>
      <w:rFonts w:ascii="Times New Roman" w:hAnsi="Times New Roman" w:cs="Times New Roman"/>
      <w:lang w:eastAsia="ar-SA"/>
    </w:rPr>
  </w:style>
  <w:style w:type="paragraph" w:customStyle="1" w:styleId="WW-caption">
    <w:name w:val="WW-caption"/>
    <w:basedOn w:val="a"/>
    <w:next w:val="a"/>
    <w:rsid w:val="003F6594"/>
    <w:pPr>
      <w:widowControl w:val="0"/>
      <w:suppressAutoHyphens/>
      <w:overflowPunct/>
      <w:autoSpaceDE/>
      <w:autoSpaceDN/>
      <w:adjustRightInd/>
      <w:jc w:val="center"/>
      <w:textAlignment w:val="auto"/>
    </w:pPr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F6594"/>
    <w:pPr>
      <w:suppressAutoHyphens/>
      <w:overflowPunct/>
      <w:autoSpaceDE/>
      <w:autoSpaceDN/>
      <w:adjustRightInd/>
      <w:ind w:left="720"/>
      <w:contextualSpacing/>
      <w:textAlignment w:val="auto"/>
    </w:pPr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3F6594"/>
  </w:style>
  <w:style w:type="paragraph" w:styleId="ae">
    <w:name w:val="header"/>
    <w:basedOn w:val="a"/>
    <w:link w:val="af"/>
    <w:uiPriority w:val="99"/>
    <w:unhideWhenUsed/>
    <w:rsid w:val="003F659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3F6594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F659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F6594"/>
    <w:rPr>
      <w:rFonts w:ascii="Calibri" w:eastAsia="Calibri" w:hAnsi="Calibri" w:cs="Times New Roman"/>
      <w:sz w:val="22"/>
      <w:szCs w:val="22"/>
      <w:lang w:eastAsia="en-US"/>
    </w:rPr>
  </w:style>
  <w:style w:type="character" w:styleId="af2">
    <w:name w:val="Hyperlink"/>
    <w:basedOn w:val="a0"/>
    <w:rsid w:val="003F6594"/>
    <w:rPr>
      <w:color w:val="0000FF"/>
      <w:u w:val="single"/>
    </w:rPr>
  </w:style>
  <w:style w:type="paragraph" w:customStyle="1" w:styleId="11">
    <w:name w:val="Абзац списка1"/>
    <w:basedOn w:val="a"/>
    <w:link w:val="ListParagraphChar"/>
    <w:uiPriority w:val="99"/>
    <w:rsid w:val="003F65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/>
    </w:rPr>
  </w:style>
  <w:style w:type="character" w:customStyle="1" w:styleId="ListParagraphChar">
    <w:name w:val="List Paragraph Char"/>
    <w:link w:val="11"/>
    <w:uiPriority w:val="99"/>
    <w:locked/>
    <w:rsid w:val="003F6594"/>
    <w:rPr>
      <w:rFonts w:ascii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5F7B9AB37CEB94E47070DB20AC99205AD4320BEFBA69ABAB38F95A74DA65A59930C228A6F225A295BB48RAZ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5F7B9AB37CEB94E47070DB20AC99205AD4320BEFBD6FAAA738F95A74DA65A59930C228A6F225A295BB49RAZ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3;&#1085;&#1080;&#1085;&#1072;%20&#1052;&#1052;\AppData\Roaming\Microsoft\&#1064;&#1072;&#1073;&#1083;&#1086;&#1085;&#1099;\&#1087;&#1086;&#1089;&#1090;&#1072;&#1085;&#1086;&#1074;&#1083;&#1077;&#1085;&#1080;&#1077;%20&#1040;&#104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3B38-482F-49F3-AC24-9D3DC665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АГ</Template>
  <TotalTime>2</TotalTime>
  <Pages>16</Pages>
  <Words>4478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г.Ижевска</Company>
  <LinksUpToDate>false</LinksUpToDate>
  <CharactersWithSpaces>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Белянина</dc:creator>
  <cp:lastModifiedBy>Юлия Шарафеева</cp:lastModifiedBy>
  <cp:revision>4</cp:revision>
  <cp:lastPrinted>2020-03-17T12:01:00Z</cp:lastPrinted>
  <dcterms:created xsi:type="dcterms:W3CDTF">2020-03-17T13:28:00Z</dcterms:created>
  <dcterms:modified xsi:type="dcterms:W3CDTF">2020-03-17T13:29:00Z</dcterms:modified>
</cp:coreProperties>
</file>