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92" w:rsidRPr="00051010" w:rsidRDefault="00675492" w:rsidP="00675492">
      <w:pPr>
        <w:pStyle w:val="aa"/>
        <w:tabs>
          <w:tab w:val="clear" w:pos="4677"/>
          <w:tab w:val="clear" w:pos="9355"/>
          <w:tab w:val="left" w:pos="1903"/>
        </w:tabs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sz w:val="24"/>
          <w:szCs w:val="24"/>
        </w:rPr>
        <w:tab/>
      </w:r>
      <w:r w:rsidRPr="00051010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675492" w:rsidRPr="00051010" w:rsidRDefault="00675492" w:rsidP="0067549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492" w:rsidRPr="00051010" w:rsidRDefault="00675492" w:rsidP="0067549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933" w:rsidRPr="00051010" w:rsidRDefault="008F791C" w:rsidP="00675492">
      <w:pPr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51010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торгов на право </w:t>
      </w:r>
      <w:r w:rsidR="00147E04" w:rsidRPr="00051010">
        <w:rPr>
          <w:rFonts w:ascii="Times New Roman" w:hAnsi="Times New Roman" w:cs="Times New Roman"/>
          <w:b/>
          <w:sz w:val="24"/>
          <w:szCs w:val="24"/>
        </w:rPr>
        <w:t>заключения договоров на установку</w:t>
      </w:r>
      <w:r w:rsidRPr="00051010">
        <w:rPr>
          <w:rFonts w:ascii="Times New Roman" w:hAnsi="Times New Roman" w:cs="Times New Roman"/>
          <w:b/>
          <w:sz w:val="24"/>
          <w:szCs w:val="24"/>
        </w:rPr>
        <w:t xml:space="preserve"> и эксплуатацию</w:t>
      </w:r>
      <w:r w:rsidR="00244259" w:rsidRPr="00051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b/>
          <w:sz w:val="24"/>
          <w:szCs w:val="24"/>
        </w:rPr>
        <w:t>рекламных конструкций</w:t>
      </w:r>
      <w:r w:rsidR="009141A0" w:rsidRPr="00051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</w:p>
    <w:p w:rsidR="008F791C" w:rsidRPr="00051010" w:rsidRDefault="008F791C" w:rsidP="00675492">
      <w:pPr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b/>
          <w:sz w:val="24"/>
          <w:szCs w:val="24"/>
        </w:rPr>
        <w:t>Нижнекамского муниципального района</w:t>
      </w:r>
    </w:p>
    <w:bookmarkEnd w:id="0"/>
    <w:p w:rsidR="008F791C" w:rsidRPr="00051010" w:rsidRDefault="008F791C" w:rsidP="00675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1933" w:rsidRPr="00051010" w:rsidRDefault="002A1933" w:rsidP="0067549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В целях подготовки и проведения торгов на право заключения договоров на </w:t>
      </w:r>
    </w:p>
    <w:p w:rsidR="002A1933" w:rsidRPr="00051010" w:rsidRDefault="004F1839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установку и эксплуатацию рекламных конструкций на</w:t>
      </w:r>
      <w:r w:rsidR="0019153F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>территории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>Нижн</w:t>
      </w:r>
      <w:r w:rsidR="007C21DC" w:rsidRPr="00051010">
        <w:rPr>
          <w:rFonts w:ascii="Times New Roman" w:hAnsi="Times New Roman" w:cs="Times New Roman"/>
          <w:sz w:val="24"/>
          <w:szCs w:val="24"/>
        </w:rPr>
        <w:t>екамского муниципального района</w:t>
      </w:r>
      <w:r w:rsidR="002A1933" w:rsidRPr="00051010">
        <w:rPr>
          <w:rFonts w:ascii="Times New Roman" w:hAnsi="Times New Roman" w:cs="Times New Roman"/>
          <w:sz w:val="24"/>
          <w:szCs w:val="24"/>
        </w:rPr>
        <w:t>,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>на основании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>статьи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>19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>Федерального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>закона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>от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>13</w:t>
      </w:r>
      <w:r w:rsidRPr="00051010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2A1933" w:rsidRPr="00051010">
        <w:rPr>
          <w:rFonts w:ascii="Times New Roman" w:hAnsi="Times New Roman" w:cs="Times New Roman"/>
          <w:sz w:val="24"/>
          <w:szCs w:val="24"/>
        </w:rPr>
        <w:t>2006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349B" w:rsidRPr="00051010">
        <w:rPr>
          <w:rFonts w:ascii="Times New Roman" w:hAnsi="Times New Roman" w:cs="Times New Roman"/>
          <w:sz w:val="24"/>
          <w:szCs w:val="24"/>
        </w:rPr>
        <w:t xml:space="preserve">года </w:t>
      </w:r>
      <w:r w:rsidR="002A1933" w:rsidRPr="00051010">
        <w:rPr>
          <w:rFonts w:ascii="Times New Roman" w:hAnsi="Times New Roman" w:cs="Times New Roman"/>
          <w:sz w:val="24"/>
          <w:szCs w:val="24"/>
        </w:rPr>
        <w:t>№38-ФЗ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2A1933" w:rsidRPr="00051010">
        <w:rPr>
          <w:rFonts w:ascii="Times New Roman" w:hAnsi="Times New Roman" w:cs="Times New Roman"/>
          <w:sz w:val="24"/>
          <w:szCs w:val="24"/>
        </w:rPr>
        <w:t xml:space="preserve">«О рекламе», </w:t>
      </w:r>
      <w:r w:rsidR="002A1933" w:rsidRPr="00051010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2A1933" w:rsidRPr="00051010">
        <w:rPr>
          <w:rFonts w:ascii="Times New Roman" w:hAnsi="Times New Roman" w:cs="Times New Roman"/>
          <w:sz w:val="24"/>
          <w:szCs w:val="24"/>
        </w:rPr>
        <w:t>:</w:t>
      </w:r>
    </w:p>
    <w:p w:rsidR="0073252E" w:rsidRPr="00051010" w:rsidRDefault="0073252E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1.Определить:</w:t>
      </w:r>
    </w:p>
    <w:p w:rsidR="008F791C" w:rsidRPr="00051010" w:rsidRDefault="008F791C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8C4233" w:rsidRPr="00051010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538E6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B2D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 w:rsidR="0073252E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аказчиком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торгов на право заключения договоров</w:t>
      </w:r>
      <w:r w:rsidR="007C21DC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на установку и </w:t>
      </w:r>
      <w:r w:rsidR="0073252E" w:rsidRPr="00051010">
        <w:rPr>
          <w:rFonts w:ascii="Times New Roman" w:hAnsi="Times New Roman" w:cs="Times New Roman"/>
          <w:sz w:val="24"/>
          <w:szCs w:val="24"/>
        </w:rPr>
        <w:t>эксплуатацию рекламных конструкций на территории Нижнекамского муниципального района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38E6" w:rsidRPr="00051010">
        <w:rPr>
          <w:rFonts w:ascii="Times New Roman" w:hAnsi="Times New Roman" w:cs="Times New Roman"/>
          <w:sz w:val="24"/>
          <w:szCs w:val="24"/>
          <w:lang w:eastAsia="ru-RU"/>
        </w:rPr>
        <w:t>Исполнительный комитет Нижнекамского муниципального района, в лице МКУ «Управление земельных и имущественных отношений Нижнекамского муниципального района Республики Татарстан»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5677C" w:rsidRPr="00051010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F791C" w:rsidRPr="0005101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4F1839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B2D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73252E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рганизатором 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торгов на право заключения </w:t>
      </w:r>
      <w:r w:rsidR="004F1839" w:rsidRPr="00051010">
        <w:rPr>
          <w:rFonts w:ascii="Times New Roman" w:hAnsi="Times New Roman" w:cs="Times New Roman"/>
          <w:sz w:val="24"/>
          <w:szCs w:val="24"/>
          <w:lang w:eastAsia="ru-RU"/>
        </w:rPr>
        <w:t>договоров на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установку и </w:t>
      </w:r>
      <w:r w:rsidR="0073252E" w:rsidRPr="00051010">
        <w:rPr>
          <w:rFonts w:ascii="Times New Roman" w:hAnsi="Times New Roman" w:cs="Times New Roman"/>
          <w:sz w:val="24"/>
          <w:szCs w:val="24"/>
        </w:rPr>
        <w:t>эксплуатацию рекламных конструкций на территории Нижнекамского муниципального района</w:t>
      </w:r>
      <w:r w:rsidR="00244259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349B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 </w:t>
      </w:r>
      <w:r w:rsidR="008F791C" w:rsidRPr="00051010">
        <w:rPr>
          <w:rFonts w:ascii="Times New Roman" w:hAnsi="Times New Roman" w:cs="Times New Roman"/>
          <w:sz w:val="24"/>
          <w:szCs w:val="24"/>
          <w:lang w:eastAsia="ru-RU"/>
        </w:rPr>
        <w:t>Исполнительн</w:t>
      </w:r>
      <w:r w:rsidR="004F1839" w:rsidRPr="00051010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8F791C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комитет Нижнекамского муниципального района</w:t>
      </w:r>
      <w:r w:rsidR="007A263C" w:rsidRPr="00051010">
        <w:rPr>
          <w:rFonts w:ascii="Times New Roman" w:hAnsi="Times New Roman" w:cs="Times New Roman"/>
          <w:sz w:val="24"/>
          <w:szCs w:val="24"/>
          <w:lang w:eastAsia="ru-RU"/>
        </w:rPr>
        <w:t>. У</w:t>
      </w:r>
      <w:r w:rsidR="004F1839" w:rsidRPr="00051010">
        <w:rPr>
          <w:rFonts w:ascii="Times New Roman" w:hAnsi="Times New Roman" w:cs="Times New Roman"/>
          <w:sz w:val="24"/>
          <w:szCs w:val="24"/>
          <w:lang w:eastAsia="ru-RU"/>
        </w:rPr>
        <w:t>полномочить отдел по размещению муниципального заказа Исполнительного комитета Нижнекамского муниципального района</w:t>
      </w:r>
      <w:r w:rsidR="002A349B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на осуществлении функции организатора торгов</w:t>
      </w:r>
      <w:r w:rsidR="00886D17" w:rsidRPr="0005101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538E6" w:rsidRPr="00051010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814C1" w:rsidRPr="0005101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6814C1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4B2D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E538E6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сточником</w:t>
      </w:r>
      <w:r w:rsidR="00E538E6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публикации информации о торгах на право заключения договоров на установку и эксплуатацию рекламных конструкций на территории Нижнекамского муниципального района</w:t>
      </w:r>
      <w:r w:rsidR="007C21DC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38E6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hyperlink r:id="rId8" w:history="1">
        <w:r w:rsidR="006814C1" w:rsidRPr="00221F93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www</w:t>
        </w:r>
        <w:r w:rsidR="006814C1" w:rsidRPr="00221F93">
          <w:rPr>
            <w:rStyle w:val="a8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6814C1" w:rsidRPr="00221F93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sale</w:t>
        </w:r>
        <w:r w:rsidR="006814C1" w:rsidRPr="00221F93">
          <w:rPr>
            <w:rStyle w:val="a8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6814C1" w:rsidRPr="00221F93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zakazrf</w:t>
        </w:r>
        <w:r w:rsidR="006814C1" w:rsidRPr="00221F93">
          <w:rPr>
            <w:rStyle w:val="a8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6814C1" w:rsidRPr="00221F93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</w:hyperlink>
      <w:r w:rsidRPr="00221F93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012ABC" w:rsidRPr="00012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ABC" w:rsidRPr="00BC1B63">
        <w:rPr>
          <w:rFonts w:ascii="Times New Roman" w:eastAsia="Calibri" w:hAnsi="Times New Roman" w:cs="Times New Roman"/>
          <w:sz w:val="24"/>
          <w:szCs w:val="24"/>
        </w:rPr>
        <w:t>на официальном сайте Российской Федерации torgi.gov.ru, на сайте Нижнекамского муниципального района e-nkama.ru</w:t>
      </w:r>
      <w:r w:rsidR="00012A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14C1" w:rsidRPr="00051010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814C1" w:rsidRPr="0005101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354B2D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Ф</w:t>
      </w:r>
      <w:r w:rsidR="006814C1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ормой</w:t>
      </w:r>
      <w:r w:rsidR="006814C1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проведения торгов на право заключения договоров на установку и эксплуатацию рекламных конструкций на территории Нижнекамского муниципального района </w:t>
      </w:r>
      <w:r w:rsidR="00C075B6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решения </w:t>
      </w:r>
      <w:r w:rsidR="007A263C" w:rsidRPr="0005101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075B6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овета Нижнекамского муниципального района №2 от 26 января 2012 года «О размещении средств наружной рекламы и информации в Нижнекамском муниципальном районе </w:t>
      </w:r>
      <w:r w:rsidR="006814C1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 – </w:t>
      </w:r>
      <w:r w:rsidR="006814C1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открытый аукцион в электронной форме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14C1" w:rsidRPr="00221F93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814C1" w:rsidRPr="0005101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153F" w:rsidRPr="00051010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19153F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Электронной</w:t>
      </w:r>
      <w:r w:rsidR="006814C1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площадкой</w:t>
      </w:r>
      <w:r w:rsidR="006814C1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для проведения открытого аукциона на право заключения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договоров на установку и эксплуатацию рекламных конструкций на территории Нижнекамского муниципального района в электронной форме – площадку Акционерного общества «</w:t>
      </w:r>
      <w:r w:rsidR="00656282" w:rsidRPr="00051010">
        <w:rPr>
          <w:rFonts w:ascii="Times New Roman" w:hAnsi="Times New Roman" w:cs="Times New Roman"/>
          <w:sz w:val="24"/>
          <w:szCs w:val="24"/>
          <w:lang w:eastAsia="ru-RU"/>
        </w:rPr>
        <w:t>Агентство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по государственному заказу Республики Татарстан» </w:t>
      </w:r>
      <w:r w:rsidR="0073252E" w:rsidRPr="00221F9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3252E" w:rsidRPr="00221F93">
        <w:rPr>
          <w:rFonts w:ascii="Times New Roman" w:hAnsi="Times New Roman" w:cs="Times New Roman"/>
          <w:sz w:val="24"/>
          <w:szCs w:val="24"/>
          <w:lang w:val="en-US" w:eastAsia="ru-RU"/>
        </w:rPr>
        <w:t>sale</w:t>
      </w:r>
      <w:r w:rsidR="0073252E" w:rsidRPr="00221F9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3252E" w:rsidRPr="00221F93">
        <w:rPr>
          <w:rFonts w:ascii="Times New Roman" w:hAnsi="Times New Roman" w:cs="Times New Roman"/>
          <w:sz w:val="24"/>
          <w:szCs w:val="24"/>
          <w:lang w:val="en-US" w:eastAsia="ru-RU"/>
        </w:rPr>
        <w:t>zakazrf</w:t>
      </w:r>
      <w:r w:rsidR="0073252E" w:rsidRPr="00221F9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3252E" w:rsidRPr="00221F93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r w:rsidRPr="00221F9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3252E" w:rsidRPr="00051010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354B2D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73252E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рок договора</w:t>
      </w:r>
      <w:r w:rsidR="0073252E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на установку и эксплуатацию рекламной конструкции на территории Нижнекамского муниципального района (вне зависимости от ее вида и типа) – </w:t>
      </w:r>
      <w:r w:rsidR="0073252E" w:rsidRPr="00221F93">
        <w:rPr>
          <w:rFonts w:ascii="Times New Roman" w:hAnsi="Times New Roman" w:cs="Times New Roman"/>
          <w:sz w:val="24"/>
          <w:szCs w:val="24"/>
          <w:lang w:eastAsia="ru-RU"/>
        </w:rPr>
        <w:t>10 лет.</w:t>
      </w:r>
    </w:p>
    <w:p w:rsidR="008F791C" w:rsidRPr="00051010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8F791C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. Утвердить:</w:t>
      </w:r>
    </w:p>
    <w:p w:rsidR="008C4233" w:rsidRPr="00051010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F791C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8F791C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о К</w:t>
      </w:r>
      <w:r w:rsidR="008F791C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омиссии</w:t>
      </w:r>
      <w:r w:rsidR="008F791C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по проведению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(приложение №1);</w:t>
      </w:r>
    </w:p>
    <w:p w:rsidR="008C4233" w:rsidRPr="00051010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F791C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354B2D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остав Комиссии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по проведению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(приложение№2);</w:t>
      </w:r>
    </w:p>
    <w:p w:rsidR="008C4233" w:rsidRPr="00051010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о порядке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подготовки и проведения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(приложение№3);</w:t>
      </w:r>
    </w:p>
    <w:p w:rsidR="008C4233" w:rsidRPr="00051010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2.4. </w:t>
      </w: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Примерную форму договора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на установку и эксплуатацию рекламных конструкций на территории Нижнекамского муниципального района (приложение №4);</w:t>
      </w:r>
    </w:p>
    <w:p w:rsidR="00BF445F" w:rsidRPr="00051010" w:rsidRDefault="00BF445F" w:rsidP="0051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2.5. </w:t>
      </w:r>
      <w:r w:rsidR="00515C2F">
        <w:rPr>
          <w:rFonts w:ascii="Times New Roman" w:hAnsi="Times New Roman" w:cs="Times New Roman"/>
          <w:b/>
          <w:sz w:val="24"/>
          <w:szCs w:val="24"/>
          <w:lang w:eastAsia="ru-RU"/>
        </w:rPr>
        <w:t>Порядок расчета начальной (минимальной</w:t>
      </w: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515C2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цены предмета аукциона </w:t>
      </w:r>
      <w:r w:rsidR="00515C2F" w:rsidRPr="00515C2F">
        <w:rPr>
          <w:rFonts w:ascii="Times New Roman" w:hAnsi="Times New Roman" w:cs="Times New Roman"/>
          <w:sz w:val="24"/>
          <w:szCs w:val="24"/>
          <w:lang w:eastAsia="ru-RU"/>
        </w:rPr>
        <w:t>на право</w:t>
      </w:r>
      <w:r w:rsidR="00515C2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5C2F" w:rsidRPr="00515C2F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заключения </w:t>
      </w:r>
      <w:r w:rsidR="00515C2F">
        <w:rPr>
          <w:rFonts w:ascii="Times New Roman" w:hAnsi="Times New Roman" w:cs="Times New Roman"/>
          <w:sz w:val="24"/>
          <w:szCs w:val="24"/>
          <w:lang w:eastAsia="ru-RU"/>
        </w:rPr>
        <w:t>договора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на установку и эксплуатацию рекламных конструкций на территории Нижнекамского муниципального района </w:t>
      </w:r>
      <w:r w:rsidR="00D860BC" w:rsidRPr="002E663D">
        <w:rPr>
          <w:rFonts w:ascii="Times New Roman" w:hAnsi="Times New Roman" w:cs="Times New Roman"/>
          <w:b/>
          <w:sz w:val="24"/>
          <w:szCs w:val="24"/>
          <w:lang w:eastAsia="ru-RU"/>
        </w:rPr>
        <w:t>и годовой (ежемесячной) оплаты за размещение рекламных конструкций</w:t>
      </w:r>
      <w:r w:rsidR="00D860BC" w:rsidRPr="00D860BC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Нижнекамского муниципального района</w:t>
      </w:r>
      <w:r w:rsidR="00D860BC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(приложение№5).</w:t>
      </w:r>
    </w:p>
    <w:p w:rsidR="00143E0D" w:rsidRPr="00051010" w:rsidRDefault="00BF445F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Признать утратившими силу</w:t>
      </w:r>
      <w:r w:rsidR="008E0631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F445F" w:rsidRPr="00051010" w:rsidRDefault="008E0631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Исполнительного комитета Нижнекамского муниципального района от 18.01.2018 года </w:t>
      </w:r>
      <w:r w:rsidR="002A349B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№12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«О порядке проведения торгов на право размещения и эксплуатацию</w:t>
      </w:r>
      <w:r w:rsidR="009E67AF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рекламных </w:t>
      </w:r>
      <w:r w:rsidR="00656282" w:rsidRPr="00051010">
        <w:rPr>
          <w:rFonts w:ascii="Times New Roman" w:hAnsi="Times New Roman" w:cs="Times New Roman"/>
          <w:sz w:val="24"/>
          <w:szCs w:val="24"/>
          <w:lang w:eastAsia="ru-RU"/>
        </w:rPr>
        <w:t>конструкций на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Нижнекамского муниципального района».</w:t>
      </w:r>
    </w:p>
    <w:p w:rsidR="00143E0D" w:rsidRPr="00051010" w:rsidRDefault="00143E0D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постановление Исполнительного комитета Нижнекамского муниципального района от 23.05.2018 года №383 «Об утверждении состава комиссии по проведению торгов на право размещения и эксплуатацию рекламных конструкций на территории Нижнекамского муниципального района».</w:t>
      </w:r>
    </w:p>
    <w:p w:rsidR="008F791C" w:rsidRPr="00051010" w:rsidRDefault="00030E51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</w:rPr>
        <w:t>4</w:t>
      </w:r>
      <w:r w:rsidR="00990F95" w:rsidRPr="00051010">
        <w:rPr>
          <w:rFonts w:ascii="Times New Roman" w:hAnsi="Times New Roman" w:cs="Times New Roman"/>
          <w:sz w:val="24"/>
          <w:szCs w:val="24"/>
        </w:rPr>
        <w:t>.</w:t>
      </w:r>
      <w:r w:rsidR="008F791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8F791C" w:rsidRPr="00051010">
        <w:rPr>
          <w:rFonts w:ascii="Times New Roman" w:hAnsi="Times New Roman" w:cs="Times New Roman"/>
          <w:b/>
          <w:sz w:val="24"/>
          <w:szCs w:val="24"/>
        </w:rPr>
        <w:t>Отделу по связям с общественностью</w:t>
      </w:r>
      <w:r w:rsidR="008F791C" w:rsidRPr="00051010">
        <w:rPr>
          <w:rFonts w:ascii="Times New Roman" w:hAnsi="Times New Roman" w:cs="Times New Roman"/>
          <w:sz w:val="24"/>
          <w:szCs w:val="24"/>
        </w:rPr>
        <w:t xml:space="preserve"> и средствами массовой информации обеспечить размещение настоящего постановления на официальном сайте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791C" w:rsidRPr="00051010">
        <w:rPr>
          <w:rFonts w:ascii="Times New Roman" w:hAnsi="Times New Roman" w:cs="Times New Roman"/>
          <w:sz w:val="24"/>
          <w:szCs w:val="24"/>
        </w:rPr>
        <w:t>Нижнекамского муниципального района.</w:t>
      </w:r>
    </w:p>
    <w:p w:rsidR="008F791C" w:rsidRPr="00051010" w:rsidRDefault="00030E51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</w:rPr>
        <w:t>5</w:t>
      </w:r>
      <w:r w:rsidR="008F791C" w:rsidRPr="00051010">
        <w:rPr>
          <w:rFonts w:ascii="Times New Roman" w:hAnsi="Times New Roman" w:cs="Times New Roman"/>
          <w:sz w:val="24"/>
          <w:szCs w:val="24"/>
        </w:rPr>
        <w:t xml:space="preserve">. </w:t>
      </w:r>
      <w:r w:rsidR="008F791C" w:rsidRPr="00051010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8F791C" w:rsidRPr="00051010">
        <w:rPr>
          <w:rFonts w:ascii="Times New Roman" w:hAnsi="Times New Roman" w:cs="Times New Roman"/>
          <w:sz w:val="24"/>
          <w:szCs w:val="24"/>
        </w:rPr>
        <w:t xml:space="preserve"> за</w:t>
      </w:r>
      <w:r w:rsidR="00244259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4F1839" w:rsidRPr="00051010">
        <w:rPr>
          <w:rFonts w:ascii="Times New Roman" w:hAnsi="Times New Roman" w:cs="Times New Roman"/>
          <w:sz w:val="24"/>
          <w:szCs w:val="24"/>
        </w:rPr>
        <w:t>исполнением настоящего постановления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8F791C" w:rsidRPr="00051010">
        <w:rPr>
          <w:rFonts w:ascii="Times New Roman" w:hAnsi="Times New Roman" w:cs="Times New Roman"/>
          <w:sz w:val="24"/>
          <w:szCs w:val="24"/>
        </w:rPr>
        <w:t>возложить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791C" w:rsidRPr="00051010">
        <w:rPr>
          <w:rFonts w:ascii="Times New Roman" w:hAnsi="Times New Roman" w:cs="Times New Roman"/>
          <w:sz w:val="24"/>
          <w:szCs w:val="24"/>
        </w:rPr>
        <w:t xml:space="preserve">на </w:t>
      </w:r>
      <w:r w:rsidR="00A87834" w:rsidRPr="00051010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8F791C" w:rsidRPr="00051010">
        <w:rPr>
          <w:rFonts w:ascii="Times New Roman" w:hAnsi="Times New Roman" w:cs="Times New Roman"/>
          <w:sz w:val="24"/>
          <w:szCs w:val="24"/>
        </w:rPr>
        <w:t>заместителя Руководителя Исполнительного комитета Нижнекамского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791C" w:rsidRPr="00051010">
        <w:rPr>
          <w:rFonts w:ascii="Times New Roman" w:hAnsi="Times New Roman" w:cs="Times New Roman"/>
          <w:sz w:val="24"/>
          <w:szCs w:val="24"/>
        </w:rPr>
        <w:t>муниципального района Беляева Р.И.</w:t>
      </w:r>
    </w:p>
    <w:p w:rsidR="008F791C" w:rsidRPr="00051010" w:rsidRDefault="008F791C" w:rsidP="006754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791C" w:rsidRPr="00051010" w:rsidRDefault="008F791C" w:rsidP="006754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791C" w:rsidRPr="00051010" w:rsidRDefault="00D558C8" w:rsidP="0067549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Руководитель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51D9" w:rsidRPr="0005101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F791C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А.Г. Сайфутдинов </w:t>
      </w:r>
    </w:p>
    <w:p w:rsidR="00244259" w:rsidRPr="00051010" w:rsidRDefault="00244259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7832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0580" w:rsidRPr="00051010" w:rsidRDefault="002B0580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441D" w:rsidRPr="00051010" w:rsidRDefault="003A441D" w:rsidP="0067549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441D" w:rsidRPr="00051010" w:rsidRDefault="0025519C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3A441D" w:rsidRPr="00051010" w:rsidRDefault="003A441D" w:rsidP="00675492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к Постановлению Исполнительного комитета Нижнекамского муниципального района Республики Татарстан</w:t>
      </w:r>
    </w:p>
    <w:p w:rsidR="003A441D" w:rsidRPr="00051010" w:rsidRDefault="003A441D" w:rsidP="00675492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от ___________№ _______</w:t>
      </w:r>
    </w:p>
    <w:p w:rsidR="003A441D" w:rsidRPr="00051010" w:rsidRDefault="003A441D" w:rsidP="00675492">
      <w:pPr>
        <w:spacing w:after="0" w:line="240" w:lineRule="auto"/>
        <w:ind w:left="637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441D" w:rsidRPr="00051010" w:rsidRDefault="003A441D" w:rsidP="006754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441D" w:rsidRPr="00051010" w:rsidRDefault="003A441D" w:rsidP="0067549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3A441D" w:rsidRPr="00051010" w:rsidRDefault="003A441D" w:rsidP="006754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Комиссии по проведению открытого аукциона </w:t>
      </w:r>
      <w:r w:rsidR="00056229"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  <w:r w:rsidRPr="00051010">
        <w:rPr>
          <w:rFonts w:ascii="Times New Roman" w:hAnsi="Times New Roman" w:cs="Times New Roman"/>
          <w:b/>
          <w:sz w:val="24"/>
          <w:szCs w:val="24"/>
          <w:lang w:eastAsia="ru-RU"/>
        </w:rPr>
        <w:t>на право заключения договоров на установку и эксплуатацию рекламных конструкций на территории Нижнекамского муниципального района</w:t>
      </w:r>
    </w:p>
    <w:p w:rsidR="003A441D" w:rsidRPr="00051010" w:rsidRDefault="003A441D" w:rsidP="006754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52FF" w:rsidRPr="00051010" w:rsidRDefault="003A441D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1. Комиссия по проведению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(далее – Комиссия) является коллегиальным органом, созданным для проведения открытого аукциона на право заключения договоров на установку и эксплуатацию рекламных конструкций (далее аукцион) на земельных участках, расположенных на территории Нижнекамского муниципального образования,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 и правом распоряжения которыми обладают органы местного самоуправления.</w:t>
      </w:r>
      <w:r w:rsidR="00AC52FF" w:rsidRPr="00051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41D" w:rsidRPr="00051010" w:rsidRDefault="003A441D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2. Комиссия в своей деятельности руководствуется Конституцией Российской Федерации, Гражданским кодексом Российской Федерации, федеральными</w:t>
      </w:r>
      <w:r w:rsidR="00AC52FF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 xml:space="preserve">законами «О рекламе», «Об общих принципах организации органов местного самоуправления в Российской Федерации», Уставом муниципального образования «Нижнекамский муниципальный район», иными нормативными правовыми актами, а также настоящим Положением. </w:t>
      </w:r>
    </w:p>
    <w:p w:rsidR="003A441D" w:rsidRPr="00051010" w:rsidRDefault="003A441D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3. Комиссия выполняет следующие функции:</w:t>
      </w:r>
    </w:p>
    <w:p w:rsidR="00AC52FF" w:rsidRPr="00051010" w:rsidRDefault="00AC52FF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- рассматривает первые и вторые </w:t>
      </w:r>
      <w:r w:rsidR="00E14D85" w:rsidRPr="00051010">
        <w:rPr>
          <w:rFonts w:ascii="Times New Roman" w:hAnsi="Times New Roman" w:cs="Times New Roman"/>
          <w:sz w:val="24"/>
          <w:szCs w:val="24"/>
        </w:rPr>
        <w:t>части заявок на участие в аукционе с прилагаемыми к ним документами;</w:t>
      </w:r>
    </w:p>
    <w:p w:rsidR="00E14D85" w:rsidRPr="00051010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- принимает решение о допуске заявителей к участию в аукционе или об отказе в допуске к участию в аукционе по основаниям, установленным Положением о порядке подготовки и проведения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и документацией об аукционе;</w:t>
      </w:r>
    </w:p>
    <w:p w:rsidR="00E14D85" w:rsidRPr="00051010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- подводит итоги и определяет победителя аукциона;</w:t>
      </w:r>
    </w:p>
    <w:p w:rsidR="00E14D85" w:rsidRPr="00051010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- составляет и подписывает протоколы заседаний;</w:t>
      </w:r>
    </w:p>
    <w:p w:rsidR="00E14D85" w:rsidRPr="00051010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- выполняет иные функции, необходимые для проведения аукциона.</w:t>
      </w:r>
    </w:p>
    <w:p w:rsidR="00E14D85" w:rsidRPr="00051010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4. Комиссия вправе:</w:t>
      </w:r>
    </w:p>
    <w:p w:rsidR="00E14D85" w:rsidRPr="00051010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- запрашивать и получать в установленном порядке у органов государственной власти и органов местного самоуправления, а также профильных организаций и предприятий информацию, необходимую для организации о проведения аукциона, в том числе материалы и документы;</w:t>
      </w:r>
    </w:p>
    <w:p w:rsidR="00E14D85" w:rsidRPr="00051010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- проводить заседания Комиссии, принимать решения и вести переписку по всем вопросам, находящимся в компетенции Комиссии</w:t>
      </w:r>
      <w:r w:rsidR="00596475" w:rsidRPr="00051010">
        <w:rPr>
          <w:rFonts w:ascii="Times New Roman" w:hAnsi="Times New Roman" w:cs="Times New Roman"/>
          <w:sz w:val="24"/>
          <w:szCs w:val="24"/>
        </w:rPr>
        <w:t>;</w:t>
      </w:r>
    </w:p>
    <w:p w:rsidR="00596475" w:rsidRPr="00051010" w:rsidRDefault="0059647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- приглашать для оценки представленных заявителями документов независимых экспертов, выбранных в соответствии с законодательством.</w:t>
      </w:r>
    </w:p>
    <w:p w:rsidR="00596475" w:rsidRPr="00051010" w:rsidRDefault="0059647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 Порядок работы Комиссии.</w:t>
      </w:r>
    </w:p>
    <w:p w:rsidR="00596475" w:rsidRPr="00051010" w:rsidRDefault="0059647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</w:t>
      </w:r>
      <w:r w:rsidR="00E9566C" w:rsidRPr="00051010">
        <w:rPr>
          <w:rFonts w:ascii="Times New Roman" w:hAnsi="Times New Roman" w:cs="Times New Roman"/>
          <w:sz w:val="24"/>
          <w:szCs w:val="24"/>
        </w:rPr>
        <w:t>1. Состав</w:t>
      </w:r>
      <w:r w:rsidRPr="00051010">
        <w:rPr>
          <w:rFonts w:ascii="Times New Roman" w:hAnsi="Times New Roman" w:cs="Times New Roman"/>
          <w:sz w:val="24"/>
          <w:szCs w:val="24"/>
        </w:rPr>
        <w:t xml:space="preserve"> Комиссии утверждается постановлением Исполнительного комитета Нижнекамского муниципального района.</w:t>
      </w:r>
    </w:p>
    <w:p w:rsidR="00596475" w:rsidRPr="00051010" w:rsidRDefault="0059647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5.2. Комиссию возглавляет председатель, который руководит деятельностью Комиссии.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lastRenderedPageBreak/>
        <w:t>5.3. На период отсутствия председателя Комиссии его обязанности исполняет один из заместителей председателя Комиссии.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5.4.</w:t>
      </w:r>
      <w:r w:rsidR="00656282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 xml:space="preserve">Заседания Комиссии правомочны, если на них присутствует не менее 50 процентов лиц, входящих в состав </w:t>
      </w:r>
      <w:r w:rsidR="00356098" w:rsidRPr="00051010">
        <w:rPr>
          <w:rFonts w:ascii="Times New Roman" w:hAnsi="Times New Roman" w:cs="Times New Roman"/>
          <w:sz w:val="24"/>
          <w:szCs w:val="24"/>
        </w:rPr>
        <w:t>Комиссии.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5.5. Члены Комиссии лично участвуют в заседаниях и визируют протоколы заседаний Комиссии.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5.6. Решения Комиссии: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5.6.1. решение о результатах рассмотрения заявлений на участие в аукционе (о допуске заявителей к участию или об отказе в допуске к участию) принимается простым большинством голосов членов Комиссии, присутствующих на заседании;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5.6.2. при равенстве голосов голос председателя Комиссии является решающим;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5.6.3. решение об итога</w:t>
      </w:r>
      <w:r w:rsidR="004E1E2C" w:rsidRPr="00051010">
        <w:rPr>
          <w:rFonts w:ascii="Times New Roman" w:hAnsi="Times New Roman" w:cs="Times New Roman"/>
          <w:sz w:val="24"/>
          <w:szCs w:val="24"/>
        </w:rPr>
        <w:t>х аукциона принимается исходя из</w:t>
      </w:r>
      <w:r w:rsidRPr="00051010">
        <w:rPr>
          <w:rFonts w:ascii="Times New Roman" w:hAnsi="Times New Roman" w:cs="Times New Roman"/>
          <w:sz w:val="24"/>
          <w:szCs w:val="24"/>
        </w:rPr>
        <w:t xml:space="preserve"> результатов аукциона;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5.6.4. решения Комиссии, в том числе решения о результатах рассмотрения заявок на участие в аукционе, об итогах аукциона, определении победителя и другие, оформляются протоколом заседания Комиссии, который подписывается всеми членами Комиссии, принявшими участие в заседании.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6. Организационные вопросы деятельности Комиссии.</w:t>
      </w:r>
    </w:p>
    <w:p w:rsidR="004E1E2C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6.1. Организация деятельности Комиссии </w:t>
      </w:r>
      <w:r w:rsidR="004E1E2C" w:rsidRPr="00051010">
        <w:rPr>
          <w:rFonts w:ascii="Times New Roman" w:hAnsi="Times New Roman" w:cs="Times New Roman"/>
          <w:sz w:val="24"/>
          <w:szCs w:val="24"/>
        </w:rPr>
        <w:t>осуществляется организатором аукциона.</w:t>
      </w:r>
    </w:p>
    <w:p w:rsidR="00367689" w:rsidRPr="00051010" w:rsidRDefault="004E1E2C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6.2. Секретарь Комиссии </w:t>
      </w:r>
      <w:r w:rsidR="00367689" w:rsidRPr="00051010">
        <w:rPr>
          <w:rFonts w:ascii="Times New Roman" w:hAnsi="Times New Roman" w:cs="Times New Roman"/>
          <w:sz w:val="24"/>
          <w:szCs w:val="24"/>
        </w:rPr>
        <w:t>обеспечивает подготовку и проведение заседаний Комиссии, оформляет протоколы заседаний и иные документы.</w:t>
      </w:r>
    </w:p>
    <w:p w:rsidR="00367689" w:rsidRPr="00051010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4D85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0580" w:rsidRDefault="002B0580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19C" w:rsidRPr="00051010" w:rsidRDefault="0025519C" w:rsidP="00675492">
      <w:pPr>
        <w:tabs>
          <w:tab w:val="left" w:pos="567"/>
        </w:tabs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b/>
          <w:sz w:val="24"/>
          <w:szCs w:val="24"/>
        </w:rPr>
        <w:t>Приложение№2</w:t>
      </w:r>
    </w:p>
    <w:p w:rsidR="0025519C" w:rsidRPr="00051010" w:rsidRDefault="0025519C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Нижнекамского муниципального района Республики Татарстан от «__»________20</w:t>
      </w:r>
      <w:r w:rsidR="00787085" w:rsidRPr="00051010">
        <w:rPr>
          <w:rFonts w:ascii="Times New Roman" w:hAnsi="Times New Roman" w:cs="Times New Roman"/>
          <w:sz w:val="24"/>
          <w:szCs w:val="24"/>
        </w:rPr>
        <w:t>20</w:t>
      </w:r>
      <w:r w:rsidRPr="00051010">
        <w:rPr>
          <w:rFonts w:ascii="Times New Roman" w:hAnsi="Times New Roman" w:cs="Times New Roman"/>
          <w:sz w:val="24"/>
          <w:szCs w:val="24"/>
        </w:rPr>
        <w:t xml:space="preserve"> №__</w:t>
      </w:r>
    </w:p>
    <w:p w:rsidR="0025519C" w:rsidRPr="00051010" w:rsidRDefault="007C21DC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="0025519C" w:rsidRPr="00051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19C" w:rsidRPr="00051010" w:rsidRDefault="007C21DC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="0025519C" w:rsidRPr="00051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19C" w:rsidRPr="00051010" w:rsidRDefault="007C21DC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   </w:t>
      </w:r>
      <w:r w:rsidR="007B6D12" w:rsidRPr="00051010">
        <w:rPr>
          <w:rFonts w:ascii="Times New Roman" w:hAnsi="Times New Roman" w:cs="Times New Roman"/>
          <w:sz w:val="24"/>
          <w:szCs w:val="24"/>
        </w:rPr>
        <w:t xml:space="preserve">        </w:t>
      </w:r>
      <w:r w:rsidR="0025519C" w:rsidRPr="00051010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25519C" w:rsidRPr="00051010" w:rsidRDefault="0025519C" w:rsidP="006754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b/>
          <w:sz w:val="24"/>
          <w:szCs w:val="24"/>
        </w:rPr>
        <w:t>комиссии по проведению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</w:t>
      </w:r>
    </w:p>
    <w:p w:rsidR="0025519C" w:rsidRPr="00051010" w:rsidRDefault="0025519C" w:rsidP="006754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519C" w:rsidRPr="00051010" w:rsidRDefault="0025519C" w:rsidP="006754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Беляев Р.</w:t>
      </w:r>
      <w:r w:rsidR="00724FF3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>И.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     </w:t>
      </w:r>
      <w:r w:rsidR="00724FF3" w:rsidRPr="00051010">
        <w:rPr>
          <w:rFonts w:ascii="Times New Roman" w:hAnsi="Times New Roman" w:cs="Times New Roman"/>
          <w:sz w:val="24"/>
          <w:szCs w:val="24"/>
        </w:rPr>
        <w:t xml:space="preserve">   </w:t>
      </w:r>
      <w:r w:rsidRPr="00051010">
        <w:rPr>
          <w:rFonts w:ascii="Times New Roman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Pr="00051010">
        <w:rPr>
          <w:rFonts w:ascii="Times New Roman" w:hAnsi="Times New Roman" w:cs="Times New Roman"/>
          <w:sz w:val="24"/>
          <w:szCs w:val="24"/>
        </w:rPr>
        <w:t xml:space="preserve">председатель комиссии, </w:t>
      </w:r>
      <w:r w:rsidR="00724FF3" w:rsidRPr="00051010"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051010">
        <w:rPr>
          <w:rFonts w:ascii="Times New Roman" w:hAnsi="Times New Roman" w:cs="Times New Roman"/>
          <w:sz w:val="24"/>
          <w:szCs w:val="24"/>
        </w:rPr>
        <w:t>заместитель Руководителя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519C" w:rsidRPr="00051010" w:rsidRDefault="007C21DC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B6D12" w:rsidRPr="0005101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24FF3" w:rsidRPr="00051010">
        <w:rPr>
          <w:rFonts w:ascii="Times New Roman" w:hAnsi="Times New Roman" w:cs="Times New Roman"/>
          <w:sz w:val="24"/>
          <w:szCs w:val="24"/>
        </w:rPr>
        <w:t xml:space="preserve">     </w:t>
      </w:r>
      <w:r w:rsidR="0025519C" w:rsidRPr="00051010">
        <w:rPr>
          <w:rFonts w:ascii="Times New Roman" w:hAnsi="Times New Roman" w:cs="Times New Roman"/>
          <w:sz w:val="24"/>
          <w:szCs w:val="24"/>
        </w:rPr>
        <w:t>Нижнекамского муниципального района;</w:t>
      </w:r>
    </w:p>
    <w:p w:rsidR="0025519C" w:rsidRPr="00051010" w:rsidRDefault="0025519C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19C" w:rsidRPr="00051010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Прохоров С.</w:t>
      </w:r>
      <w:r w:rsidR="00724FF3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>П.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  </w:t>
      </w:r>
      <w:r w:rsidRPr="00051010">
        <w:rPr>
          <w:rFonts w:ascii="Times New Roman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комиссии, начальник отдела по </w:t>
      </w:r>
    </w:p>
    <w:p w:rsidR="0025519C" w:rsidRPr="00051010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ab/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Pr="00051010">
        <w:rPr>
          <w:rFonts w:ascii="Times New Roman" w:hAnsi="Times New Roman" w:cs="Times New Roman"/>
          <w:sz w:val="24"/>
          <w:szCs w:val="24"/>
        </w:rPr>
        <w:t>работе с наружной рекламой Исполнительного комитета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ab/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Pr="00051010">
        <w:rPr>
          <w:rFonts w:ascii="Times New Roman" w:hAnsi="Times New Roman" w:cs="Times New Roman"/>
          <w:sz w:val="24"/>
          <w:szCs w:val="24"/>
        </w:rPr>
        <w:t>Нижнекамского муниципального района;</w:t>
      </w:r>
    </w:p>
    <w:p w:rsidR="00955C61" w:rsidRPr="00051010" w:rsidRDefault="00955C61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072E" w:rsidRPr="00051010" w:rsidRDefault="0034072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Рафикова М.</w:t>
      </w:r>
      <w:r w:rsidR="00724FF3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>Н.</w:t>
      </w:r>
      <w:r w:rsidR="00724FF3" w:rsidRPr="00051010">
        <w:rPr>
          <w:rFonts w:ascii="Times New Roman" w:hAnsi="Times New Roman" w:cs="Times New Roman"/>
          <w:sz w:val="24"/>
          <w:szCs w:val="24"/>
        </w:rPr>
        <w:t xml:space="preserve">   </w:t>
      </w:r>
      <w:r w:rsidRPr="00051010">
        <w:rPr>
          <w:rFonts w:ascii="Times New Roman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>секретарь комиссии, главный специалист отдела по размещению муниципального заказа Исполнительного комитета Нижнекамского муниципального района.</w:t>
      </w:r>
    </w:p>
    <w:p w:rsidR="0034072E" w:rsidRPr="00051010" w:rsidRDefault="0034072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072E" w:rsidRPr="00051010" w:rsidRDefault="0034072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19C" w:rsidRPr="00051010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19C" w:rsidRPr="00051010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25519C" w:rsidRPr="00051010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C1E" w:rsidRPr="00051010" w:rsidRDefault="00353C1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Мингалиева А.</w:t>
      </w:r>
      <w:r w:rsidR="00724FF3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>Р.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Pr="00051010">
        <w:rPr>
          <w:rFonts w:ascii="Times New Roman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 xml:space="preserve">начальник Управления земельных и имущественных </w:t>
      </w:r>
    </w:p>
    <w:p w:rsidR="00353C1E" w:rsidRPr="00051010" w:rsidRDefault="00353C1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ab/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Pr="00051010">
        <w:rPr>
          <w:rFonts w:ascii="Times New Roman" w:hAnsi="Times New Roman" w:cs="Times New Roman"/>
          <w:sz w:val="24"/>
          <w:szCs w:val="24"/>
        </w:rPr>
        <w:t>отношений муниципального образования «Нижнекамский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3C1E" w:rsidRPr="00051010" w:rsidRDefault="00353C1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ab/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Pr="00051010">
        <w:rPr>
          <w:rFonts w:ascii="Times New Roman" w:hAnsi="Times New Roman" w:cs="Times New Roman"/>
          <w:sz w:val="24"/>
          <w:szCs w:val="24"/>
        </w:rPr>
        <w:t>муниципальный район» Республики Татарстан;</w:t>
      </w:r>
    </w:p>
    <w:p w:rsidR="00353C1E" w:rsidRPr="00051010" w:rsidRDefault="00353C1E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C1E" w:rsidRPr="00051010" w:rsidRDefault="00353C1E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19C" w:rsidRPr="00051010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19C" w:rsidRPr="00051010" w:rsidRDefault="007F3B27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Шайхутдинов </w:t>
      </w:r>
      <w:r w:rsidR="00025D54" w:rsidRPr="00051010">
        <w:rPr>
          <w:rFonts w:ascii="Times New Roman" w:hAnsi="Times New Roman" w:cs="Times New Roman"/>
          <w:sz w:val="24"/>
          <w:szCs w:val="24"/>
        </w:rPr>
        <w:t>М.</w:t>
      </w:r>
      <w:r w:rsidR="00675492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025D54" w:rsidRPr="00051010">
        <w:rPr>
          <w:rFonts w:ascii="Times New Roman" w:hAnsi="Times New Roman" w:cs="Times New Roman"/>
          <w:sz w:val="24"/>
          <w:szCs w:val="24"/>
        </w:rPr>
        <w:t xml:space="preserve">М. - </w:t>
      </w:r>
      <w:r w:rsidR="0025519C" w:rsidRPr="00051010">
        <w:rPr>
          <w:rFonts w:ascii="Times New Roman" w:hAnsi="Times New Roman" w:cs="Times New Roman"/>
          <w:sz w:val="24"/>
          <w:szCs w:val="24"/>
        </w:rPr>
        <w:t xml:space="preserve">начальник отдела по размещению муниципального заказа </w:t>
      </w:r>
    </w:p>
    <w:p w:rsidR="0025519C" w:rsidRPr="00051010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ab/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Pr="00051010">
        <w:rPr>
          <w:rFonts w:ascii="Times New Roman" w:hAnsi="Times New Roman" w:cs="Times New Roman"/>
          <w:sz w:val="24"/>
          <w:szCs w:val="24"/>
        </w:rPr>
        <w:t>Исполнительного комитата Нижнекамского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</w:t>
      </w:r>
      <w:r w:rsidRPr="00051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19C" w:rsidRPr="00051010" w:rsidRDefault="007C21D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5519C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="007B6D12" w:rsidRPr="000510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5519C" w:rsidRPr="00051010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25519C" w:rsidRPr="00051010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519C" w:rsidRPr="00051010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  <w:sz w:val="24"/>
          <w:szCs w:val="24"/>
        </w:rPr>
      </w:pPr>
    </w:p>
    <w:p w:rsidR="0025519C" w:rsidRPr="00051010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  <w:sz w:val="24"/>
          <w:szCs w:val="24"/>
        </w:rPr>
      </w:pPr>
    </w:p>
    <w:p w:rsidR="0025519C" w:rsidRPr="00051010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  <w:sz w:val="24"/>
          <w:szCs w:val="24"/>
        </w:rPr>
      </w:pPr>
    </w:p>
    <w:p w:rsidR="0025519C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  <w:sz w:val="24"/>
          <w:szCs w:val="24"/>
        </w:rPr>
      </w:pPr>
    </w:p>
    <w:p w:rsidR="00051010" w:rsidRDefault="00051010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  <w:sz w:val="24"/>
          <w:szCs w:val="24"/>
        </w:rPr>
      </w:pPr>
    </w:p>
    <w:p w:rsidR="00051010" w:rsidRDefault="00051010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  <w:sz w:val="24"/>
          <w:szCs w:val="24"/>
        </w:rPr>
      </w:pPr>
    </w:p>
    <w:p w:rsidR="00051010" w:rsidRPr="00051010" w:rsidRDefault="00051010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  <w:sz w:val="24"/>
          <w:szCs w:val="24"/>
        </w:rPr>
      </w:pPr>
    </w:p>
    <w:p w:rsidR="0025519C" w:rsidRPr="00051010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  <w:sz w:val="24"/>
          <w:szCs w:val="24"/>
        </w:rPr>
      </w:pP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b/>
          <w:sz w:val="24"/>
          <w:szCs w:val="24"/>
        </w:rPr>
        <w:tab/>
      </w:r>
      <w:r w:rsidRPr="00051010">
        <w:rPr>
          <w:rFonts w:ascii="Times New Roman" w:hAnsi="Times New Roman" w:cs="Times New Roman"/>
          <w:b/>
          <w:sz w:val="24"/>
          <w:szCs w:val="24"/>
        </w:rPr>
        <w:tab/>
      </w:r>
      <w:r w:rsidRPr="00051010">
        <w:rPr>
          <w:rFonts w:ascii="Times New Roman" w:hAnsi="Times New Roman" w:cs="Times New Roman"/>
          <w:b/>
          <w:sz w:val="24"/>
          <w:szCs w:val="24"/>
        </w:rPr>
        <w:tab/>
      </w:r>
      <w:r w:rsidRPr="00051010">
        <w:rPr>
          <w:rFonts w:ascii="Times New Roman" w:hAnsi="Times New Roman" w:cs="Times New Roman"/>
          <w:b/>
          <w:sz w:val="24"/>
          <w:szCs w:val="24"/>
        </w:rPr>
        <w:tab/>
      </w:r>
      <w:r w:rsidRPr="00051010">
        <w:rPr>
          <w:rFonts w:ascii="Times New Roman" w:hAnsi="Times New Roman" w:cs="Times New Roman"/>
          <w:b/>
          <w:sz w:val="24"/>
          <w:szCs w:val="24"/>
        </w:rPr>
        <w:tab/>
      </w:r>
      <w:r w:rsidRPr="00051010">
        <w:rPr>
          <w:rFonts w:ascii="Times New Roman" w:hAnsi="Times New Roman" w:cs="Times New Roman"/>
          <w:b/>
          <w:sz w:val="24"/>
          <w:szCs w:val="24"/>
        </w:rPr>
        <w:tab/>
      </w:r>
      <w:r w:rsidRPr="00051010">
        <w:rPr>
          <w:rFonts w:ascii="Times New Roman" w:hAnsi="Times New Roman" w:cs="Times New Roman"/>
          <w:b/>
          <w:sz w:val="24"/>
          <w:szCs w:val="24"/>
        </w:rPr>
        <w:tab/>
        <w:t>Приложение№3</w:t>
      </w:r>
    </w:p>
    <w:p w:rsidR="00BC4803" w:rsidRPr="00051010" w:rsidRDefault="00BC4803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BC4803" w:rsidRPr="00051010" w:rsidRDefault="00BC4803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Нижнекамского муниципального района Республики Татарстан от «__»________20</w:t>
      </w:r>
      <w:r w:rsidR="00787085" w:rsidRPr="00051010">
        <w:rPr>
          <w:rFonts w:ascii="Times New Roman" w:hAnsi="Times New Roman" w:cs="Times New Roman"/>
          <w:sz w:val="24"/>
          <w:szCs w:val="24"/>
        </w:rPr>
        <w:t>20</w:t>
      </w:r>
      <w:r w:rsidRPr="00051010">
        <w:rPr>
          <w:rFonts w:ascii="Times New Roman" w:hAnsi="Times New Roman" w:cs="Times New Roman"/>
          <w:sz w:val="24"/>
          <w:szCs w:val="24"/>
        </w:rPr>
        <w:t xml:space="preserve"> №__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ab/>
      </w:r>
      <w:r w:rsidRPr="00051010">
        <w:rPr>
          <w:rFonts w:ascii="Times New Roman" w:hAnsi="Times New Roman" w:cs="Times New Roman"/>
          <w:sz w:val="24"/>
          <w:szCs w:val="24"/>
        </w:rPr>
        <w:tab/>
      </w:r>
      <w:r w:rsidRPr="00051010">
        <w:rPr>
          <w:rFonts w:ascii="Times New Roman" w:hAnsi="Times New Roman" w:cs="Times New Roman"/>
          <w:sz w:val="24"/>
          <w:szCs w:val="24"/>
        </w:rPr>
        <w:tab/>
      </w:r>
    </w:p>
    <w:p w:rsidR="00BC4803" w:rsidRPr="00051010" w:rsidRDefault="00BC4803" w:rsidP="00724F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C4803" w:rsidRPr="00051010" w:rsidRDefault="00BC4803" w:rsidP="00724F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b/>
          <w:sz w:val="24"/>
          <w:szCs w:val="24"/>
        </w:rPr>
        <w:t>О порядке подготовки и проведения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ab/>
      </w:r>
      <w:r w:rsidRPr="00051010">
        <w:rPr>
          <w:rFonts w:ascii="Times New Roman" w:hAnsi="Times New Roman" w:cs="Times New Roman"/>
          <w:sz w:val="24"/>
          <w:szCs w:val="24"/>
        </w:rPr>
        <w:tab/>
      </w:r>
      <w:r w:rsidRPr="00051010">
        <w:rPr>
          <w:rFonts w:ascii="Times New Roman" w:hAnsi="Times New Roman" w:cs="Times New Roman"/>
          <w:sz w:val="24"/>
          <w:szCs w:val="24"/>
        </w:rPr>
        <w:tab/>
      </w:r>
      <w:r w:rsidRPr="00051010">
        <w:rPr>
          <w:rFonts w:ascii="Times New Roman" w:hAnsi="Times New Roman" w:cs="Times New Roman"/>
          <w:sz w:val="24"/>
          <w:szCs w:val="24"/>
        </w:rPr>
        <w:tab/>
      </w:r>
      <w:r w:rsidRPr="00051010">
        <w:rPr>
          <w:rFonts w:ascii="Times New Roman" w:hAnsi="Times New Roman" w:cs="Times New Roman"/>
          <w:sz w:val="24"/>
          <w:szCs w:val="24"/>
        </w:rPr>
        <w:tab/>
      </w:r>
    </w:p>
    <w:p w:rsidR="00BC4803" w:rsidRPr="00051010" w:rsidRDefault="00BC4803" w:rsidP="00724F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1.Общие положения</w:t>
      </w:r>
    </w:p>
    <w:p w:rsidR="00BC4803" w:rsidRPr="00051010" w:rsidRDefault="00BC4803" w:rsidP="00675492">
      <w:pPr>
        <w:autoSpaceDE w:val="0"/>
        <w:autoSpaceDN w:val="0"/>
        <w:adjustRightInd w:val="0"/>
        <w:spacing w:line="240" w:lineRule="auto"/>
        <w:ind w:left="720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определяет </w:t>
      </w:r>
      <w:r w:rsidR="00902946" w:rsidRPr="00051010">
        <w:rPr>
          <w:rFonts w:ascii="Times New Roman" w:eastAsia="Calibri" w:hAnsi="Times New Roman" w:cs="Times New Roman"/>
          <w:sz w:val="24"/>
          <w:szCs w:val="24"/>
        </w:rPr>
        <w:t xml:space="preserve">порядок подготовки документации для проведения, а также процедуру проведения 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открытого аукциона в электронной форме (далее - аукцион)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на право 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заключения договора на установку и эксплуатацию рекламной конструкции на земельных участках, расположенных на территории Нижнекамского муниципального </w:t>
      </w:r>
      <w:r w:rsidR="00902946" w:rsidRPr="00051010">
        <w:rPr>
          <w:rFonts w:ascii="Times New Roman" w:eastAsia="Calibri" w:hAnsi="Times New Roman" w:cs="Times New Roman"/>
          <w:sz w:val="24"/>
          <w:szCs w:val="24"/>
        </w:rPr>
        <w:t>района</w:t>
      </w:r>
      <w:r w:rsidRPr="00051010">
        <w:rPr>
          <w:rFonts w:ascii="Times New Roman" w:eastAsia="Calibri" w:hAnsi="Times New Roman" w:cs="Times New Roman"/>
          <w:sz w:val="24"/>
          <w:szCs w:val="24"/>
        </w:rPr>
        <w:t>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357D" w:rsidRPr="00051010">
        <w:rPr>
          <w:rFonts w:ascii="Times New Roman" w:eastAsia="Calibri" w:hAnsi="Times New Roman" w:cs="Times New Roman"/>
          <w:sz w:val="24"/>
          <w:szCs w:val="24"/>
        </w:rPr>
        <w:t>находящ</w:t>
      </w:r>
      <w:r w:rsidR="009B655F" w:rsidRPr="00051010">
        <w:rPr>
          <w:rFonts w:ascii="Times New Roman" w:eastAsia="Calibri" w:hAnsi="Times New Roman" w:cs="Times New Roman"/>
          <w:sz w:val="24"/>
          <w:szCs w:val="24"/>
        </w:rPr>
        <w:t>их</w:t>
      </w:r>
      <w:r w:rsidR="001E357D" w:rsidRPr="00051010">
        <w:rPr>
          <w:rFonts w:ascii="Times New Roman" w:eastAsia="Calibri" w:hAnsi="Times New Roman" w:cs="Times New Roman"/>
          <w:sz w:val="24"/>
          <w:szCs w:val="24"/>
        </w:rPr>
        <w:t xml:space="preserve">ся в муниципальной собственности или государственная собственность, на которой не разграничена. </w:t>
      </w:r>
    </w:p>
    <w:p w:rsidR="00022521" w:rsidRPr="00051010" w:rsidRDefault="00A7046A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1.2. Настоящее положение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разработано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hyperlink r:id="rId9" w:history="1">
        <w:r w:rsidR="00BC4803" w:rsidRPr="00051010">
          <w:rPr>
            <w:rFonts w:ascii="Times New Roman" w:eastAsia="Calibri" w:hAnsi="Times New Roman" w:cs="Times New Roman"/>
            <w:sz w:val="24"/>
            <w:szCs w:val="24"/>
          </w:rPr>
          <w:t>Конституцией</w:t>
        </w:r>
      </w:hyperlink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Гражданским </w:t>
      </w:r>
      <w:hyperlink r:id="rId10" w:history="1">
        <w:r w:rsidR="00BC4803" w:rsidRPr="00051010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</w:t>
      </w:r>
      <w:r w:rsidR="00B6471A" w:rsidRPr="00051010">
        <w:rPr>
          <w:rFonts w:ascii="Times New Roman" w:eastAsia="Calibri" w:hAnsi="Times New Roman" w:cs="Times New Roman"/>
          <w:sz w:val="24"/>
          <w:szCs w:val="24"/>
        </w:rPr>
        <w:t>Ф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>едеральным закон</w:t>
      </w:r>
      <w:r w:rsidR="00B6471A" w:rsidRPr="00051010">
        <w:rPr>
          <w:rFonts w:ascii="Times New Roman" w:eastAsia="Calibri" w:hAnsi="Times New Roman" w:cs="Times New Roman"/>
          <w:sz w:val="24"/>
          <w:szCs w:val="24"/>
        </w:rPr>
        <w:t>ом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 от 13</w:t>
      </w:r>
      <w:r w:rsidR="00B6471A" w:rsidRPr="00051010">
        <w:rPr>
          <w:rFonts w:ascii="Times New Roman" w:eastAsia="Calibri" w:hAnsi="Times New Roman" w:cs="Times New Roman"/>
          <w:sz w:val="24"/>
          <w:szCs w:val="24"/>
        </w:rPr>
        <w:t xml:space="preserve"> марта 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2006 </w:t>
      </w:r>
      <w:r w:rsidR="002A349B" w:rsidRPr="00051010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№38-ФЗ </w:t>
      </w:r>
      <w:hyperlink r:id="rId11" w:history="1">
        <w:r w:rsidR="00BC4803" w:rsidRPr="00051010">
          <w:rPr>
            <w:rFonts w:ascii="Times New Roman" w:eastAsia="Calibri" w:hAnsi="Times New Roman" w:cs="Times New Roman"/>
            <w:sz w:val="24"/>
            <w:szCs w:val="24"/>
          </w:rPr>
          <w:t>"О рекламе"</w:t>
        </w:r>
      </w:hyperlink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471A" w:rsidRPr="00051010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>от 06</w:t>
      </w:r>
      <w:r w:rsidR="00B6471A" w:rsidRPr="00051010">
        <w:rPr>
          <w:rFonts w:ascii="Times New Roman" w:eastAsia="Calibri" w:hAnsi="Times New Roman" w:cs="Times New Roman"/>
          <w:sz w:val="24"/>
          <w:szCs w:val="24"/>
        </w:rPr>
        <w:t xml:space="preserve"> октября 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>2003</w:t>
      </w:r>
      <w:r w:rsidR="002A349B" w:rsidRPr="000510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 №131-ФЗ "</w:t>
      </w:r>
      <w:hyperlink r:id="rId12" w:history="1">
        <w:r w:rsidR="00BC4803" w:rsidRPr="00051010">
          <w:rPr>
            <w:rFonts w:ascii="Times New Roman" w:eastAsia="Calibri" w:hAnsi="Times New Roman" w:cs="Times New Roman"/>
            <w:sz w:val="24"/>
            <w:szCs w:val="24"/>
          </w:rPr>
          <w:t>Об общих принципах организации</w:t>
        </w:r>
      </w:hyperlink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 местного самоуправления в Российской Федерации",</w:t>
      </w:r>
      <w:r w:rsidR="008724FF" w:rsidRPr="00051010">
        <w:rPr>
          <w:sz w:val="24"/>
          <w:szCs w:val="24"/>
        </w:rPr>
        <w:t xml:space="preserve"> </w:t>
      </w:r>
      <w:r w:rsidR="00022521" w:rsidRPr="00051010">
        <w:rPr>
          <w:rFonts w:ascii="Times New Roman" w:eastAsia="Calibri" w:hAnsi="Times New Roman" w:cs="Times New Roman"/>
          <w:sz w:val="24"/>
          <w:szCs w:val="24"/>
        </w:rPr>
        <w:t>Уставом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2521" w:rsidRPr="00051010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«Нижнекамский муниципальный район», иными нормативными правовыми актами.</w:t>
      </w:r>
    </w:p>
    <w:p w:rsidR="007E120D" w:rsidRPr="007E120D" w:rsidRDefault="00BC4803" w:rsidP="007E120D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10B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="00A7046A" w:rsidRPr="0010710B">
        <w:rPr>
          <w:rFonts w:ascii="Times New Roman" w:eastAsia="Calibri" w:hAnsi="Times New Roman" w:cs="Times New Roman"/>
          <w:sz w:val="24"/>
          <w:szCs w:val="24"/>
        </w:rPr>
        <w:t>Аукцион проводится с целью выявления</w:t>
      </w:r>
      <w:r w:rsidRPr="0010710B">
        <w:rPr>
          <w:rFonts w:ascii="Times New Roman" w:eastAsia="Calibri" w:hAnsi="Times New Roman" w:cs="Times New Roman"/>
          <w:sz w:val="24"/>
          <w:szCs w:val="24"/>
        </w:rPr>
        <w:t xml:space="preserve"> лиц, </w:t>
      </w:r>
      <w:r w:rsidR="007E120D" w:rsidRPr="0010710B">
        <w:rPr>
          <w:rFonts w:ascii="Times New Roman" w:eastAsia="Calibri" w:hAnsi="Times New Roman" w:cs="Times New Roman"/>
          <w:sz w:val="24"/>
          <w:szCs w:val="24"/>
        </w:rPr>
        <w:t>предложивших наиболее высокую цену договора (цену лота) на установку и эксплуатацию рекламной конструкции на территории Нижнекамского муниципального района;</w:t>
      </w:r>
    </w:p>
    <w:p w:rsidR="00A7046A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1.4. Предмет</w:t>
      </w:r>
      <w:r w:rsidR="00A7046A" w:rsidRPr="00051010">
        <w:rPr>
          <w:rFonts w:ascii="Times New Roman" w:eastAsia="Calibri" w:hAnsi="Times New Roman" w:cs="Times New Roman"/>
          <w:sz w:val="24"/>
          <w:szCs w:val="24"/>
        </w:rPr>
        <w:t>ом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аукциона</w:t>
      </w:r>
      <w:r w:rsidR="00A7046A" w:rsidRPr="00051010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право заключения договора на установку и эксплуатацию рекламной конструкции на территории Нижнекамского муниципального района сроком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на десять лет</w:t>
      </w:r>
      <w:r w:rsidR="00A7046A" w:rsidRPr="00051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046A" w:rsidRPr="00051010" w:rsidRDefault="00A7046A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1.5. Основными задачами аукциона являются:</w:t>
      </w:r>
    </w:p>
    <w:p w:rsidR="00A7046A" w:rsidRPr="00051010" w:rsidRDefault="00A7046A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организация размещения рекламных конструкций на территории Нижнекамского муниципального района в соответствии со Схемой размещения реклам</w:t>
      </w:r>
      <w:r w:rsidR="00A551E9" w:rsidRPr="00051010">
        <w:rPr>
          <w:rFonts w:ascii="Times New Roman" w:eastAsia="Calibri" w:hAnsi="Times New Roman" w:cs="Times New Roman"/>
          <w:sz w:val="24"/>
          <w:szCs w:val="24"/>
        </w:rPr>
        <w:t>ных конструкций, утвержденной Постановлением № 648 от 23.10.2017 года «Об утверждении схемы размещения рекламных конструкций на территории Нижнекамского муниципального района»;</w:t>
      </w:r>
    </w:p>
    <w:p w:rsidR="00A7046A" w:rsidRPr="00051010" w:rsidRDefault="00A7046A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увеличение доходов бюджета от размещения рекламных конструкций на территории Нижнекамского муниципального района.</w:t>
      </w:r>
    </w:p>
    <w:p w:rsid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1.</w:t>
      </w:r>
      <w:r w:rsidR="00724FF3" w:rsidRPr="00051010">
        <w:rPr>
          <w:rFonts w:ascii="Times New Roman" w:eastAsia="Calibri" w:hAnsi="Times New Roman" w:cs="Times New Roman"/>
          <w:sz w:val="24"/>
          <w:szCs w:val="24"/>
        </w:rPr>
        <w:t>6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7046A" w:rsidRPr="00051010">
        <w:rPr>
          <w:rFonts w:ascii="Times New Roman" w:eastAsia="Calibri" w:hAnsi="Times New Roman" w:cs="Times New Roman"/>
          <w:sz w:val="24"/>
          <w:szCs w:val="24"/>
        </w:rPr>
        <w:t>Основными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046A" w:rsidRPr="00051010">
        <w:rPr>
          <w:rFonts w:ascii="Times New Roman" w:eastAsia="Calibri" w:hAnsi="Times New Roman" w:cs="Times New Roman"/>
          <w:sz w:val="24"/>
          <w:szCs w:val="24"/>
        </w:rPr>
        <w:t>принципами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подготовки и проведения аукциона</w:t>
      </w:r>
      <w:r w:rsidR="00A7046A" w:rsidRPr="00051010">
        <w:rPr>
          <w:rFonts w:ascii="Times New Roman" w:eastAsia="Calibri" w:hAnsi="Times New Roman" w:cs="Times New Roman"/>
          <w:sz w:val="24"/>
          <w:szCs w:val="24"/>
        </w:rPr>
        <w:t xml:space="preserve"> являются </w:t>
      </w:r>
      <w:r w:rsidRPr="00051010">
        <w:rPr>
          <w:rFonts w:ascii="Times New Roman" w:eastAsia="Calibri" w:hAnsi="Times New Roman" w:cs="Times New Roman"/>
          <w:sz w:val="24"/>
          <w:szCs w:val="24"/>
        </w:rPr>
        <w:t>равные условия для заявителей, открытость, гласность, равнодоступность и состязательность.</w:t>
      </w:r>
    </w:p>
    <w:p w:rsidR="00AB01D4" w:rsidRPr="00051010" w:rsidRDefault="00AB01D4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803" w:rsidRPr="00051010" w:rsidRDefault="00DA45CB" w:rsidP="00675492">
      <w:pPr>
        <w:widowControl w:val="0"/>
        <w:autoSpaceDE w:val="0"/>
        <w:autoSpaceDN w:val="0"/>
        <w:adjustRightInd w:val="0"/>
        <w:spacing w:after="0" w:line="240" w:lineRule="auto"/>
        <w:ind w:left="2844" w:firstLine="696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C4803" w:rsidRPr="00051010">
        <w:rPr>
          <w:rFonts w:ascii="Times New Roman" w:eastAsia="Calibri" w:hAnsi="Times New Roman" w:cs="Times New Roman"/>
          <w:b/>
          <w:sz w:val="24"/>
          <w:szCs w:val="24"/>
        </w:rPr>
        <w:t>Основные понятия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2.1. В </w:t>
      </w:r>
      <w:r w:rsidRPr="00051010">
        <w:rPr>
          <w:rFonts w:ascii="Times New Roman" w:hAnsi="Times New Roman" w:cs="Times New Roman"/>
          <w:sz w:val="24"/>
          <w:szCs w:val="24"/>
        </w:rPr>
        <w:t xml:space="preserve">настоящей документации об аукционе </w:t>
      </w:r>
      <w:r w:rsidRPr="00051010">
        <w:rPr>
          <w:rFonts w:ascii="Times New Roman" w:eastAsia="Calibri" w:hAnsi="Times New Roman" w:cs="Times New Roman"/>
          <w:sz w:val="24"/>
          <w:szCs w:val="24"/>
        </w:rPr>
        <w:t>используются следующие основные понятия: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рекламная конструкция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– отдельно стоящая конструкция для размещения наружной рекламы, технические характеристики которой установлены правовым актом Исполнительного комитета Нижнекамского муниципального района;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аукцион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форма торгов на право заключения договора на установку и эксплуатацию рекламной конструкции на территории Нижнекамского муниципального района, победителем которых признается лицо, предложившее наиболее высокую цену договора (цену лота) на установку и эксплуатацию рекламной конструкции на территории Нижнекамского муниципального района;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открытый аукцион в электронной форм</w:t>
      </w:r>
      <w:r w:rsidRPr="00051010">
        <w:rPr>
          <w:rFonts w:ascii="Times New Roman" w:eastAsia="Calibri" w:hAnsi="Times New Roman" w:cs="Times New Roman"/>
          <w:sz w:val="24"/>
          <w:szCs w:val="24"/>
        </w:rPr>
        <w:t>е - электронный аукцион, проводимый на электронной площадке в соответствии с ее регламентом;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предмет аукциона</w:t>
      </w:r>
      <w:r w:rsidR="008724FF" w:rsidRPr="00051010">
        <w:rPr>
          <w:rFonts w:ascii="Times New Roman" w:eastAsia="Calibri" w:hAnsi="Times New Roman" w:cs="Times New Roman"/>
          <w:sz w:val="24"/>
          <w:szCs w:val="24"/>
        </w:rPr>
        <w:t xml:space="preserve"> - право заключения договоров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на установку и эксплуатацию рекламной конструкции на территории Нижнекамского муниципального района сроком </w:t>
      </w:r>
      <w:r w:rsidRPr="00051010">
        <w:rPr>
          <w:rFonts w:ascii="Times New Roman" w:eastAsia="Calibri" w:hAnsi="Times New Roman" w:cs="Times New Roman"/>
          <w:sz w:val="24"/>
          <w:szCs w:val="24"/>
          <w:u w:val="single"/>
        </w:rPr>
        <w:t>на десять лет</w:t>
      </w:r>
      <w:r w:rsidRPr="00051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комиссия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 проведению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(далее - Комиссия) - коллегиальный орган, созданный для проведения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района;</w:t>
      </w:r>
    </w:p>
    <w:p w:rsidR="008724FF" w:rsidRPr="00051010" w:rsidRDefault="00BC4803" w:rsidP="00675492">
      <w:pPr>
        <w:widowControl w:val="0"/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b/>
          <w:sz w:val="24"/>
          <w:szCs w:val="24"/>
        </w:rPr>
        <w:t>аукциона –</w:t>
      </w:r>
      <w:r w:rsidR="008724FF" w:rsidRPr="00051010">
        <w:rPr>
          <w:rFonts w:ascii="Times New Roman" w:hAnsi="Times New Roman"/>
          <w:sz w:val="24"/>
          <w:szCs w:val="24"/>
        </w:rPr>
        <w:t xml:space="preserve"> Исполнительный комитет Нижнекамского муниципального района </w:t>
      </w:r>
      <w:r w:rsidR="007006E8" w:rsidRPr="00051010">
        <w:rPr>
          <w:rFonts w:ascii="Times New Roman" w:hAnsi="Times New Roman"/>
          <w:sz w:val="24"/>
          <w:szCs w:val="24"/>
        </w:rPr>
        <w:t xml:space="preserve">в лице уполномоченного им органа, выступающий </w:t>
      </w:r>
      <w:r w:rsidR="00636465" w:rsidRPr="00051010">
        <w:rPr>
          <w:rFonts w:ascii="Times New Roman" w:hAnsi="Times New Roman"/>
          <w:sz w:val="24"/>
          <w:szCs w:val="24"/>
        </w:rPr>
        <w:t xml:space="preserve">инициатором </w:t>
      </w:r>
      <w:r w:rsidR="007006E8" w:rsidRPr="00051010">
        <w:rPr>
          <w:rFonts w:ascii="Times New Roman" w:hAnsi="Times New Roman"/>
          <w:sz w:val="24"/>
          <w:szCs w:val="24"/>
        </w:rPr>
        <w:t>проведения открытых торгов;</w:t>
      </w:r>
    </w:p>
    <w:p w:rsidR="00277E37" w:rsidRPr="00051010" w:rsidRDefault="00BC4803" w:rsidP="00675492">
      <w:pPr>
        <w:widowControl w:val="0"/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010">
        <w:rPr>
          <w:rFonts w:ascii="Times New Roman" w:hAnsi="Times New Roman" w:cs="Times New Roman"/>
          <w:b/>
          <w:sz w:val="24"/>
          <w:szCs w:val="24"/>
        </w:rPr>
        <w:t>организатор аукциона –</w:t>
      </w:r>
      <w:r w:rsidR="000D22A1" w:rsidRPr="00051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E37" w:rsidRPr="00051010">
        <w:rPr>
          <w:rFonts w:ascii="Times New Roman" w:hAnsi="Times New Roman"/>
          <w:sz w:val="24"/>
          <w:szCs w:val="24"/>
        </w:rPr>
        <w:t>Исполнительный комитет Нижнекамского муниципального района</w:t>
      </w:r>
      <w:r w:rsidR="002A349B" w:rsidRPr="00051010">
        <w:rPr>
          <w:rFonts w:ascii="Times New Roman" w:hAnsi="Times New Roman"/>
          <w:sz w:val="24"/>
          <w:szCs w:val="24"/>
        </w:rPr>
        <w:t>,</w:t>
      </w:r>
      <w:r w:rsidR="00277E37" w:rsidRPr="00051010">
        <w:rPr>
          <w:rFonts w:ascii="Times New Roman" w:hAnsi="Times New Roman"/>
          <w:sz w:val="24"/>
          <w:szCs w:val="24"/>
        </w:rPr>
        <w:t xml:space="preserve"> в лице </w:t>
      </w:r>
      <w:r w:rsidR="007C21DC" w:rsidRPr="00051010">
        <w:rPr>
          <w:rFonts w:ascii="Times New Roman" w:hAnsi="Times New Roman"/>
          <w:sz w:val="24"/>
          <w:szCs w:val="24"/>
        </w:rPr>
        <w:t xml:space="preserve">отдела </w:t>
      </w:r>
      <w:r w:rsidR="007C21DC" w:rsidRPr="00051010">
        <w:rPr>
          <w:rFonts w:ascii="Times New Roman" w:hAnsi="Times New Roman" w:cs="Times New Roman"/>
          <w:sz w:val="24"/>
          <w:szCs w:val="24"/>
          <w:lang w:eastAsia="ru-RU"/>
        </w:rPr>
        <w:t>по размещению муниципального заказа Исполнительного комитета Нижнекамского муниципального района</w:t>
      </w:r>
      <w:r w:rsidR="002A349B" w:rsidRPr="00051010">
        <w:rPr>
          <w:rFonts w:ascii="Times New Roman" w:hAnsi="Times New Roman"/>
          <w:sz w:val="24"/>
          <w:szCs w:val="24"/>
        </w:rPr>
        <w:t>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заявитель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юридическое или физическое лицо, в том числе индивидуальный предприниматель, зарегистрированное на электронной площадке проведения аукциона и подавшее заявку для участия в аукционе на предложенных условиях;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участник аукциона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юридическое или физическое лицо, в том числе индивидуальный предприниматель, допущенное к участию в аукционе;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документация об аукционе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комплект документов, разработанный организатором аукциона и содержащий информацию о предмете аукциона и условиях его проведения, а также иную информацию, необходимую в соответствии с нормами действующего законодательства;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заявка на участие в аукционе </w:t>
      </w:r>
      <w:r w:rsidRPr="00051010">
        <w:rPr>
          <w:rFonts w:ascii="Times New Roman" w:eastAsia="Calibri" w:hAnsi="Times New Roman" w:cs="Times New Roman"/>
          <w:sz w:val="24"/>
          <w:szCs w:val="24"/>
        </w:rPr>
        <w:t>- комплект документов, подготовленный заявителем в соответствии с требованиями документации об аукционе;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отзыв заявки на участие в аукционе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отказ заявителя от участия в аукционе после подачи им заявки на участие в аукционе;</w:t>
      </w:r>
    </w:p>
    <w:p w:rsid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договор 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– договор на установку и эксплуатацию рекламной конструкции на территории Нижнекамского муниципального района, заключаемый по итогам проведения аукциона с победителем аукциона </w:t>
      </w:r>
      <w:r w:rsidR="00D8412F" w:rsidRPr="00051010">
        <w:rPr>
          <w:rFonts w:ascii="Times New Roman" w:eastAsia="Calibri" w:hAnsi="Times New Roman" w:cs="Times New Roman"/>
          <w:sz w:val="24"/>
          <w:szCs w:val="24"/>
        </w:rPr>
        <w:t xml:space="preserve">Заказчиком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F016F9" w:rsidRPr="00051010">
        <w:rPr>
          <w:rFonts w:ascii="Times New Roman" w:eastAsia="Calibri" w:hAnsi="Times New Roman" w:cs="Times New Roman"/>
          <w:sz w:val="24"/>
          <w:szCs w:val="24"/>
        </w:rPr>
        <w:t xml:space="preserve"> (далее договор)</w:t>
      </w:r>
      <w:r w:rsidRPr="000510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3B43" w:rsidRDefault="007B3B43" w:rsidP="007B3B4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B43">
        <w:rPr>
          <w:rFonts w:ascii="Times New Roman" w:eastAsia="Calibri" w:hAnsi="Times New Roman" w:cs="Times New Roman"/>
          <w:b/>
          <w:sz w:val="24"/>
          <w:szCs w:val="24"/>
        </w:rPr>
        <w:t>начальная (минимальная) цена предмета аукциона</w:t>
      </w:r>
      <w:r w:rsidRPr="007B3B43">
        <w:rPr>
          <w:rFonts w:ascii="Times New Roman" w:eastAsia="Calibri" w:hAnsi="Times New Roman" w:cs="Times New Roman"/>
          <w:sz w:val="24"/>
          <w:szCs w:val="24"/>
        </w:rPr>
        <w:t xml:space="preserve"> – цена рыночной стоимости  пра</w:t>
      </w:r>
      <w:r w:rsidR="00AD3448">
        <w:rPr>
          <w:rFonts w:ascii="Times New Roman" w:eastAsia="Calibri" w:hAnsi="Times New Roman" w:cs="Times New Roman"/>
          <w:sz w:val="24"/>
          <w:szCs w:val="24"/>
        </w:rPr>
        <w:t>ва</w:t>
      </w:r>
      <w:r w:rsidRPr="007B3B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3448">
        <w:rPr>
          <w:rFonts w:ascii="Times New Roman" w:eastAsia="Calibri" w:hAnsi="Times New Roman" w:cs="Times New Roman"/>
          <w:sz w:val="24"/>
          <w:szCs w:val="24"/>
        </w:rPr>
        <w:t>на заключение</w:t>
      </w:r>
      <w:r w:rsidRPr="007B3B43">
        <w:rPr>
          <w:rFonts w:ascii="Times New Roman" w:eastAsia="Calibri" w:hAnsi="Times New Roman" w:cs="Times New Roman"/>
          <w:sz w:val="24"/>
          <w:szCs w:val="24"/>
        </w:rPr>
        <w:t xml:space="preserve"> договора на установку и эксплуатацию рекламных конструкций</w:t>
      </w:r>
      <w:r w:rsidR="00160C13">
        <w:rPr>
          <w:rFonts w:ascii="Times New Roman" w:eastAsia="Calibri" w:hAnsi="Times New Roman" w:cs="Times New Roman"/>
          <w:sz w:val="24"/>
          <w:szCs w:val="24"/>
        </w:rPr>
        <w:t xml:space="preserve"> на территории Нижнекамского муниципального района</w:t>
      </w:r>
      <w:r w:rsidR="00AD3448">
        <w:rPr>
          <w:rFonts w:ascii="Times New Roman" w:eastAsia="Calibri" w:hAnsi="Times New Roman" w:cs="Times New Roman"/>
          <w:sz w:val="24"/>
          <w:szCs w:val="24"/>
        </w:rPr>
        <w:t xml:space="preserve"> РТ</w:t>
      </w:r>
      <w:r w:rsidRPr="007B3B43">
        <w:rPr>
          <w:rFonts w:ascii="Times New Roman" w:eastAsia="Calibri" w:hAnsi="Times New Roman" w:cs="Times New Roman"/>
          <w:sz w:val="24"/>
          <w:szCs w:val="24"/>
        </w:rPr>
        <w:t>, определя</w:t>
      </w:r>
      <w:r w:rsidR="00E00691">
        <w:rPr>
          <w:rFonts w:ascii="Times New Roman" w:eastAsia="Calibri" w:hAnsi="Times New Roman" w:cs="Times New Roman"/>
          <w:sz w:val="24"/>
          <w:szCs w:val="24"/>
        </w:rPr>
        <w:t xml:space="preserve">емая по результатам проведения </w:t>
      </w:r>
      <w:r w:rsidR="00E00691" w:rsidRPr="00E00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64CA">
        <w:rPr>
          <w:rFonts w:ascii="Times New Roman" w:eastAsia="Calibri" w:hAnsi="Times New Roman" w:cs="Times New Roman"/>
          <w:sz w:val="24"/>
          <w:szCs w:val="24"/>
        </w:rPr>
        <w:t>независимой оценки;</w:t>
      </w:r>
    </w:p>
    <w:p w:rsidR="00160C13" w:rsidRPr="00160C13" w:rsidRDefault="00160C13" w:rsidP="007B3B4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C13">
        <w:rPr>
          <w:rFonts w:ascii="Times New Roman" w:eastAsia="Calibri" w:hAnsi="Times New Roman" w:cs="Times New Roman"/>
          <w:b/>
          <w:sz w:val="24"/>
          <w:szCs w:val="24"/>
        </w:rPr>
        <w:t>стоимость права на заключение договора на установку и эксплуатацию рекламных конструкций на территории Нижнекамского муниципального района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160C13">
        <w:rPr>
          <w:rFonts w:ascii="Times New Roman" w:eastAsia="Calibri" w:hAnsi="Times New Roman" w:cs="Times New Roman"/>
          <w:sz w:val="24"/>
          <w:szCs w:val="24"/>
        </w:rPr>
        <w:t xml:space="preserve">азмер </w:t>
      </w:r>
      <w:r>
        <w:rPr>
          <w:rFonts w:ascii="Times New Roman" w:eastAsia="Calibri" w:hAnsi="Times New Roman" w:cs="Times New Roman"/>
          <w:sz w:val="24"/>
          <w:szCs w:val="24"/>
        </w:rPr>
        <w:t>оплаты, определяемый</w:t>
      </w:r>
      <w:r w:rsidRPr="00160C13">
        <w:rPr>
          <w:rFonts w:ascii="Times New Roman" w:eastAsia="Calibri" w:hAnsi="Times New Roman" w:cs="Times New Roman"/>
          <w:sz w:val="24"/>
          <w:szCs w:val="24"/>
        </w:rPr>
        <w:t xml:space="preserve"> по результатам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проведения аукциона </w:t>
      </w:r>
      <w:r w:rsidRPr="00160C13">
        <w:rPr>
          <w:rFonts w:ascii="Times New Roman" w:eastAsia="Calibri" w:hAnsi="Times New Roman" w:cs="Times New Roman"/>
          <w:sz w:val="24"/>
          <w:szCs w:val="24"/>
        </w:rPr>
        <w:t>на право заключения догово</w:t>
      </w:r>
      <w:r>
        <w:rPr>
          <w:rFonts w:ascii="Times New Roman" w:eastAsia="Calibri" w:hAnsi="Times New Roman" w:cs="Times New Roman"/>
          <w:sz w:val="24"/>
          <w:szCs w:val="24"/>
        </w:rPr>
        <w:t>ра</w:t>
      </w:r>
      <w:r w:rsidRPr="00160C13">
        <w:rPr>
          <w:rFonts w:ascii="Times New Roman" w:eastAsia="Calibri" w:hAnsi="Times New Roman" w:cs="Times New Roman"/>
          <w:sz w:val="24"/>
          <w:szCs w:val="24"/>
        </w:rPr>
        <w:t xml:space="preserve"> на установку и эксплуатацию рекламных конструкций на территории Нижнекамского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>, устанавливается договором</w:t>
      </w:r>
      <w:r w:rsidR="00765DA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197B" w:rsidRDefault="00CC64CA" w:rsidP="00167529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ежемесячный </w:t>
      </w:r>
      <w:r w:rsidR="00167529" w:rsidRPr="00167529">
        <w:rPr>
          <w:rFonts w:ascii="Times New Roman" w:eastAsia="Calibri" w:hAnsi="Times New Roman" w:cs="Times New Roman"/>
          <w:b/>
          <w:sz w:val="24"/>
          <w:szCs w:val="24"/>
        </w:rPr>
        <w:t>размер оплаты за размещение рекламных конструкций</w:t>
      </w:r>
      <w:r w:rsidR="00167529" w:rsidRPr="00167529">
        <w:rPr>
          <w:rFonts w:ascii="Times New Roman" w:eastAsia="Calibri" w:hAnsi="Times New Roman" w:cs="Times New Roman"/>
          <w:sz w:val="24"/>
          <w:szCs w:val="24"/>
        </w:rPr>
        <w:t xml:space="preserve"> – оплата производимая победителем </w:t>
      </w:r>
      <w:r w:rsidR="0050197B" w:rsidRPr="00167529">
        <w:rPr>
          <w:rFonts w:ascii="Times New Roman" w:eastAsia="Calibri" w:hAnsi="Times New Roman" w:cs="Times New Roman"/>
          <w:sz w:val="24"/>
          <w:szCs w:val="24"/>
        </w:rPr>
        <w:t xml:space="preserve">на счет Заказчика аукциона </w:t>
      </w:r>
      <w:r w:rsidR="0050197B">
        <w:rPr>
          <w:rFonts w:ascii="Times New Roman" w:eastAsia="Calibri" w:hAnsi="Times New Roman" w:cs="Times New Roman"/>
          <w:sz w:val="24"/>
          <w:szCs w:val="24"/>
        </w:rPr>
        <w:t>ежемесячно</w:t>
      </w:r>
      <w:r w:rsidR="00167529" w:rsidRPr="00167529">
        <w:rPr>
          <w:rFonts w:ascii="Times New Roman" w:eastAsia="Calibri" w:hAnsi="Times New Roman" w:cs="Times New Roman"/>
          <w:sz w:val="24"/>
          <w:szCs w:val="24"/>
        </w:rPr>
        <w:t xml:space="preserve"> после заключения договора</w:t>
      </w:r>
      <w:r w:rsidR="005019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97B" w:rsidRPr="00167529">
        <w:rPr>
          <w:rFonts w:ascii="Times New Roman" w:eastAsia="Calibri" w:hAnsi="Times New Roman" w:cs="Times New Roman"/>
          <w:sz w:val="24"/>
          <w:szCs w:val="24"/>
        </w:rPr>
        <w:t>на установку и эксплуатацию рекламных конструкций</w:t>
      </w:r>
      <w:r w:rsidR="0050197B">
        <w:rPr>
          <w:rFonts w:ascii="Times New Roman" w:eastAsia="Calibri" w:hAnsi="Times New Roman" w:cs="Times New Roman"/>
          <w:sz w:val="24"/>
          <w:szCs w:val="24"/>
        </w:rPr>
        <w:t xml:space="preserve"> на территории Нижнекамского муниципального района</w:t>
      </w:r>
      <w:r w:rsidR="00167529" w:rsidRPr="00167529">
        <w:rPr>
          <w:rFonts w:ascii="Times New Roman" w:eastAsia="Calibri" w:hAnsi="Times New Roman" w:cs="Times New Roman"/>
          <w:sz w:val="24"/>
          <w:szCs w:val="24"/>
        </w:rPr>
        <w:t>, определяемая по р</w:t>
      </w:r>
      <w:r w:rsidR="002B1151">
        <w:rPr>
          <w:rFonts w:ascii="Times New Roman" w:eastAsia="Calibri" w:hAnsi="Times New Roman" w:cs="Times New Roman"/>
          <w:sz w:val="24"/>
          <w:szCs w:val="24"/>
        </w:rPr>
        <w:t xml:space="preserve">езультатам проведения </w:t>
      </w:r>
      <w:r w:rsidR="0050197B">
        <w:rPr>
          <w:rFonts w:ascii="Times New Roman" w:eastAsia="Calibri" w:hAnsi="Times New Roman" w:cs="Times New Roman"/>
          <w:sz w:val="24"/>
          <w:szCs w:val="24"/>
        </w:rPr>
        <w:t>независимой оценки</w:t>
      </w:r>
      <w:r w:rsidR="009756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обеспечение заявки на участие в аукционе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внесение денежных средств </w:t>
      </w:r>
      <w:r w:rsidR="008725BE" w:rsidRPr="00051010">
        <w:rPr>
          <w:rFonts w:ascii="Times New Roman" w:eastAsia="Calibri" w:hAnsi="Times New Roman" w:cs="Times New Roman"/>
          <w:sz w:val="24"/>
          <w:szCs w:val="24"/>
        </w:rPr>
        <w:t xml:space="preserve">на счет оператора электронной площадки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 качестве обеспечения участия в аукционе</w:t>
      </w:r>
      <w:r w:rsidR="00410356" w:rsidRPr="00051010">
        <w:rPr>
          <w:rFonts w:ascii="Times New Roman" w:eastAsia="Calibri" w:hAnsi="Times New Roman" w:cs="Times New Roman"/>
          <w:sz w:val="24"/>
          <w:szCs w:val="24"/>
        </w:rPr>
        <w:t xml:space="preserve">. Размер обеспечения заявки определяется </w:t>
      </w:r>
      <w:r w:rsidR="00C205C8" w:rsidRPr="00051010">
        <w:rPr>
          <w:rFonts w:ascii="Times New Roman" w:eastAsia="Calibri" w:hAnsi="Times New Roman" w:cs="Times New Roman"/>
          <w:sz w:val="24"/>
          <w:szCs w:val="24"/>
        </w:rPr>
        <w:t xml:space="preserve">Заказчиком и устанавливается </w:t>
      </w:r>
      <w:r w:rsidR="00410356" w:rsidRPr="00051010">
        <w:rPr>
          <w:rFonts w:ascii="Times New Roman" w:eastAsia="Calibri" w:hAnsi="Times New Roman" w:cs="Times New Roman"/>
          <w:sz w:val="24"/>
          <w:szCs w:val="24"/>
        </w:rPr>
        <w:t>в документации об аукционе.</w:t>
      </w:r>
    </w:p>
    <w:p w:rsidR="001D28C5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оператор электронной площадки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которого осуществлена в установленном порядке на территории Российской Федерации, владеющее выбранной электронной площадкой, необходимыми для ее функционирования программно-аппаратными средствами, обеспечивающими проведение на такой электронной площадке открытых аукционов в электронной форме</w:t>
      </w:r>
      <w:r w:rsidR="001D28C5" w:rsidRPr="000510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регламент электронной площадки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документ, определяющий процесс проведения открытых аукционов в электронной форме на определенной электронной площадке;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счет заявителя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счет, открываемый оператором электронной площадки на основании заявления заявителя после прохождения процедуры регистрации на электронной площадке. Счет открывается в аналитическом учете оператора электронной площадки;</w:t>
      </w:r>
    </w:p>
    <w:p w:rsidR="004B1255" w:rsidRPr="00051010" w:rsidRDefault="00BC4803" w:rsidP="00035B4D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счет </w:t>
      </w:r>
      <w:r w:rsidR="004B1255"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Заказчика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аукциона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– счет, открытый в органе </w:t>
      </w:r>
      <w:r w:rsidR="00DA45CB" w:rsidRPr="00051010">
        <w:rPr>
          <w:rFonts w:ascii="Times New Roman" w:eastAsia="Calibri" w:hAnsi="Times New Roman" w:cs="Times New Roman"/>
          <w:sz w:val="24"/>
          <w:szCs w:val="24"/>
        </w:rPr>
        <w:t xml:space="preserve">Федерального 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казначейства, на который победитель аукциона перечисляет </w:t>
      </w:r>
      <w:r w:rsidRPr="009B41D9">
        <w:rPr>
          <w:rFonts w:ascii="Times New Roman" w:eastAsia="Calibri" w:hAnsi="Times New Roman" w:cs="Times New Roman"/>
          <w:sz w:val="24"/>
          <w:szCs w:val="24"/>
        </w:rPr>
        <w:t xml:space="preserve">сумму </w:t>
      </w:r>
      <w:r w:rsidR="004B1255" w:rsidRPr="009B41D9">
        <w:rPr>
          <w:rFonts w:ascii="Times New Roman" w:eastAsia="Calibri" w:hAnsi="Times New Roman" w:cs="Times New Roman"/>
          <w:sz w:val="24"/>
          <w:szCs w:val="24"/>
        </w:rPr>
        <w:t>стоимости приобретаемого права</w:t>
      </w:r>
      <w:r w:rsidR="009B41D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B1255" w:rsidRPr="00051010">
        <w:rPr>
          <w:rFonts w:ascii="Times New Roman" w:eastAsia="Calibri" w:hAnsi="Times New Roman" w:cs="Times New Roman"/>
          <w:sz w:val="24"/>
          <w:szCs w:val="24"/>
        </w:rPr>
        <w:t xml:space="preserve">на заключение договора на </w:t>
      </w:r>
      <w:r w:rsidR="005739C2" w:rsidRPr="00051010">
        <w:rPr>
          <w:rFonts w:ascii="Times New Roman" w:eastAsia="Calibri" w:hAnsi="Times New Roman" w:cs="Times New Roman"/>
          <w:sz w:val="24"/>
          <w:szCs w:val="24"/>
        </w:rPr>
        <w:t xml:space="preserve">установку </w:t>
      </w:r>
      <w:r w:rsidR="004B1255" w:rsidRPr="00051010">
        <w:rPr>
          <w:rFonts w:ascii="Times New Roman" w:eastAsia="Calibri" w:hAnsi="Times New Roman" w:cs="Times New Roman"/>
          <w:sz w:val="24"/>
          <w:szCs w:val="24"/>
        </w:rPr>
        <w:t>и эксплуатацию рекламных конструкций</w:t>
      </w:r>
      <w:r w:rsidR="00035B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B4D" w:rsidRPr="00051010">
        <w:rPr>
          <w:rFonts w:ascii="Times New Roman" w:eastAsia="Calibri" w:hAnsi="Times New Roman" w:cs="Times New Roman"/>
          <w:sz w:val="24"/>
          <w:szCs w:val="24"/>
        </w:rPr>
        <w:t>на территории Нижнекам</w:t>
      </w:r>
      <w:r w:rsidR="00035B4D">
        <w:rPr>
          <w:rFonts w:ascii="Times New Roman" w:eastAsia="Calibri" w:hAnsi="Times New Roman" w:cs="Times New Roman"/>
          <w:sz w:val="24"/>
          <w:szCs w:val="24"/>
        </w:rPr>
        <w:t>ского муниципального района</w:t>
      </w:r>
      <w:r w:rsidR="004B1255" w:rsidRPr="00051010">
        <w:rPr>
          <w:rFonts w:ascii="Times New Roman" w:eastAsia="Calibri" w:hAnsi="Times New Roman" w:cs="Times New Roman"/>
          <w:sz w:val="24"/>
          <w:szCs w:val="24"/>
        </w:rPr>
        <w:t>,</w:t>
      </w:r>
      <w:r w:rsidR="00F2544E" w:rsidRPr="00051010">
        <w:rPr>
          <w:rFonts w:ascii="Times New Roman" w:eastAsia="Calibri" w:hAnsi="Times New Roman" w:cs="Times New Roman"/>
          <w:sz w:val="24"/>
          <w:szCs w:val="24"/>
        </w:rPr>
        <w:t xml:space="preserve"> определенную по результатам </w:t>
      </w:r>
      <w:r w:rsidR="003446BE">
        <w:rPr>
          <w:rFonts w:ascii="Times New Roman" w:eastAsia="Calibri" w:hAnsi="Times New Roman" w:cs="Times New Roman"/>
          <w:sz w:val="24"/>
          <w:szCs w:val="24"/>
        </w:rPr>
        <w:t xml:space="preserve">проведения </w:t>
      </w:r>
      <w:r w:rsidR="00F2544E" w:rsidRPr="00051010">
        <w:rPr>
          <w:rFonts w:ascii="Times New Roman" w:eastAsia="Calibri" w:hAnsi="Times New Roman" w:cs="Times New Roman"/>
          <w:sz w:val="24"/>
          <w:szCs w:val="24"/>
        </w:rPr>
        <w:t>аукциона,</w:t>
      </w:r>
      <w:r w:rsidR="004B1255" w:rsidRPr="00051010">
        <w:rPr>
          <w:rFonts w:ascii="Times New Roman" w:eastAsia="Calibri" w:hAnsi="Times New Roman" w:cs="Times New Roman"/>
          <w:sz w:val="24"/>
          <w:szCs w:val="24"/>
        </w:rPr>
        <w:t xml:space="preserve"> а также </w:t>
      </w:r>
      <w:r w:rsidR="004B1255" w:rsidRPr="009B41D9">
        <w:rPr>
          <w:rFonts w:ascii="Times New Roman" w:eastAsia="Calibri" w:hAnsi="Times New Roman" w:cs="Times New Roman"/>
          <w:sz w:val="24"/>
          <w:szCs w:val="24"/>
        </w:rPr>
        <w:t>ежемеся</w:t>
      </w:r>
      <w:r w:rsidR="00C121CD" w:rsidRPr="009B41D9">
        <w:rPr>
          <w:rFonts w:ascii="Times New Roman" w:eastAsia="Calibri" w:hAnsi="Times New Roman" w:cs="Times New Roman"/>
          <w:sz w:val="24"/>
          <w:szCs w:val="24"/>
        </w:rPr>
        <w:t>ч</w:t>
      </w:r>
      <w:r w:rsidR="004B1255" w:rsidRPr="009B41D9">
        <w:rPr>
          <w:rFonts w:ascii="Times New Roman" w:eastAsia="Calibri" w:hAnsi="Times New Roman" w:cs="Times New Roman"/>
          <w:sz w:val="24"/>
          <w:szCs w:val="24"/>
        </w:rPr>
        <w:t>ный</w:t>
      </w:r>
      <w:r w:rsidR="00035B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1255" w:rsidRPr="009B41D9">
        <w:rPr>
          <w:rFonts w:ascii="Times New Roman" w:eastAsia="Calibri" w:hAnsi="Times New Roman" w:cs="Times New Roman"/>
          <w:sz w:val="24"/>
          <w:szCs w:val="24"/>
        </w:rPr>
        <w:t xml:space="preserve">размер </w:t>
      </w:r>
      <w:r w:rsidR="009B41D9">
        <w:rPr>
          <w:rFonts w:ascii="Times New Roman" w:eastAsia="Calibri" w:hAnsi="Times New Roman" w:cs="Times New Roman"/>
          <w:sz w:val="24"/>
          <w:szCs w:val="24"/>
        </w:rPr>
        <w:t>о</w:t>
      </w:r>
      <w:r w:rsidR="005739C2" w:rsidRPr="009B41D9">
        <w:rPr>
          <w:rFonts w:ascii="Times New Roman" w:eastAsia="Calibri" w:hAnsi="Times New Roman" w:cs="Times New Roman"/>
          <w:sz w:val="24"/>
          <w:szCs w:val="24"/>
        </w:rPr>
        <w:t>платы</w:t>
      </w:r>
      <w:r w:rsidR="004A4E0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739C2" w:rsidRPr="00051010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9B41D9">
        <w:rPr>
          <w:rFonts w:ascii="Times New Roman" w:eastAsia="Calibri" w:hAnsi="Times New Roman" w:cs="Times New Roman"/>
          <w:sz w:val="24"/>
          <w:szCs w:val="24"/>
        </w:rPr>
        <w:t xml:space="preserve">размещение </w:t>
      </w:r>
      <w:r w:rsidR="005739C2" w:rsidRPr="00051010">
        <w:rPr>
          <w:rFonts w:ascii="Times New Roman" w:eastAsia="Calibri" w:hAnsi="Times New Roman" w:cs="Times New Roman"/>
          <w:sz w:val="24"/>
          <w:szCs w:val="24"/>
        </w:rPr>
        <w:t>рекламных конструкций на территории Нижнекамского муниципального района.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электронная площадка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сайт в сети Интернет, определенный для проведения открытого аукциона на право заключения договора на установку и эксплуатацию рекламной конструкции на территории Нижнекамского муниципального района, на котором могут проводиться открытые аукционы в электронной форме, и для публикации информации</w:t>
      </w:r>
      <w:r w:rsidRPr="00051010">
        <w:rPr>
          <w:rFonts w:ascii="Times New Roman" w:hAnsi="Times New Roman" w:cs="Times New Roman"/>
          <w:sz w:val="24"/>
          <w:szCs w:val="24"/>
        </w:rPr>
        <w:t xml:space="preserve"> о тор</w:t>
      </w:r>
      <w:r w:rsidR="00DA45CB" w:rsidRPr="00051010">
        <w:rPr>
          <w:rFonts w:ascii="Times New Roman" w:hAnsi="Times New Roman" w:cs="Times New Roman"/>
          <w:sz w:val="24"/>
          <w:szCs w:val="24"/>
        </w:rPr>
        <w:t>гах на право заключения договоров</w:t>
      </w:r>
      <w:r w:rsidRPr="00051010">
        <w:rPr>
          <w:rFonts w:ascii="Times New Roman" w:hAnsi="Times New Roman" w:cs="Times New Roman"/>
          <w:sz w:val="24"/>
          <w:szCs w:val="24"/>
        </w:rPr>
        <w:t xml:space="preserve"> на установ</w:t>
      </w:r>
      <w:r w:rsidR="00DA45CB" w:rsidRPr="00051010">
        <w:rPr>
          <w:rFonts w:ascii="Times New Roman" w:hAnsi="Times New Roman" w:cs="Times New Roman"/>
          <w:sz w:val="24"/>
          <w:szCs w:val="24"/>
        </w:rPr>
        <w:t>ку и эксплуатацию рекламных</w:t>
      </w:r>
      <w:r w:rsidRPr="00051010">
        <w:rPr>
          <w:rFonts w:ascii="Times New Roman" w:hAnsi="Times New Roman" w:cs="Times New Roman"/>
          <w:sz w:val="24"/>
          <w:szCs w:val="24"/>
        </w:rPr>
        <w:t xml:space="preserve"> кон</w:t>
      </w:r>
      <w:r w:rsidR="00DA45CB" w:rsidRPr="00051010">
        <w:rPr>
          <w:rFonts w:ascii="Times New Roman" w:hAnsi="Times New Roman" w:cs="Times New Roman"/>
          <w:sz w:val="24"/>
          <w:szCs w:val="24"/>
        </w:rPr>
        <w:t>струкций</w:t>
      </w:r>
      <w:r w:rsidRPr="00051010">
        <w:rPr>
          <w:rFonts w:ascii="Times New Roman" w:hAnsi="Times New Roman" w:cs="Times New Roman"/>
          <w:sz w:val="24"/>
          <w:szCs w:val="24"/>
        </w:rPr>
        <w:t xml:space="preserve"> на территории Нижнекамского муниципального района</w:t>
      </w:r>
      <w:r w:rsidRPr="000510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электронный документ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информация в электронной форме, подписанная электронной подписью, равнозначная документу на бумажном носителе, подписанному собственноручной подписью;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электронная подпись (ЭП)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</w:t>
      </w:r>
      <w:r w:rsidR="00DA45CB" w:rsidRPr="00051010">
        <w:rPr>
          <w:rFonts w:ascii="Times New Roman" w:eastAsia="Calibri" w:hAnsi="Times New Roman" w:cs="Times New Roman"/>
          <w:sz w:val="24"/>
          <w:szCs w:val="24"/>
        </w:rPr>
        <w:t>лица, подписывающего информацию;</w:t>
      </w:r>
    </w:p>
    <w:p w:rsidR="0050749E" w:rsidRPr="00051010" w:rsidRDefault="0050749E" w:rsidP="00675492">
      <w:pPr>
        <w:widowControl w:val="0"/>
        <w:autoSpaceDE w:val="0"/>
        <w:autoSpaceDN w:val="0"/>
        <w:adjustRightInd w:val="0"/>
        <w:spacing w:after="0" w:line="240" w:lineRule="auto"/>
        <w:ind w:left="2136" w:firstLine="696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after="0" w:line="240" w:lineRule="auto"/>
        <w:ind w:left="2136" w:firstLine="696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. Функции участников торгов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3.1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Заказчик аукциона</w:t>
      </w:r>
      <w:r w:rsidRPr="000510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принимает решение о проведении аукциона;</w:t>
      </w:r>
    </w:p>
    <w:p w:rsidR="004E47D7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2A349B" w:rsidRPr="00051010">
        <w:rPr>
          <w:rFonts w:ascii="Times New Roman" w:eastAsia="Calibri" w:hAnsi="Times New Roman" w:cs="Times New Roman"/>
          <w:sz w:val="24"/>
          <w:szCs w:val="24"/>
        </w:rPr>
        <w:t>совместно с Отделом по работе с наружной рекламой Исполнительного комитета Нижнекам</w:t>
      </w:r>
      <w:r w:rsidR="004E47D7">
        <w:rPr>
          <w:rFonts w:ascii="Times New Roman" w:eastAsia="Calibri" w:hAnsi="Times New Roman" w:cs="Times New Roman"/>
          <w:sz w:val="24"/>
          <w:szCs w:val="24"/>
        </w:rPr>
        <w:t xml:space="preserve">ского муниципального района РТ </w:t>
      </w:r>
      <w:r w:rsidRPr="00051010">
        <w:rPr>
          <w:rFonts w:ascii="Times New Roman" w:eastAsia="Calibri" w:hAnsi="Times New Roman" w:cs="Times New Roman"/>
          <w:sz w:val="24"/>
          <w:szCs w:val="24"/>
        </w:rPr>
        <w:t>готовит заявку и документы, необходимые для разра</w:t>
      </w:r>
      <w:r w:rsidR="004E47D7">
        <w:rPr>
          <w:rFonts w:ascii="Times New Roman" w:eastAsia="Calibri" w:hAnsi="Times New Roman" w:cs="Times New Roman"/>
          <w:sz w:val="24"/>
          <w:szCs w:val="24"/>
        </w:rPr>
        <w:t xml:space="preserve">ботки документации об аукционе, определяет размер и состав лотов, их </w:t>
      </w:r>
      <w:r w:rsidR="004E47D7" w:rsidRPr="004E47D7">
        <w:rPr>
          <w:rFonts w:ascii="Times New Roman" w:eastAsia="Calibri" w:hAnsi="Times New Roman" w:cs="Times New Roman"/>
          <w:sz w:val="24"/>
          <w:szCs w:val="24"/>
        </w:rPr>
        <w:t>начальную (минимальную) стоимость аукциона, шаг аукциона и размер обеспечения заявки на участие в аукционе</w:t>
      </w:r>
      <w:r w:rsidR="004E47D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60BE9" w:rsidRDefault="00CE18A0" w:rsidP="008074F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074F4">
        <w:rPr>
          <w:rFonts w:ascii="Times New Roman" w:eastAsia="Calibri" w:hAnsi="Times New Roman" w:cs="Times New Roman"/>
          <w:sz w:val="24"/>
          <w:szCs w:val="24"/>
        </w:rPr>
        <w:t xml:space="preserve">разрабатывает и </w:t>
      </w:r>
      <w:r w:rsidRPr="00051010">
        <w:rPr>
          <w:rFonts w:ascii="Times New Roman" w:eastAsia="Calibri" w:hAnsi="Times New Roman" w:cs="Times New Roman"/>
          <w:sz w:val="24"/>
          <w:szCs w:val="24"/>
        </w:rPr>
        <w:t>утверждает документацию об аукционе</w:t>
      </w:r>
      <w:r w:rsidR="008074F4">
        <w:rPr>
          <w:rFonts w:ascii="Times New Roman" w:eastAsia="Calibri" w:hAnsi="Times New Roman" w:cs="Times New Roman"/>
          <w:sz w:val="24"/>
          <w:szCs w:val="24"/>
        </w:rPr>
        <w:t xml:space="preserve">, которая </w:t>
      </w:r>
      <w:r w:rsidR="002A349B" w:rsidRPr="00051010">
        <w:rPr>
          <w:rFonts w:ascii="Times New Roman" w:eastAsia="Calibri" w:hAnsi="Times New Roman" w:cs="Times New Roman"/>
          <w:sz w:val="24"/>
          <w:szCs w:val="24"/>
        </w:rPr>
        <w:t>согласовывается с</w:t>
      </w:r>
      <w:r w:rsidR="00E524C2" w:rsidRPr="00051010">
        <w:rPr>
          <w:rFonts w:ascii="Times New Roman" w:eastAsia="Calibri" w:hAnsi="Times New Roman" w:cs="Times New Roman"/>
          <w:sz w:val="24"/>
          <w:szCs w:val="24"/>
        </w:rPr>
        <w:t xml:space="preserve"> Отделом по работе с наружной рекламой Исполнительного комитета Нижнекамского муниципального района РТ</w:t>
      </w:r>
      <w:r w:rsidR="008074F4">
        <w:rPr>
          <w:rFonts w:ascii="Times New Roman" w:eastAsia="Calibri" w:hAnsi="Times New Roman" w:cs="Times New Roman"/>
          <w:sz w:val="24"/>
          <w:szCs w:val="24"/>
        </w:rPr>
        <w:t xml:space="preserve"> и организатором аукциона.</w:t>
      </w:r>
      <w:r w:rsidR="008074F4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74F4" w:rsidRPr="00051010" w:rsidRDefault="00B60BE9" w:rsidP="008074F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п</w:t>
      </w:r>
      <w:r w:rsidR="008074F4" w:rsidRPr="00051010">
        <w:rPr>
          <w:rFonts w:ascii="Times New Roman" w:eastAsia="Calibri" w:hAnsi="Times New Roman" w:cs="Times New Roman"/>
          <w:sz w:val="24"/>
          <w:szCs w:val="24"/>
        </w:rPr>
        <w:t>одг</w:t>
      </w:r>
      <w:r>
        <w:rPr>
          <w:rFonts w:ascii="Times New Roman" w:eastAsia="Calibri" w:hAnsi="Times New Roman" w:cs="Times New Roman"/>
          <w:sz w:val="24"/>
          <w:szCs w:val="24"/>
        </w:rPr>
        <w:t>отовленную</w:t>
      </w:r>
      <w:r w:rsidR="008074F4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заявку с необходимыми для аукциона документами</w:t>
      </w:r>
      <w:r w:rsidR="008074F4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утвержденную аукционную документацию </w:t>
      </w:r>
      <w:r w:rsidR="008074F4" w:rsidRPr="00051010">
        <w:rPr>
          <w:rFonts w:ascii="Times New Roman" w:eastAsia="Calibri" w:hAnsi="Times New Roman" w:cs="Times New Roman"/>
          <w:sz w:val="24"/>
          <w:szCs w:val="24"/>
        </w:rPr>
        <w:t>передаются организатору аукцио</w:t>
      </w:r>
      <w:r>
        <w:rPr>
          <w:rFonts w:ascii="Times New Roman" w:eastAsia="Calibri" w:hAnsi="Times New Roman" w:cs="Times New Roman"/>
          <w:sz w:val="24"/>
          <w:szCs w:val="24"/>
        </w:rPr>
        <w:t>на;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 заключает договор на </w:t>
      </w:r>
      <w:r w:rsidR="00C231D1">
        <w:rPr>
          <w:rFonts w:ascii="Times New Roman" w:eastAsia="Calibri" w:hAnsi="Times New Roman" w:cs="Times New Roman"/>
          <w:sz w:val="24"/>
          <w:szCs w:val="24"/>
        </w:rPr>
        <w:t xml:space="preserve">установку </w:t>
      </w:r>
      <w:r w:rsidRPr="00051010">
        <w:rPr>
          <w:rFonts w:ascii="Times New Roman" w:eastAsia="Calibri" w:hAnsi="Times New Roman" w:cs="Times New Roman"/>
          <w:sz w:val="24"/>
          <w:szCs w:val="24"/>
        </w:rPr>
        <w:t>и эксплуатацию рекламной конструкции в Нижнекамском муниципальном районе;</w:t>
      </w:r>
    </w:p>
    <w:p w:rsidR="008F7609" w:rsidRPr="00051010" w:rsidRDefault="007B0DBD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выдает</w:t>
      </w:r>
      <w:r w:rsidR="00CE18A0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5EE6" w:rsidRPr="00051010">
        <w:rPr>
          <w:rFonts w:ascii="Times New Roman" w:eastAsia="Calibri" w:hAnsi="Times New Roman" w:cs="Times New Roman"/>
          <w:sz w:val="24"/>
          <w:szCs w:val="24"/>
        </w:rPr>
        <w:t xml:space="preserve">победителю аукциона </w:t>
      </w:r>
      <w:r w:rsidR="00CE18A0" w:rsidRPr="00051010">
        <w:rPr>
          <w:rFonts w:ascii="Times New Roman" w:eastAsia="Calibri" w:hAnsi="Times New Roman" w:cs="Times New Roman"/>
          <w:sz w:val="24"/>
          <w:szCs w:val="24"/>
        </w:rPr>
        <w:t xml:space="preserve">счет на </w:t>
      </w:r>
      <w:r w:rsidR="008F7609" w:rsidRPr="00051010">
        <w:rPr>
          <w:rFonts w:ascii="Times New Roman" w:eastAsia="Calibri" w:hAnsi="Times New Roman" w:cs="Times New Roman"/>
          <w:sz w:val="24"/>
          <w:szCs w:val="24"/>
        </w:rPr>
        <w:t xml:space="preserve">оплату </w:t>
      </w:r>
      <w:r w:rsidR="008F7609" w:rsidRPr="007B0DBD">
        <w:rPr>
          <w:rFonts w:ascii="Times New Roman" w:eastAsia="Calibri" w:hAnsi="Times New Roman" w:cs="Times New Roman"/>
          <w:sz w:val="24"/>
          <w:szCs w:val="24"/>
        </w:rPr>
        <w:t>стоимости приобретаемого права</w:t>
      </w:r>
      <w:r w:rsidR="008F7609" w:rsidRPr="0005101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8F7609" w:rsidRPr="00051010">
        <w:rPr>
          <w:rFonts w:ascii="Times New Roman" w:eastAsia="Calibri" w:hAnsi="Times New Roman" w:cs="Times New Roman"/>
          <w:sz w:val="24"/>
          <w:szCs w:val="24"/>
        </w:rPr>
        <w:t>на заключение договора на установку и эксплуатацию рекламных конструк</w:t>
      </w:r>
      <w:r w:rsidR="003A5EE6" w:rsidRPr="00051010">
        <w:rPr>
          <w:rFonts w:ascii="Times New Roman" w:eastAsia="Calibri" w:hAnsi="Times New Roman" w:cs="Times New Roman"/>
          <w:sz w:val="24"/>
          <w:szCs w:val="24"/>
        </w:rPr>
        <w:t>ций, определенную по результатам аукциона, а также</w:t>
      </w:r>
      <w:r w:rsidR="008F7609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годового </w:t>
      </w:r>
      <w:r w:rsidRPr="007B0DBD">
        <w:rPr>
          <w:rFonts w:ascii="Times New Roman" w:eastAsia="Calibri" w:hAnsi="Times New Roman" w:cs="Times New Roman"/>
          <w:sz w:val="24"/>
          <w:szCs w:val="24"/>
        </w:rPr>
        <w:t>(</w:t>
      </w:r>
      <w:r w:rsidR="008F7609" w:rsidRPr="007B0DBD">
        <w:rPr>
          <w:rFonts w:ascii="Times New Roman" w:eastAsia="Calibri" w:hAnsi="Times New Roman" w:cs="Times New Roman"/>
          <w:sz w:val="24"/>
          <w:szCs w:val="24"/>
        </w:rPr>
        <w:t>ежемесяч</w:t>
      </w:r>
      <w:r w:rsidR="00F016F9" w:rsidRPr="007B0DBD">
        <w:rPr>
          <w:rFonts w:ascii="Times New Roman" w:eastAsia="Calibri" w:hAnsi="Times New Roman" w:cs="Times New Roman"/>
          <w:sz w:val="24"/>
          <w:szCs w:val="24"/>
        </w:rPr>
        <w:t>ного</w:t>
      </w:r>
      <w:r w:rsidRPr="007B0DBD">
        <w:rPr>
          <w:rFonts w:ascii="Times New Roman" w:eastAsia="Calibri" w:hAnsi="Times New Roman" w:cs="Times New Roman"/>
          <w:sz w:val="24"/>
          <w:szCs w:val="24"/>
        </w:rPr>
        <w:t>)</w:t>
      </w:r>
      <w:r w:rsidR="008F7609" w:rsidRPr="007B0DBD">
        <w:rPr>
          <w:rFonts w:ascii="Times New Roman" w:eastAsia="Calibri" w:hAnsi="Times New Roman" w:cs="Times New Roman"/>
          <w:sz w:val="24"/>
          <w:szCs w:val="24"/>
        </w:rPr>
        <w:t xml:space="preserve"> размер</w:t>
      </w:r>
      <w:r w:rsidR="00F016F9" w:rsidRPr="007B0DBD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7609" w:rsidRPr="007B0D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8F7609" w:rsidRPr="007B0DBD">
        <w:rPr>
          <w:rFonts w:ascii="Times New Roman" w:eastAsia="Calibri" w:hAnsi="Times New Roman" w:cs="Times New Roman"/>
          <w:sz w:val="24"/>
          <w:szCs w:val="24"/>
        </w:rPr>
        <w:t>платы за</w:t>
      </w:r>
      <w:r w:rsidR="008F7609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размещение </w:t>
      </w:r>
      <w:r w:rsidR="008F7609" w:rsidRPr="00051010">
        <w:rPr>
          <w:rFonts w:ascii="Times New Roman" w:eastAsia="Calibri" w:hAnsi="Times New Roman" w:cs="Times New Roman"/>
          <w:sz w:val="24"/>
          <w:szCs w:val="24"/>
        </w:rPr>
        <w:t>рекламных конструкций на территории Нижнекамского муниципального района</w:t>
      </w:r>
      <w:r w:rsidR="00F016F9" w:rsidRPr="00051010">
        <w:rPr>
          <w:rFonts w:ascii="Times New Roman" w:eastAsia="Calibri" w:hAnsi="Times New Roman" w:cs="Times New Roman"/>
          <w:sz w:val="24"/>
          <w:szCs w:val="24"/>
        </w:rPr>
        <w:t>, предусмотренную договором;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выполняет иные функции, необходимые для проведения аукциона.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Организатор аукциона</w:t>
      </w:r>
      <w:r w:rsidRPr="000510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E18A0" w:rsidRDefault="00CE18A0" w:rsidP="00A8753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A5719">
        <w:rPr>
          <w:rFonts w:ascii="Times New Roman" w:eastAsia="Calibri" w:hAnsi="Times New Roman" w:cs="Times New Roman"/>
          <w:sz w:val="24"/>
          <w:szCs w:val="24"/>
        </w:rPr>
        <w:t xml:space="preserve">согласовывает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документацию об аукционе;</w:t>
      </w:r>
    </w:p>
    <w:p w:rsidR="00C808C9" w:rsidRDefault="00A87534" w:rsidP="00C808C9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534">
        <w:rPr>
          <w:rFonts w:ascii="Times New Roman" w:eastAsia="Calibri" w:hAnsi="Times New Roman" w:cs="Times New Roman"/>
          <w:sz w:val="24"/>
          <w:szCs w:val="24"/>
        </w:rPr>
        <w:t xml:space="preserve">- принимает от Заказчика </w:t>
      </w:r>
      <w:r w:rsidR="00C808C9">
        <w:rPr>
          <w:rFonts w:ascii="Times New Roman" w:eastAsia="Calibri" w:hAnsi="Times New Roman" w:cs="Times New Roman"/>
          <w:sz w:val="24"/>
          <w:szCs w:val="24"/>
        </w:rPr>
        <w:t>заявку с необходимыми для аукциона документами</w:t>
      </w:r>
      <w:r w:rsidR="00C808C9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8C9">
        <w:rPr>
          <w:rFonts w:ascii="Times New Roman" w:eastAsia="Calibri" w:hAnsi="Times New Roman" w:cs="Times New Roman"/>
          <w:sz w:val="24"/>
          <w:szCs w:val="24"/>
        </w:rPr>
        <w:t>и утвержденную аукционную документацию;</w:t>
      </w:r>
    </w:p>
    <w:p w:rsidR="00CE18A0" w:rsidRPr="00A87534" w:rsidRDefault="00CE18A0" w:rsidP="00C808C9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определяет дату проведения аукциона;</w:t>
      </w:r>
    </w:p>
    <w:p w:rsidR="00CE18A0" w:rsidRPr="00051010" w:rsidRDefault="00CE18A0" w:rsidP="00A8753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 дает по письменному запросу заявителей разъяснения относительно документации об аукционе и доводит их до сведения всех заявителей, которым была представлена документация об </w:t>
      </w:r>
      <w:r w:rsidRPr="00051010">
        <w:rPr>
          <w:rFonts w:ascii="Times New Roman" w:eastAsia="Calibri" w:hAnsi="Times New Roman" w:cs="Times New Roman"/>
          <w:sz w:val="24"/>
          <w:szCs w:val="24"/>
        </w:rPr>
        <w:lastRenderedPageBreak/>
        <w:t>аукционе, без указания источника поступления запроса;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 имеет право отказаться от проведения аукциона </w:t>
      </w:r>
      <w:r w:rsidR="00667B42" w:rsidRPr="00051010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 w:rsidR="00AF1780" w:rsidRPr="00051010">
        <w:rPr>
          <w:rFonts w:ascii="Times New Roman" w:eastAsia="Calibri" w:hAnsi="Times New Roman" w:cs="Times New Roman"/>
          <w:sz w:val="24"/>
          <w:szCs w:val="24"/>
        </w:rPr>
        <w:t>срока,</w:t>
      </w:r>
      <w:r w:rsidR="00667B42" w:rsidRPr="00051010">
        <w:rPr>
          <w:rFonts w:ascii="Times New Roman" w:eastAsia="Calibri" w:hAnsi="Times New Roman" w:cs="Times New Roman"/>
          <w:sz w:val="24"/>
          <w:szCs w:val="24"/>
        </w:rPr>
        <w:t xml:space="preserve"> указанного в документации об аукционе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до даты окончания приема заявок, разместив информацию об этом на электронной площадке (без дополнительного извещения заявителей);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 по собственной инициативе или в ответ на запрос заявителя по согласованию с Комиссией вправе изменить документацию об аукционе путем размещения на электронной площадке </w:t>
      </w:r>
      <w:r w:rsidR="00322C23" w:rsidRPr="00051010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 w:rsidR="00AF1780" w:rsidRPr="00051010">
        <w:rPr>
          <w:rFonts w:ascii="Times New Roman" w:eastAsia="Calibri" w:hAnsi="Times New Roman" w:cs="Times New Roman"/>
          <w:sz w:val="24"/>
          <w:szCs w:val="24"/>
        </w:rPr>
        <w:t>срока,</w:t>
      </w:r>
      <w:r w:rsidR="00322C23" w:rsidRPr="00051010">
        <w:rPr>
          <w:rFonts w:ascii="Times New Roman" w:eastAsia="Calibri" w:hAnsi="Times New Roman" w:cs="Times New Roman"/>
          <w:sz w:val="24"/>
          <w:szCs w:val="24"/>
        </w:rPr>
        <w:t xml:space="preserve"> указанного в документации об аукционе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до даты проведения аукциона дополнений или изменений, вносимых в документацию об аукционе;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- формирует перечень аукционов и составляет календарные графики проведения аукционов;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размещает в официальных источниках информацию о проведении аукциона;</w:t>
      </w:r>
    </w:p>
    <w:p w:rsidR="00CE18A0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выполняет иные функции, необходимые для проведения аукциона.</w:t>
      </w:r>
    </w:p>
    <w:p w:rsidR="00BC4803" w:rsidRPr="0005101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3.3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C4803" w:rsidRPr="00051010">
        <w:rPr>
          <w:rFonts w:ascii="Times New Roman" w:eastAsia="Calibri" w:hAnsi="Times New Roman" w:cs="Times New Roman"/>
          <w:b/>
          <w:sz w:val="24"/>
          <w:szCs w:val="24"/>
        </w:rPr>
        <w:t>Заявитель</w:t>
      </w:r>
      <w:r w:rsidR="00BC4803" w:rsidRPr="000510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 приобретает электронную подпись, проходит регистрацию на электронной площадке в соответствии с регламентом ее работы;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подает заявку на участие в аукционе в сроки, определенные в извещении об аукционе, по форме, указанной в документации об аукционе;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несет ответственность за достоверность представленной информации;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вносит денежные средства на счет оператора электронной площадки в качестве обеспечения заявки на участие в аукционе в размере</w:t>
      </w:r>
      <w:r w:rsidR="00322C23" w:rsidRPr="00051010">
        <w:rPr>
          <w:rFonts w:ascii="Times New Roman" w:eastAsia="Calibri" w:hAnsi="Times New Roman" w:cs="Times New Roman"/>
          <w:sz w:val="24"/>
          <w:szCs w:val="24"/>
        </w:rPr>
        <w:t>, определенном Заказчиком и указанном в документации об аукционе</w:t>
      </w:r>
      <w:r w:rsidRPr="000510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площадки, в письменной форме уведомив организатора аукциона.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3.</w:t>
      </w:r>
      <w:r w:rsidR="00724FF3" w:rsidRPr="00051010">
        <w:rPr>
          <w:rFonts w:ascii="Times New Roman" w:eastAsia="Calibri" w:hAnsi="Times New Roman" w:cs="Times New Roman"/>
          <w:sz w:val="24"/>
          <w:szCs w:val="24"/>
        </w:rPr>
        <w:t>4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Комиссия</w:t>
      </w:r>
      <w:r w:rsidRPr="000510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рассматривает первые и вторые части заявок на участие в аукционе с прилагаемыми к ним документами;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принимает решение о допуске заявителей к участию в аукционе или об отк</w:t>
      </w:r>
      <w:r w:rsidR="00E57825" w:rsidRPr="00051010">
        <w:rPr>
          <w:rFonts w:ascii="Times New Roman" w:eastAsia="Calibri" w:hAnsi="Times New Roman" w:cs="Times New Roman"/>
          <w:sz w:val="24"/>
          <w:szCs w:val="24"/>
        </w:rPr>
        <w:t>а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зе в допуске к участию в аукционе по основаниям, установленным документацией об аукционе;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подводит итоги и определяет победителя аукциона;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составляет и подписывает протоколы заседаний Комиссии;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выполняет иные функции, необходимые для проведения аукциона.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3.</w:t>
      </w:r>
      <w:r w:rsidR="00724FF3" w:rsidRPr="00051010">
        <w:rPr>
          <w:rFonts w:ascii="Times New Roman" w:eastAsia="Calibri" w:hAnsi="Times New Roman" w:cs="Times New Roman"/>
          <w:sz w:val="24"/>
          <w:szCs w:val="24"/>
        </w:rPr>
        <w:t>5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Оператор электронной площадки</w:t>
      </w:r>
      <w:r w:rsidRPr="000510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обеспечивает работоспособность и функционирование электронной площадки в соответствии с порядком, установленным регламентом электронной площадки;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 обеспечивает </w:t>
      </w:r>
      <w:r w:rsidR="00B876F0" w:rsidRPr="00051010">
        <w:rPr>
          <w:rFonts w:ascii="Times New Roman" w:eastAsia="Calibri" w:hAnsi="Times New Roman" w:cs="Times New Roman"/>
          <w:sz w:val="24"/>
          <w:szCs w:val="24"/>
        </w:rPr>
        <w:t xml:space="preserve">аккредитацию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заявителя в соответствии с регламентом электронной площадки;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 с момента подтверждения регистрации на электронной площадке обеспечивает заявителю доступ к участию в открытом аукционе в электронной форме;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 обеспечивает процедуру участия в открытом аукционе в электронной форме зарегистрированным заявителям, имеющим права в соответствии с выданными им полномочиями и сертификатами ЭП;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принимает от заявителей заявки на участие в аукционе и прилагаемые к ним документы;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ведет регистрацию заявок на участие в аукционе по мере их поступления;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 блокирует и прекращает блокирование операций по счету заявителя, открытому для проведения операций по обеспечению участия в аукционе;</w:t>
      </w:r>
    </w:p>
    <w:p w:rsidR="00B876F0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 списывает со счета заявителя, который признан победителем аукциона, подписал договор и оплатил обеспечение исполнения обязательств по договору, денежные средства в качестве платы за участие в таком открытом аукционе в электронной форме </w:t>
      </w:r>
      <w:r w:rsidRPr="00051010">
        <w:rPr>
          <w:rFonts w:ascii="Times New Roman" w:hAnsi="Times New Roman" w:cs="Times New Roman"/>
          <w:sz w:val="24"/>
          <w:szCs w:val="24"/>
        </w:rPr>
        <w:t>в размере</w:t>
      </w:r>
      <w:r w:rsidR="00B876F0" w:rsidRPr="00051010">
        <w:rPr>
          <w:rFonts w:ascii="Times New Roman" w:hAnsi="Times New Roman" w:cs="Times New Roman"/>
          <w:sz w:val="24"/>
          <w:szCs w:val="24"/>
        </w:rPr>
        <w:t>, определенном регламентом электронной площадки;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 выполняет иные функции, необходимые для проведения аукциона в соответствии с регламентом электронной площадки.</w:t>
      </w:r>
    </w:p>
    <w:p w:rsidR="005A27C1" w:rsidRPr="00051010" w:rsidRDefault="005A27C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4803" w:rsidRPr="00051010" w:rsidRDefault="00E57825" w:rsidP="00675492">
      <w:pPr>
        <w:widowControl w:val="0"/>
        <w:autoSpaceDE w:val="0"/>
        <w:autoSpaceDN w:val="0"/>
        <w:adjustRightInd w:val="0"/>
        <w:spacing w:after="0" w:line="240" w:lineRule="auto"/>
        <w:ind w:left="2978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C4803" w:rsidRPr="00051010">
        <w:rPr>
          <w:rFonts w:ascii="Times New Roman" w:eastAsia="Calibri" w:hAnsi="Times New Roman" w:cs="Times New Roman"/>
          <w:b/>
          <w:sz w:val="24"/>
          <w:szCs w:val="24"/>
        </w:rPr>
        <w:t>Условия участия в аукционе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4.1. Заявители не должны находиться в процессе ликвидации, быть признанными несостоятельными (банкротами).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4.2. Заявители, изъявившие желание участвовать в аукционе, должны быть зарегистрированы на электронной площадке, определенной для проведения аукциона.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4.3. Заявители, изъявившие желание участвовать в аукционе и согласные с его условиями, представляют в составе заявки на участие в аукционе, состоящей из двух частей, электронные документы в соответствии с утвержденной документацией об аукционе.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4.3.1. Первая часть заявки на участие в аукционе должна содержать: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заявление на участие в аукционе, соответствующее форме, утвержденной в документ</w:t>
      </w:r>
      <w:r w:rsidR="00CA3FF9" w:rsidRPr="00051010">
        <w:rPr>
          <w:rFonts w:ascii="Times New Roman" w:eastAsia="Calibri" w:hAnsi="Times New Roman" w:cs="Times New Roman"/>
          <w:sz w:val="24"/>
          <w:szCs w:val="24"/>
        </w:rPr>
        <w:t>ации об аукционе</w:t>
      </w:r>
      <w:r w:rsidRPr="000510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 полные 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почтовый адрес; телефон; факс; адрес электронной почты; фамилию, имя, отчество и должность лица, уполномоченного на подписание договора; документ, подтверждающий полномочия лица на подписание договора; банковские реквизиты; для физического лица - информацию о налоговой инспекции, где данное лицо </w:t>
      </w:r>
      <w:r w:rsidR="00CA3FF9" w:rsidRPr="00051010">
        <w:rPr>
          <w:rFonts w:ascii="Times New Roman" w:eastAsia="Calibri" w:hAnsi="Times New Roman" w:cs="Times New Roman"/>
          <w:sz w:val="24"/>
          <w:szCs w:val="24"/>
        </w:rPr>
        <w:t>состоит на учете</w:t>
      </w:r>
      <w:r w:rsidRPr="000510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53DBC" w:rsidRPr="00051010" w:rsidRDefault="00AD7DE8" w:rsidP="00F53DBC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3264">
        <w:rPr>
          <w:rFonts w:ascii="Times New Roman" w:eastAsia="Calibri" w:hAnsi="Times New Roman" w:cs="Times New Roman"/>
          <w:sz w:val="24"/>
          <w:szCs w:val="24"/>
        </w:rPr>
        <w:t>-</w:t>
      </w:r>
      <w:r w:rsidR="00DA3264" w:rsidRPr="00DA32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3DBC" w:rsidRPr="00051010">
        <w:rPr>
          <w:rFonts w:ascii="Times New Roman" w:eastAsia="Calibri" w:hAnsi="Times New Roman" w:cs="Times New Roman"/>
          <w:sz w:val="24"/>
          <w:szCs w:val="24"/>
        </w:rPr>
        <w:t xml:space="preserve">документ, подтверждающий право </w:t>
      </w:r>
      <w:r w:rsidR="00F53DBC">
        <w:rPr>
          <w:rFonts w:ascii="Times New Roman" w:eastAsia="Calibri" w:hAnsi="Times New Roman" w:cs="Times New Roman"/>
          <w:sz w:val="24"/>
          <w:szCs w:val="24"/>
        </w:rPr>
        <w:t xml:space="preserve">представляемого </w:t>
      </w:r>
      <w:r w:rsidR="00F53DBC" w:rsidRPr="00051010">
        <w:rPr>
          <w:rFonts w:ascii="Times New Roman" w:eastAsia="Calibri" w:hAnsi="Times New Roman" w:cs="Times New Roman"/>
          <w:sz w:val="24"/>
          <w:szCs w:val="24"/>
        </w:rPr>
        <w:t>лица действовать от имени заявителя;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для индивидуальных предпринимателей – полная выписка из Единого</w:t>
      </w:r>
      <w:r w:rsidRPr="00051010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реестра индивидуальных предпринимателей, полученная не ранее чем за один месяц до дня размещения на электронной площадке извещения о проведении аукциона; 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</w:t>
      </w:r>
      <w:r w:rsidR="00CA3FF9" w:rsidRPr="00051010">
        <w:rPr>
          <w:rFonts w:ascii="Times New Roman" w:eastAsia="Calibri" w:hAnsi="Times New Roman" w:cs="Times New Roman"/>
          <w:sz w:val="24"/>
          <w:szCs w:val="24"/>
        </w:rPr>
        <w:t>нистративных правонарушениях;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4.3.2. Вторая часть заявки на участие в аукционе должна содержать гарантийное письмо, в котором заявитель обязуется установить рекламную конструкцию, технические характеристики которой соответствуют требованиям нормативно-правовых актов Исполнительного комитета</w:t>
      </w:r>
      <w:r w:rsidR="00CA3FF9" w:rsidRPr="00051010">
        <w:rPr>
          <w:rFonts w:ascii="Times New Roman" w:eastAsia="Calibri" w:hAnsi="Times New Roman" w:cs="Times New Roman"/>
          <w:sz w:val="24"/>
          <w:szCs w:val="24"/>
        </w:rPr>
        <w:t xml:space="preserve"> Нижнекамского муниципального района</w:t>
      </w:r>
      <w:r w:rsidRPr="00051010">
        <w:rPr>
          <w:rFonts w:ascii="Times New Roman" w:eastAsia="Calibri" w:hAnsi="Times New Roman" w:cs="Times New Roman"/>
          <w:sz w:val="24"/>
          <w:szCs w:val="24"/>
        </w:rPr>
        <w:t>, а также требованиям документ</w:t>
      </w:r>
      <w:r w:rsidR="00CA3FF9" w:rsidRPr="00051010">
        <w:rPr>
          <w:rFonts w:ascii="Times New Roman" w:eastAsia="Calibri" w:hAnsi="Times New Roman" w:cs="Times New Roman"/>
          <w:sz w:val="24"/>
          <w:szCs w:val="24"/>
        </w:rPr>
        <w:t>ации об аукционе</w:t>
      </w:r>
      <w:r w:rsidRPr="00051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4.4. Заявитель вправе подать лишь одну заявку на участие в аукционе в отношении каждого предмета аукциона (лота).</w:t>
      </w:r>
    </w:p>
    <w:p w:rsidR="00BC4803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4.5. Денежные средства, внесенные в качестве обеспечения заявки на участие в аукционе, возвращаются заявителям и участникам в соответствии с документацией об аукционе и регламентом работы электронной площадки.</w:t>
      </w:r>
    </w:p>
    <w:p w:rsidR="00592DD7" w:rsidRPr="0005101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4.6. </w:t>
      </w:r>
      <w:r w:rsidR="00592DD7" w:rsidRPr="00051010">
        <w:rPr>
          <w:rFonts w:ascii="Times New Roman" w:eastAsia="Calibri" w:hAnsi="Times New Roman" w:cs="Times New Roman"/>
          <w:sz w:val="24"/>
          <w:szCs w:val="24"/>
        </w:rPr>
        <w:t>Участником аукциона не может являться заявитель, не внесший в установленном порядке обеспечение заявки на участие в аукционе.</w:t>
      </w:r>
    </w:p>
    <w:p w:rsidR="00486EDF" w:rsidRPr="00051010" w:rsidRDefault="007C21DC" w:rsidP="0067549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A4442E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486EDF"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86EDF" w:rsidRPr="000510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486EDF" w:rsidRPr="00051010">
        <w:rPr>
          <w:rFonts w:ascii="Times New Roman" w:eastAsia="Calibri" w:hAnsi="Times New Roman" w:cs="Times New Roman"/>
          <w:b/>
          <w:sz w:val="24"/>
          <w:szCs w:val="24"/>
        </w:rPr>
        <w:t>. Информационное обеспечение аукциона</w:t>
      </w:r>
    </w:p>
    <w:p w:rsidR="005A27C1" w:rsidRPr="00051010" w:rsidRDefault="00486EDF" w:rsidP="0067549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5.1.</w:t>
      </w:r>
      <w:r w:rsidR="005A27C1" w:rsidRPr="00051010">
        <w:rPr>
          <w:sz w:val="24"/>
          <w:szCs w:val="24"/>
        </w:rPr>
        <w:t xml:space="preserve"> </w:t>
      </w:r>
      <w:r w:rsidR="005A27C1" w:rsidRPr="00051010">
        <w:rPr>
          <w:rFonts w:ascii="Times New Roman" w:eastAsia="Calibri" w:hAnsi="Times New Roman" w:cs="Times New Roman"/>
          <w:sz w:val="24"/>
          <w:szCs w:val="24"/>
        </w:rPr>
        <w:t xml:space="preserve">Информация о проведении аукциона размещается на электронной площадке </w:t>
      </w:r>
      <w:hyperlink r:id="rId13" w:history="1">
        <w:r w:rsidR="005A27C1" w:rsidRPr="00BC1B63">
          <w:rPr>
            <w:rFonts w:ascii="Times New Roman" w:eastAsia="Calibri" w:hAnsi="Times New Roman" w:cs="Times New Roman"/>
            <w:sz w:val="24"/>
            <w:szCs w:val="24"/>
          </w:rPr>
          <w:t>sale.zakazrf.ru</w:t>
        </w:r>
      </w:hyperlink>
      <w:r w:rsidR="00BC1B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1B63" w:rsidRPr="00BC1B63">
        <w:rPr>
          <w:rFonts w:ascii="Times New Roman" w:eastAsia="Calibri" w:hAnsi="Times New Roman" w:cs="Times New Roman"/>
          <w:sz w:val="24"/>
          <w:szCs w:val="24"/>
        </w:rPr>
        <w:t>на официальном сайте Российской Федерации torgi.gov.ru, на сайте Нижнекамского муниципального района e-nkama.ru.</w:t>
      </w:r>
      <w:r w:rsidR="005A27C1" w:rsidRPr="00051010">
        <w:rPr>
          <w:rFonts w:ascii="Times New Roman" w:eastAsia="Calibri" w:hAnsi="Times New Roman" w:cs="Times New Roman"/>
          <w:sz w:val="24"/>
          <w:szCs w:val="24"/>
        </w:rPr>
        <w:t xml:space="preserve">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такие извещения и такую документацию, разъяснениях такой документации, протоколах, составляемых в ходе аукциона.</w:t>
      </w:r>
    </w:p>
    <w:p w:rsidR="00486EDF" w:rsidRPr="00051010" w:rsidRDefault="00486EDF" w:rsidP="00675492">
      <w:pPr>
        <w:autoSpaceDE w:val="0"/>
        <w:autoSpaceDN w:val="0"/>
        <w:adjustRightInd w:val="0"/>
        <w:spacing w:after="0" w:line="240" w:lineRule="auto"/>
        <w:ind w:left="708" w:firstLine="708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. Порядок предоставления документации об аукционе</w:t>
      </w:r>
    </w:p>
    <w:p w:rsidR="00486EDF" w:rsidRPr="00051010" w:rsidRDefault="00486EDF" w:rsidP="00675492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lastRenderedPageBreak/>
        <w:t>При проведении аукциона организатор аукциона обеспечивает размещение документации об аукционе на электронной площадке одновременно с размещением извещения о проведении аукциона. Документация об аукционе доступна всем заинтересованным лицам для ознакомления без взимания платы.</w:t>
      </w:r>
    </w:p>
    <w:p w:rsidR="00486EDF" w:rsidRPr="00051010" w:rsidRDefault="00486EDF" w:rsidP="00675492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Предоставление документации об аукционе до размещения на электронной площадке извещения о проведении аукциона не допускается.</w:t>
      </w:r>
    </w:p>
    <w:p w:rsidR="00486EDF" w:rsidRPr="00051010" w:rsidRDefault="00486ED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E41" w:rsidRPr="00051010" w:rsidRDefault="007C21DC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="00584E41" w:rsidRPr="00051010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486EDF" w:rsidRPr="000510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584E41" w:rsidRPr="00051010">
        <w:rPr>
          <w:rFonts w:ascii="Times New Roman" w:eastAsia="Calibri" w:hAnsi="Times New Roman" w:cs="Times New Roman"/>
          <w:b/>
          <w:sz w:val="24"/>
          <w:szCs w:val="24"/>
        </w:rPr>
        <w:t>. Извещение о проведении аукциона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5.1. Извещение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должно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быть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опубликовано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 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площадке,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определенной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право заключения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договоров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установку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эксплуатацию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рекламных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конструкций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 территории Нижнекамского муниципального района, не менее чем за 30 дней до даты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окончания приема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заявок на участие в аукционе.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5.2.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Извещение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должно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содержать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следующие обязательные сведения: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форму проведения аукциона;</w:t>
      </w:r>
    </w:p>
    <w:p w:rsid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дату и время проведения аукциона;</w:t>
      </w:r>
    </w:p>
    <w:p w:rsidR="0081539E" w:rsidRPr="00051010" w:rsidRDefault="0081539E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10B">
        <w:rPr>
          <w:rFonts w:ascii="Times New Roman" w:eastAsia="Calibri" w:hAnsi="Times New Roman" w:cs="Times New Roman"/>
          <w:sz w:val="24"/>
          <w:szCs w:val="24"/>
        </w:rPr>
        <w:t>- место проведения аукциона;</w:t>
      </w:r>
    </w:p>
    <w:p w:rsidR="00584E41" w:rsidRPr="0081539E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39E">
        <w:rPr>
          <w:rFonts w:ascii="Times New Roman" w:eastAsia="Calibri" w:hAnsi="Times New Roman" w:cs="Times New Roman"/>
          <w:sz w:val="24"/>
          <w:szCs w:val="24"/>
        </w:rPr>
        <w:t>- предмет</w:t>
      </w:r>
      <w:r w:rsidR="007C21DC" w:rsidRPr="0081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539E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81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539E">
        <w:rPr>
          <w:rFonts w:ascii="Times New Roman" w:eastAsia="Calibri" w:hAnsi="Times New Roman" w:cs="Times New Roman"/>
          <w:sz w:val="24"/>
          <w:szCs w:val="24"/>
        </w:rPr>
        <w:t>(с</w:t>
      </w:r>
      <w:r w:rsidR="007C21DC" w:rsidRPr="0081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539E">
        <w:rPr>
          <w:rFonts w:ascii="Times New Roman" w:eastAsia="Calibri" w:hAnsi="Times New Roman" w:cs="Times New Roman"/>
          <w:sz w:val="24"/>
          <w:szCs w:val="24"/>
        </w:rPr>
        <w:t>указанием</w:t>
      </w:r>
      <w:r w:rsidR="007C21DC" w:rsidRPr="0081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539E">
        <w:rPr>
          <w:rFonts w:ascii="Times New Roman" w:eastAsia="Calibri" w:hAnsi="Times New Roman" w:cs="Times New Roman"/>
          <w:sz w:val="24"/>
          <w:szCs w:val="24"/>
        </w:rPr>
        <w:t>номеров</w:t>
      </w:r>
      <w:r w:rsidR="007C21DC" w:rsidRPr="0081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539E">
        <w:rPr>
          <w:rFonts w:ascii="Times New Roman" w:eastAsia="Calibri" w:hAnsi="Times New Roman" w:cs="Times New Roman"/>
          <w:sz w:val="24"/>
          <w:szCs w:val="24"/>
        </w:rPr>
        <w:t>мест</w:t>
      </w:r>
      <w:r w:rsidR="007C21DC" w:rsidRPr="0081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539E">
        <w:rPr>
          <w:rFonts w:ascii="Times New Roman" w:eastAsia="Calibri" w:hAnsi="Times New Roman" w:cs="Times New Roman"/>
          <w:sz w:val="24"/>
          <w:szCs w:val="24"/>
        </w:rPr>
        <w:t>размещения</w:t>
      </w:r>
      <w:r w:rsidR="007C21DC" w:rsidRPr="00815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539E">
        <w:rPr>
          <w:rFonts w:ascii="Times New Roman" w:eastAsia="Calibri" w:hAnsi="Times New Roman" w:cs="Times New Roman"/>
          <w:sz w:val="24"/>
          <w:szCs w:val="24"/>
        </w:rPr>
        <w:t xml:space="preserve">рекламных 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39E">
        <w:rPr>
          <w:rFonts w:ascii="Times New Roman" w:eastAsia="Calibri" w:hAnsi="Times New Roman" w:cs="Times New Roman"/>
          <w:sz w:val="24"/>
          <w:szCs w:val="24"/>
        </w:rPr>
        <w:t>конструкций);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шаг аукциона;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начальную (минимальную) цену предмета аукциона;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размер обеспечения заявки на участие в аукционе;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дату и время окончания срока подачи заявок на участие в аукционе;</w:t>
      </w:r>
    </w:p>
    <w:p w:rsidR="00584E41" w:rsidRPr="00051010" w:rsidRDefault="00AF1A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организатора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местонахождение,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почтовый адрес, адрес электронной почты, номер контактного телефона и местонахождение лица, ответственного за организацию аукциона;</w:t>
      </w:r>
    </w:p>
    <w:p w:rsidR="00584E41" w:rsidRDefault="00584E41" w:rsidP="0081539E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об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условиях,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ограничивающих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либо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обременяющих </w:t>
      </w:r>
      <w:r w:rsidR="0081539E">
        <w:rPr>
          <w:rFonts w:ascii="Times New Roman" w:eastAsia="Calibri" w:hAnsi="Times New Roman" w:cs="Times New Roman"/>
          <w:sz w:val="24"/>
          <w:szCs w:val="24"/>
        </w:rPr>
        <w:t>победителя аукциона;</w:t>
      </w:r>
    </w:p>
    <w:p w:rsidR="0081539E" w:rsidRPr="00051010" w:rsidRDefault="0081539E" w:rsidP="0081539E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710B">
        <w:rPr>
          <w:rFonts w:ascii="Times New Roman" w:eastAsia="Calibri" w:hAnsi="Times New Roman" w:cs="Times New Roman"/>
          <w:sz w:val="24"/>
          <w:szCs w:val="24"/>
        </w:rPr>
        <w:t>- о порядке проведения аукциона, в том числе</w:t>
      </w:r>
      <w:r w:rsidR="00891D31">
        <w:rPr>
          <w:rFonts w:ascii="Times New Roman" w:eastAsia="Calibri" w:hAnsi="Times New Roman" w:cs="Times New Roman"/>
          <w:sz w:val="24"/>
          <w:szCs w:val="24"/>
        </w:rPr>
        <w:t xml:space="preserve"> об оформлении участия в аукционе, </w:t>
      </w:r>
      <w:r w:rsidRPr="0010710B">
        <w:rPr>
          <w:rFonts w:ascii="Times New Roman" w:eastAsia="Calibri" w:hAnsi="Times New Roman" w:cs="Times New Roman"/>
          <w:sz w:val="24"/>
          <w:szCs w:val="24"/>
        </w:rPr>
        <w:t>определении лица, выигравшего аукцион.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5.3. Организатор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несет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достоверность публикуемой информации.</w:t>
      </w:r>
    </w:p>
    <w:p w:rsidR="00A4442E" w:rsidRDefault="007C21DC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584E41"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84E41" w:rsidRPr="00051010" w:rsidRDefault="00584E41" w:rsidP="00A4442E">
      <w:pPr>
        <w:widowControl w:val="0"/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VI. Документация об аукционе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6.1. В состав документации об аукционе входят: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- сведения, указанные в извещении о проведении аукциона; 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форма заявки на участие в аукционе;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перечень документов, прилагаемых к заявке на участие в аукционе;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сведения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порядке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сроках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отзыва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заявок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и 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внесения в них изменений;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сведения о сроке рассмотрения заявок на участие в аукционе;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сведения о порядке проведения аукциона и подведения его итогов;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проекты договоров на установку и эксплуатацию рекламных конструкций;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сведения о сроке, в течение которого должны быть подписаны договоры;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left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предупреждение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взаимных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обязательствах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ответственности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сторон,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возникающих по итогам аукциона;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другая информация, необходимая для организации и проведения аукциона.</w:t>
      </w:r>
    </w:p>
    <w:p w:rsidR="00A4442E" w:rsidRDefault="00A4442E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58F7" w:rsidRPr="00051010" w:rsidRDefault="00E458F7" w:rsidP="00A4442E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. Разъяснение документации об аукционе, внесение изменений в документацию об аукционе</w:t>
      </w:r>
    </w:p>
    <w:p w:rsidR="00E458F7" w:rsidRPr="00051010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7.1.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Разъяснение положений документации об аукционе</w:t>
      </w:r>
      <w:r w:rsidRPr="00051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8F7" w:rsidRPr="00051010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7.1.1. Любое заинтересованное лицо, зарегистрированное на определенной для проведения аукциона электронной площадке, вправе направить на адрес электронной площадки запрос о разъяснении положений документации об </w:t>
      </w:r>
      <w:r w:rsidRPr="0010710B">
        <w:rPr>
          <w:rFonts w:ascii="Times New Roman" w:eastAsia="Calibri" w:hAnsi="Times New Roman" w:cs="Times New Roman"/>
          <w:sz w:val="24"/>
          <w:szCs w:val="24"/>
        </w:rPr>
        <w:t xml:space="preserve">аукционе. При этом заинтересованное лицо вправе </w:t>
      </w:r>
      <w:r w:rsidRPr="0010710B">
        <w:rPr>
          <w:rFonts w:ascii="Times New Roman" w:eastAsia="Calibri" w:hAnsi="Times New Roman" w:cs="Times New Roman"/>
          <w:sz w:val="24"/>
          <w:szCs w:val="24"/>
        </w:rPr>
        <w:lastRenderedPageBreak/>
        <w:t>направить не более чем три запроса о разъяснении положений документации об аукционе в отношении одного аукциона. В течение одного часа с момента поступления указанного запроса оператор электронной площадки направляет запрос организатору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аукциона.</w:t>
      </w:r>
    </w:p>
    <w:p w:rsidR="00E458F7" w:rsidRPr="00051010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7.1.2. В течение </w:t>
      </w:r>
      <w:r w:rsidRPr="00E9305F">
        <w:rPr>
          <w:rFonts w:ascii="Times New Roman" w:eastAsia="Calibri" w:hAnsi="Times New Roman" w:cs="Times New Roman"/>
          <w:sz w:val="24"/>
          <w:szCs w:val="24"/>
        </w:rPr>
        <w:t>двух рабочих дней со дня поступления от оператора электронной площадки запроса организатор аукциона размещает разъяснение положений документации об аукционе с указанием предмета запроса, но без указания обратившегося лица на сайте электронной площадки при условии, что указанный запрос поступил организатору аукциона не позднее чем за три рабочих дня до дня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окончания подачи заявок на участие в аукционе.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58F7" w:rsidRPr="00051010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7.1.3. Разъяснение положений документации об аукционе не должно изменять ее суть.</w:t>
      </w:r>
    </w:p>
    <w:p w:rsidR="00E458F7" w:rsidRPr="00051010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7.2. </w:t>
      </w:r>
      <w:r w:rsidRPr="00051010">
        <w:rPr>
          <w:rFonts w:ascii="Times New Roman" w:eastAsia="Calibri" w:hAnsi="Times New Roman" w:cs="Times New Roman"/>
          <w:b/>
          <w:sz w:val="24"/>
          <w:szCs w:val="24"/>
        </w:rPr>
        <w:t>Внесение изменений в документацию об аукционе</w:t>
      </w:r>
      <w:r w:rsidRPr="00051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8F7" w:rsidRPr="00051010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7.2.1. Организатор аукциона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извещение о проведении аукциона и документацию об аукционе не позднее 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>срока,</w:t>
      </w:r>
      <w:r w:rsidR="00A519B0" w:rsidRPr="00051010">
        <w:rPr>
          <w:rFonts w:ascii="Times New Roman" w:eastAsia="Calibri" w:hAnsi="Times New Roman" w:cs="Times New Roman"/>
          <w:sz w:val="24"/>
          <w:szCs w:val="24"/>
        </w:rPr>
        <w:t xml:space="preserve"> указанного в документации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до даты проведения аукциона. Изменение предмета аукциона не допускается.</w:t>
      </w:r>
    </w:p>
    <w:p w:rsidR="00E458F7" w:rsidRPr="00051010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7.2.2. В течение одного рабочего дня с момента принятия решения о внесении изменений в извещение о проведении аукциона и документацию об аукционе данные изменения размещаются организатором аукциона на электронной площадке. При этом срок подачи заявок на участие в аукционе должен быть продлен так, чтобы со дня размещения таких изменений до даты окончания подачи заявок на участие в аукционе этот срок составлял не менее чем 15 дней.</w:t>
      </w:r>
    </w:p>
    <w:p w:rsidR="00E458F7" w:rsidRPr="00051010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7.2.3. Заинтересованные лица самостоятельно отслеживают возможные изменения, внесенные в извещение о проведении аукциона и в документацию об аукционе, размещенные на электронной площадке. Организатор аукциона не несет ответственности в случае, если заинтересованное лицо не ознакомилось с изменениями, внесенными в извещение и документацию об аукционе, размещенными и опубликованными надлежащим образом.</w:t>
      </w:r>
    </w:p>
    <w:p w:rsidR="00E458F7" w:rsidRPr="00051010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7.3. Организатор аукциона вправе отказаться от проведения аукциона не позднее чем за три рабочих дня до даты окончания срока подачи заявок на участие в аукционе, разместив извещение об отказе от проведения аукциона на электронной площадке.</w:t>
      </w:r>
    </w:p>
    <w:p w:rsidR="00A4442E" w:rsidRDefault="007C21DC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AF36BD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</w:p>
    <w:p w:rsidR="00584E41" w:rsidRPr="00051010" w:rsidRDefault="007C21DC" w:rsidP="00A4442E">
      <w:pPr>
        <w:widowControl w:val="0"/>
        <w:autoSpaceDE w:val="0"/>
        <w:autoSpaceDN w:val="0"/>
        <w:adjustRightInd w:val="0"/>
        <w:spacing w:line="240" w:lineRule="auto"/>
        <w:ind w:left="21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="00E458F7" w:rsidRPr="000510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584E41" w:rsidRPr="00051010">
        <w:rPr>
          <w:rFonts w:ascii="Times New Roman" w:eastAsia="Calibri" w:hAnsi="Times New Roman" w:cs="Times New Roman"/>
          <w:b/>
          <w:sz w:val="24"/>
          <w:szCs w:val="24"/>
        </w:rPr>
        <w:t>. Подача заявок на участие в аукционе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Порядок,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место,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дата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начала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дата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окончания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срока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подачи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заявок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 участие в аукционе.</w:t>
      </w:r>
    </w:p>
    <w:p w:rsidR="00584E41" w:rsidRPr="00051010" w:rsidRDefault="00DF13C7" w:rsidP="00AF36B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.1.1.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Для участия в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заявитель,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получивший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аккредитацию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 электронной площадке, определенной для проведения аукциона, подает заявку на 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требованиями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документации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об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и регламентом электронной площадки. </w:t>
      </w:r>
    </w:p>
    <w:p w:rsidR="00584E41" w:rsidRPr="00051010" w:rsidRDefault="00DF13C7" w:rsidP="00815679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.1.2.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возможно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наличии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счете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заявителя, открытом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операций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обеспечению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аукционах, денежных средств, в отношении которых не осуществлено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блокирование операций по счету, в размере, предусмотренном документацией об аукционе.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.1.3. Заявитель вправе подать заявку на участие в аукционе в любой момент </w:t>
      </w:r>
      <w:r w:rsidR="00356098" w:rsidRPr="00051010">
        <w:rPr>
          <w:rFonts w:ascii="Times New Roman" w:eastAsia="Calibri" w:hAnsi="Times New Roman" w:cs="Times New Roman"/>
          <w:sz w:val="24"/>
          <w:szCs w:val="24"/>
        </w:rPr>
        <w:t>в течение срока подачи заявок 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указанного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извещении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 проведении аукциона.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.1.4.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направляется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заявителем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оператору 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площадки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форме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двух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электронных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документов,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состав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которых определяется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документацией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об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Указанные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электронные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документы подаются одновременно.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.1.5.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Поступление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поручением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 блокировании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операций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счету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такого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заявителя,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открытому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проведения операций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обеспечению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площадке,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 отношении денежных средств в размере обеспечения заявки на участие в аукционе.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.1.6.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Подача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заявителем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его согласием на списание денежных средств, находящихся на его счете, открытом для проведения операций по обеспечению участия в аукционах, в качестве обеспечения заявки.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.1.7.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часа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момента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получения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 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оператор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lastRenderedPageBreak/>
        <w:t>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площадки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осуществляет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блокирование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операций по счету для проведения операций по обеспечению участия в аукционе заявителя, подавшего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такую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заявку,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отношении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денежных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средств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размере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обеспечения заявки на участие в аукционе, присваивает ей порядковый номер и подтверждает в форме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электронного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документа,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направляемого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заявителю,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получение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 указанием присвоенного ей порядкового номера.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.1.8.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часа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момента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получения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 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оператор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площадки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возвращает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подавшему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ее заявителю в случае: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если документы и сведения, направленные заявителем в форме электронных документов,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подписаны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подписью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лица,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имеющего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право действовать от имени заявителя на электронной площадке;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отсутствия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счете,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открытом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операций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обеспечению участия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аукционах,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заявителя,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подавшего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заявку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аукционе, денежных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средств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размере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обеспечения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аукционе,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 отношении которых не осуществлено блокирование в соответствии с регламентом электронной площадки;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подачи заявителем двух и более заявок на участие в аукционе в отношении одного и того же предмета аукциона при условии, что поданные ранее заявки им не отозваны.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этом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заявителю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возвращаются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все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 аукционе, поданные в отношении данного предмета аукциона;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получения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после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дня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времени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окончания установленного срока подачи заявок.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.1.9.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возврата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 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оператор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площадки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прекращает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осуществленное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 получении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указанной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блокирование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операций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счету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заявителя, открытому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операций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обеспечению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аукционах,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 отношении денежных средств.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.2. Заявитель, подавший заявку на участие в аукционе, не вправе изменить 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заявку на участие в аукционе.</w:t>
      </w: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.3.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Заявитель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вправе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отозвать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заявку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EE1" w:rsidRPr="00051010">
        <w:rPr>
          <w:rFonts w:ascii="Times New Roman" w:eastAsia="Calibri" w:hAnsi="Times New Roman" w:cs="Times New Roman"/>
          <w:sz w:val="24"/>
          <w:szCs w:val="24"/>
        </w:rPr>
        <w:t>не позднее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окончания срока подачи заявок, указанного в документации об аукционе, направив 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об этом уведомление оператору электронной площадки.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рабочего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дня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со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дня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поступления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уведомления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об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аукционе.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E41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3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="00584E41" w:rsidRPr="00051010">
        <w:rPr>
          <w:rFonts w:ascii="Times New Roman" w:eastAsia="Calibri" w:hAnsi="Times New Roman" w:cs="Times New Roman"/>
          <w:b/>
          <w:sz w:val="24"/>
          <w:szCs w:val="24"/>
        </w:rPr>
        <w:t>. Рассмотрение заявок на участие в аукционе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и проведение аукциона</w:t>
      </w:r>
    </w:p>
    <w:p w:rsidR="006F499F" w:rsidRPr="005B34D5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34D5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6F499F" w:rsidRPr="005B34D5">
        <w:rPr>
          <w:rFonts w:ascii="Times New Roman" w:eastAsia="Calibri" w:hAnsi="Times New Roman" w:cs="Times New Roman"/>
          <w:b/>
          <w:sz w:val="24"/>
          <w:szCs w:val="24"/>
        </w:rPr>
        <w:t>.1. Рассмотрение первых частей заявок на участие в аукционе.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.1.1. Оператор электронной площадки направляет организатору аукциона первые части заявок на участие в аукционе не позднее дня, следующего за днем окончания срока подачи заявок.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.1.2. Комиссия рассматривает первые части заявок на участие в аукционе на соответствие требованиям документации об аукционе в срок не более пяти рабочих дней со дня окончания срока подачи заявок на участие в аукционе.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.1.3. Заявитель не допускается к участию в аукционе в случае: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несоответствия требованиям пунктов 4.1, 4.2, 4.3, 4.4, 4.6 документации об аукционе;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несоответствия первой части заявки требованиям пункта 4.3.1 документации об аукционе;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обнаружения Комиссией недостоверных данных в представленных заявителем документах.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.1.4.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аукционе.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Решение Комиссии о допуске заявителей к участию в аукционе и признании их участниками </w:t>
      </w:r>
      <w:r w:rsidRPr="00051010">
        <w:rPr>
          <w:rFonts w:ascii="Times New Roman" w:eastAsia="Calibri" w:hAnsi="Times New Roman" w:cs="Times New Roman"/>
          <w:sz w:val="24"/>
          <w:szCs w:val="24"/>
        </w:rPr>
        <w:lastRenderedPageBreak/>
        <w:t>аукциона заносится в протокол, в котором приводится перечень всех принятых заявлений с указанием номеров заявителей, признанных участниками аукциона, а также номеров заявителей, которым было отказано в допуске к участию в аукционе, с указанием оснований такого отказа.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.1.5.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аукционе,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.1.6.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.1.7.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заявителей, не допущенных к участию в аукционе, в отношении денежных средств в размере обеспечения заявки на участие в данном аукционе.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.1.8. В случае если аукцион признан несостоявшимся и только один заявитель признан участником аукциона, оператор электронной площадки направляет организатору аукциона вторую часть заявки на участие в аукционе, содержащую документы и сведения, предусмотренные документацией об аукционе, в течение одного часа с момента размещения на электронной площадке протокола рассмотрения первых частей заявок.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.1.9. В течение трех рабочих дней с момента поступления второй части заявки Комиссия проверяет соответствие второй части заявки требованиям документации об аукционе.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аукциона, а аукциона - несостоявшимся.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.1.10. В случае принятия решения о признании единственного допущенного заявителя победителем аукциона, в течение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обеспечения исполнения обязательств по договору. Заявитель обязан в течение 10 рабочих дней с момента получения счета и проекта договора оплатить обеспечение исполнения обязательств по договору, перечислив на счет организатора аукциона сумму обеспечения исполнения обязательств по договору, и представить в уполномоченный орган подписанный договор на установку и эксплуатацию рекламной конструкции, предусмотренный в лоте, на бумажном носителе.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.1.11. В случае принятия решения о признании единственного допущенного заявителя выбывшим из аукциона, а аукциона – несостоявшимся, единственному допущенному заявителю отказывается в приобретении права заключения договора на установку и эксплуатацию рекламной конструкции на территории Нижнекамского муниципального района. В течение одного рабочего дня со дня размещения на электронной площадке протокола рассмотрения второй части заявки оператор электронной площадки прекращает блокирование операций по счету для проведения операций по обеспечению участия в аукционе единственного допущенного заявителя в отношении денежных средств в размере обеспечения заявки на участие в данном аукционе.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6F499F" w:rsidRPr="00051010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аукциона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.2.1. В аукционе могут участвовать только заявители, признанные участниками аукциона по результатам рассмотрения Комиссией первых частей.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 xml:space="preserve">.2.2. Аукцион проводится на электронной площадке в день и время, указанные в извещении. 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lastRenderedPageBreak/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.2.3. Аукцион проводится путем повышения начальной (минимальной) цены лота, указанной в извещении, в определенном документацией об аукционе порядке.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 xml:space="preserve">.2.4. «Шаг аукциона» </w:t>
      </w:r>
      <w:r w:rsidR="00AA5C13" w:rsidRPr="00051010">
        <w:rPr>
          <w:rFonts w:ascii="Times New Roman" w:eastAsia="Calibri" w:hAnsi="Times New Roman" w:cs="Times New Roman"/>
          <w:sz w:val="24"/>
          <w:szCs w:val="24"/>
        </w:rPr>
        <w:t xml:space="preserve">определяется </w:t>
      </w:r>
      <w:r w:rsidR="00B14601" w:rsidRPr="00051010">
        <w:rPr>
          <w:rFonts w:ascii="Times New Roman" w:eastAsia="Calibri" w:hAnsi="Times New Roman" w:cs="Times New Roman"/>
          <w:sz w:val="24"/>
          <w:szCs w:val="24"/>
        </w:rPr>
        <w:t>Заказчиком</w:t>
      </w:r>
      <w:r w:rsidR="00AA5C13" w:rsidRPr="00051010">
        <w:rPr>
          <w:rFonts w:ascii="Times New Roman" w:eastAsia="Calibri" w:hAnsi="Times New Roman" w:cs="Times New Roman"/>
          <w:sz w:val="24"/>
          <w:szCs w:val="24"/>
        </w:rPr>
        <w:t xml:space="preserve"> и устанавливается в процентах 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от начальной (минимальной) цены лота.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.2.5. При проведении аукциона участники аукциона подают предложения о цене лота, предусматривающие повышение текущего предложения на величину в пределах "шага аукциона".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.2.6. При проведении аукциона участники аукциона подают предложения о цене лота с учетом следующих требований: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участник аукциона не вправе подавать предложение о цене лота, равное предложению или меньшее, чем предложения о цене лота, которые поданы таким участником аукциона ранее, а также предложение о цене лота, равное нулю;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участник аукциона не вправе подавать предложение о цене лота большее, чем текущее максимальное предложение о цене лота, увеличенное на "шаг аукциона";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- участник аукциона не вправе подавать предложение о цене лота большее, чем текущее максимальное предложение о цене лота, в случае, если такое предложение о цене лота подано этим же участником аукциона.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.2.7. При проведении аукциона время приема предложений участников аукциона о цене лота определяется регламентом электронной площадки. В случае если в течение указанного времени не поступило новых предложений участников о цене лота, аукцион считается завершенным.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.2.8. Протокол проведения аукциона размещается оператором электронной площадки на электронной площадке в течение тридцати минут после окончания аукциона. В протоколе указываются адрес электронной площадки, дата, время начала и окончания аукциона, начальная (минимальная) цена лота, все максимальные предложения о цене лота, сделанные участниками аукциона и ранжированные по мере убывания,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лота, с указанием времени поступления данных предложений.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.2.9. 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такой протокол и вторые части заявок участников аукциона.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.2.10. В случае если в течение времени, определенного регламентом электронной площадки, после начала проведения аукциона ни один из участников аукциона не подал предложение о цене лота, аукцион признается несостоявшимся.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организатору аукциона. В этом протоколе указываются адрес электронной площадки, дата, время начала и окончания аукциона, начальная (минимальная) цена лота.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.2.11. Оператор электронной площадки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аукциона к участию в нем.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.2.12.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аукциона, который не принял участие в аукционе,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13C7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="006F499F" w:rsidRPr="00051010">
        <w:rPr>
          <w:rFonts w:ascii="Times New Roman" w:eastAsia="Calibri" w:hAnsi="Times New Roman" w:cs="Times New Roman"/>
          <w:b/>
          <w:sz w:val="24"/>
          <w:szCs w:val="24"/>
        </w:rPr>
        <w:t>Рассмотрение вторых частей заявок на участие в аукционе, определение победителя аукциона.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.3.1.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документации об аукционе.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Рассмотрение указанных заявок на участие в аукционе начинается с заявки, поданной участником аукциона, предложившим наиболее высокую цену лота. Общий срок рассмотрения вторых </w:t>
      </w:r>
      <w:r w:rsidRPr="0005101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частей заявок на участие в аукционе не может превышать </w:t>
      </w:r>
      <w:r w:rsidRPr="00B4766F">
        <w:rPr>
          <w:rFonts w:ascii="Times New Roman" w:eastAsia="Calibri" w:hAnsi="Times New Roman" w:cs="Times New Roman"/>
          <w:sz w:val="24"/>
          <w:szCs w:val="24"/>
        </w:rPr>
        <w:t>трех рабочих дней</w:t>
      </w: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 со дня размещения на электронной площадке протокола проведения аукциона.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Если участник аукциона –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аукциона, то договор с ним не может быть заключен. Данный участник аукциона признается Комиссией выбывшим из аукциона.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.3.2. По итогам рассмотрения вторых частей заявок составляется протокол подведения итогов аукциона, который размещается на электронной площадке в течение одного дня с момента его подписания.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В протоколе указываются имена (наименования) участников аукциона, ранжированные по мере убывания данных ими максимальных предложений о цене лота, с обозначением порядковых номеров, присвоенных заявкам, которые поданы этими участниками аукциона, определяется победитель аукциона. Также указываются имена (наименования) участников аукциона, которые признаны не соответствующими требованиям документации об аукционе, с указанием несоответствия.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Участники аукциона, чьи заявки признаны не соответствующими требованиям документации об аукционе, признаются выбывшими из аукциона.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Победителем аукциона признается участник аукциона из числа участников, соответствующих требованиям документации об аукционе, который предложил наиболее высокую цену лота.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.3.3. В случае если Комиссией принято решение о несоответствии требованиям документации об аукционе всех вторых частей заявок или о соответствии требованиям документации об аукционе второй части лишь одной заявки, в протокол подведения итогов аукциона вносится информация о признании аукциона несостоявшимся.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.3.4. 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аукциона, признанного не соответствующим требованиям документации об аукционе, в отношении денежных средств в размере обеспечения заявки на участие в аукционе.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.3.5. Участники аукциона, за исключением участников аукциона, заявки на участие в аукционе которых получили первые два порядковых номера в соответствии с протоколом подведения итогов аукциона, выходят из участия в аукционе с момента опубликования указанного протокола.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в размере обеспечения заявки на участие в аукционе.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.3.6. Участник аукциона, который получил второй порядковый номер, вправе выйти из участия в аукционе с момента опубликования протокола подведения итогов аукциона, направив сообщение организатору аукциона об отказе от участия в аукционе. В течение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площадки. В течение одного рабочего дня со дня поступления сообщения от организатора аукциона 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аукционе.</w:t>
      </w:r>
    </w:p>
    <w:p w:rsidR="006F499F" w:rsidRPr="00051010" w:rsidRDefault="00DF13C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9</w:t>
      </w:r>
      <w:r w:rsidR="006F499F" w:rsidRPr="00051010">
        <w:rPr>
          <w:rFonts w:ascii="Times New Roman" w:eastAsia="Calibri" w:hAnsi="Times New Roman" w:cs="Times New Roman"/>
          <w:sz w:val="24"/>
          <w:szCs w:val="24"/>
        </w:rPr>
        <w:t>.3.7. В случае если аукцион признан несостоявшимся и лишь одна заявка на участие в аукционе, поданная участником аукциона, принявшим участие в аукционе, признана соответствующей требованиям, победителем аукциона признается участник, подавший вышеуказанную заявку.</w:t>
      </w:r>
    </w:p>
    <w:p w:rsidR="006F499F" w:rsidRPr="00051010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034E" w:rsidRDefault="007C21DC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762441" w:rsidRPr="000A1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62441" w:rsidRPr="000A1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62441" w:rsidRPr="000A1EC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84E41" w:rsidRPr="00051010" w:rsidRDefault="00584E41" w:rsidP="001C034E">
      <w:pPr>
        <w:widowControl w:val="0"/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010">
        <w:rPr>
          <w:rFonts w:ascii="Times New Roman" w:eastAsia="Calibri" w:hAnsi="Times New Roman" w:cs="Times New Roman"/>
          <w:b/>
          <w:sz w:val="24"/>
          <w:szCs w:val="24"/>
        </w:rPr>
        <w:t>X. Подведение итогов аукциона</w:t>
      </w:r>
    </w:p>
    <w:p w:rsidR="001C034E" w:rsidRDefault="00762441" w:rsidP="00AF0D2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ED7B11" w:rsidRPr="00051010">
        <w:rPr>
          <w:rFonts w:ascii="Times New Roman" w:eastAsia="Calibri" w:hAnsi="Times New Roman" w:cs="Times New Roman"/>
          <w:sz w:val="24"/>
          <w:szCs w:val="24"/>
        </w:rPr>
        <w:t xml:space="preserve">Заказчик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 в 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7B11" w:rsidRPr="00051010">
        <w:rPr>
          <w:rFonts w:ascii="Times New Roman" w:eastAsia="Calibri" w:hAnsi="Times New Roman" w:cs="Times New Roman"/>
          <w:sz w:val="24"/>
          <w:szCs w:val="24"/>
        </w:rPr>
        <w:t xml:space="preserve">десяти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дней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со дня размещения протокола под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lastRenderedPageBreak/>
        <w:t>ведения итогов аукциона на электронной площадке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готовит проек</w:t>
      </w:r>
      <w:r w:rsidR="00ED7B11" w:rsidRPr="00051010">
        <w:rPr>
          <w:rFonts w:ascii="Times New Roman" w:eastAsia="Calibri" w:hAnsi="Times New Roman" w:cs="Times New Roman"/>
          <w:sz w:val="24"/>
          <w:szCs w:val="24"/>
        </w:rPr>
        <w:t>т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 догово</w:t>
      </w:r>
      <w:r w:rsidR="00ED7B11" w:rsidRPr="00051010">
        <w:rPr>
          <w:rFonts w:ascii="Times New Roman" w:eastAsia="Calibri" w:hAnsi="Times New Roman" w:cs="Times New Roman"/>
          <w:sz w:val="24"/>
          <w:szCs w:val="24"/>
        </w:rPr>
        <w:t>ра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62F" w:rsidRPr="00051010">
        <w:rPr>
          <w:rFonts w:ascii="Times New Roman" w:eastAsia="Calibri" w:hAnsi="Times New Roman" w:cs="Times New Roman"/>
          <w:sz w:val="24"/>
          <w:szCs w:val="24"/>
        </w:rPr>
        <w:t>передает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D22" w:rsidRPr="00051010">
        <w:rPr>
          <w:rFonts w:ascii="Times New Roman" w:eastAsia="Calibri" w:hAnsi="Times New Roman" w:cs="Times New Roman"/>
          <w:sz w:val="24"/>
          <w:szCs w:val="24"/>
        </w:rPr>
        <w:t>победителю аукциона</w:t>
      </w:r>
      <w:r w:rsidR="00AF0D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62F" w:rsidRPr="00051010">
        <w:rPr>
          <w:rFonts w:ascii="Times New Roman" w:eastAsia="Calibri" w:hAnsi="Times New Roman" w:cs="Times New Roman"/>
          <w:sz w:val="24"/>
          <w:szCs w:val="24"/>
        </w:rPr>
        <w:t>договор в двух экземплярах</w:t>
      </w:r>
      <w:r w:rsidR="00ED7B11" w:rsidRPr="00051010">
        <w:rPr>
          <w:rFonts w:ascii="Times New Roman" w:eastAsia="Calibri" w:hAnsi="Times New Roman" w:cs="Times New Roman"/>
          <w:sz w:val="24"/>
          <w:szCs w:val="24"/>
        </w:rPr>
        <w:t xml:space="preserve"> и счет на оплату </w:t>
      </w:r>
      <w:r w:rsidR="00AF0D22">
        <w:rPr>
          <w:rFonts w:ascii="Times New Roman" w:eastAsia="Calibri" w:hAnsi="Times New Roman" w:cs="Times New Roman"/>
          <w:sz w:val="24"/>
          <w:szCs w:val="24"/>
        </w:rPr>
        <w:t xml:space="preserve">стоимости </w:t>
      </w:r>
      <w:r w:rsidR="00ED7B11" w:rsidRPr="00051010">
        <w:rPr>
          <w:rFonts w:ascii="Times New Roman" w:eastAsia="Calibri" w:hAnsi="Times New Roman" w:cs="Times New Roman"/>
          <w:sz w:val="24"/>
          <w:szCs w:val="24"/>
        </w:rPr>
        <w:t>приобретаемого права на заключение договора на ус</w:t>
      </w:r>
      <w:r w:rsidR="00AF0D22">
        <w:rPr>
          <w:rFonts w:ascii="Times New Roman" w:eastAsia="Calibri" w:hAnsi="Times New Roman" w:cs="Times New Roman"/>
          <w:sz w:val="24"/>
          <w:szCs w:val="24"/>
        </w:rPr>
        <w:t xml:space="preserve">тановку и эксплуатацию рекламных конструкций, определенную по результатам </w:t>
      </w:r>
      <w:r w:rsidR="001C034E">
        <w:rPr>
          <w:rFonts w:ascii="Times New Roman" w:eastAsia="Calibri" w:hAnsi="Times New Roman" w:cs="Times New Roman"/>
          <w:sz w:val="24"/>
          <w:szCs w:val="24"/>
        </w:rPr>
        <w:t xml:space="preserve">проведения </w:t>
      </w:r>
      <w:r w:rsidR="00AF0D22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1C03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0D22" w:rsidRPr="00AF0D22" w:rsidRDefault="001C034E" w:rsidP="00AF0D2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7335A3" w:rsidRPr="00051010">
        <w:rPr>
          <w:rFonts w:ascii="Times New Roman" w:eastAsia="Calibri" w:hAnsi="Times New Roman" w:cs="Times New Roman"/>
          <w:sz w:val="24"/>
          <w:szCs w:val="24"/>
        </w:rPr>
        <w:t>жемесячный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5A3" w:rsidRPr="00051010">
        <w:rPr>
          <w:rFonts w:ascii="Times New Roman" w:eastAsia="Calibri" w:hAnsi="Times New Roman" w:cs="Times New Roman"/>
          <w:sz w:val="24"/>
          <w:szCs w:val="24"/>
        </w:rPr>
        <w:t xml:space="preserve">размер </w:t>
      </w:r>
      <w:r w:rsidR="00AF0D22">
        <w:rPr>
          <w:rFonts w:ascii="Times New Roman" w:eastAsia="Calibri" w:hAnsi="Times New Roman" w:cs="Times New Roman"/>
          <w:sz w:val="24"/>
          <w:szCs w:val="24"/>
        </w:rPr>
        <w:t>о</w:t>
      </w:r>
      <w:r w:rsidR="007335A3" w:rsidRPr="00051010">
        <w:rPr>
          <w:rFonts w:ascii="Times New Roman" w:eastAsia="Calibri" w:hAnsi="Times New Roman" w:cs="Times New Roman"/>
          <w:sz w:val="24"/>
          <w:szCs w:val="24"/>
        </w:rPr>
        <w:t xml:space="preserve">платы за </w:t>
      </w:r>
      <w:r w:rsidR="00AF0D22">
        <w:rPr>
          <w:rFonts w:ascii="Times New Roman" w:eastAsia="Calibri" w:hAnsi="Times New Roman" w:cs="Times New Roman"/>
          <w:sz w:val="24"/>
          <w:szCs w:val="24"/>
        </w:rPr>
        <w:t xml:space="preserve">размещение </w:t>
      </w:r>
      <w:r w:rsidR="007335A3" w:rsidRPr="00051010">
        <w:rPr>
          <w:rFonts w:ascii="Times New Roman" w:eastAsia="Calibri" w:hAnsi="Times New Roman" w:cs="Times New Roman"/>
          <w:sz w:val="24"/>
          <w:szCs w:val="24"/>
        </w:rPr>
        <w:t xml:space="preserve">рекламных конструкций на территории Нижнекамского муниципального района определяется </w:t>
      </w:r>
      <w:r w:rsidR="00AF0D22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проведения </w:t>
      </w:r>
      <w:r w:rsidR="007337F0">
        <w:rPr>
          <w:rFonts w:ascii="Times New Roman" w:eastAsia="Calibri" w:hAnsi="Times New Roman" w:cs="Times New Roman"/>
          <w:sz w:val="24"/>
          <w:szCs w:val="24"/>
        </w:rPr>
        <w:t xml:space="preserve">независимой </w:t>
      </w:r>
      <w:r w:rsidR="00AF0D22">
        <w:rPr>
          <w:rFonts w:ascii="Times New Roman" w:eastAsia="Calibri" w:hAnsi="Times New Roman" w:cs="Times New Roman"/>
          <w:sz w:val="24"/>
          <w:szCs w:val="24"/>
        </w:rPr>
        <w:t xml:space="preserve">оценки </w:t>
      </w:r>
      <w:r w:rsidR="00AF0D22" w:rsidRPr="00AF0D22">
        <w:rPr>
          <w:rFonts w:ascii="Times New Roman" w:eastAsia="Calibri" w:hAnsi="Times New Roman" w:cs="Times New Roman"/>
          <w:sz w:val="24"/>
          <w:szCs w:val="24"/>
        </w:rPr>
        <w:t>годовой оплаты за размещение рекламных конструкций на территории Нижнекамско</w:t>
      </w:r>
      <w:r w:rsidR="007337F0">
        <w:rPr>
          <w:rFonts w:ascii="Times New Roman" w:eastAsia="Calibri" w:hAnsi="Times New Roman" w:cs="Times New Roman"/>
          <w:sz w:val="24"/>
          <w:szCs w:val="24"/>
        </w:rPr>
        <w:t xml:space="preserve">го муниципального района, </w:t>
      </w:r>
      <w:r w:rsidR="00AF0D22" w:rsidRPr="00AF0D22">
        <w:rPr>
          <w:rFonts w:ascii="Times New Roman" w:eastAsia="Calibri" w:hAnsi="Times New Roman" w:cs="Times New Roman"/>
          <w:sz w:val="24"/>
          <w:szCs w:val="24"/>
        </w:rPr>
        <w:t>устанавливается договором.</w:t>
      </w:r>
    </w:p>
    <w:p w:rsidR="007335A3" w:rsidRPr="00DC2FA5" w:rsidRDefault="00762441" w:rsidP="00DC2FA5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A5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.2.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Победитель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10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дней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с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момента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DC2FA5">
        <w:rPr>
          <w:rFonts w:ascii="Times New Roman" w:eastAsia="Calibri" w:hAnsi="Times New Roman" w:cs="Times New Roman"/>
          <w:sz w:val="24"/>
          <w:szCs w:val="24"/>
        </w:rPr>
        <w:t>получения счета</w:t>
      </w:r>
      <w:r w:rsidR="007C21DC" w:rsidRPr="00DC2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5A3" w:rsidRPr="00DC2FA5">
        <w:rPr>
          <w:rFonts w:ascii="Times New Roman" w:eastAsia="Calibri" w:hAnsi="Times New Roman" w:cs="Times New Roman"/>
          <w:sz w:val="24"/>
          <w:szCs w:val="24"/>
        </w:rPr>
        <w:t xml:space="preserve">на оплату </w:t>
      </w:r>
      <w:r w:rsidR="00D7089B" w:rsidRPr="00DC2FA5">
        <w:rPr>
          <w:rFonts w:ascii="Times New Roman" w:eastAsia="Calibri" w:hAnsi="Times New Roman" w:cs="Times New Roman"/>
          <w:sz w:val="24"/>
          <w:szCs w:val="24"/>
        </w:rPr>
        <w:t xml:space="preserve">стоимости </w:t>
      </w:r>
      <w:r w:rsidR="007335A3" w:rsidRPr="00DC2FA5">
        <w:rPr>
          <w:rFonts w:ascii="Times New Roman" w:eastAsia="Calibri" w:hAnsi="Times New Roman" w:cs="Times New Roman"/>
          <w:sz w:val="24"/>
          <w:szCs w:val="24"/>
        </w:rPr>
        <w:t>приобретаемого права на заключение договора на установку и эксплуатацию реклам</w:t>
      </w:r>
      <w:r w:rsidR="00D7089B" w:rsidRPr="00DC2FA5">
        <w:rPr>
          <w:rFonts w:ascii="Times New Roman" w:eastAsia="Calibri" w:hAnsi="Times New Roman" w:cs="Times New Roman"/>
          <w:sz w:val="24"/>
          <w:szCs w:val="24"/>
        </w:rPr>
        <w:t>ных</w:t>
      </w:r>
      <w:r w:rsidR="007335A3" w:rsidRPr="00DC2FA5">
        <w:rPr>
          <w:rFonts w:ascii="Times New Roman" w:eastAsia="Calibri" w:hAnsi="Times New Roman" w:cs="Times New Roman"/>
          <w:sz w:val="24"/>
          <w:szCs w:val="24"/>
        </w:rPr>
        <w:t xml:space="preserve"> кон</w:t>
      </w:r>
      <w:r w:rsidR="00D7089B" w:rsidRPr="00DC2FA5">
        <w:rPr>
          <w:rFonts w:ascii="Times New Roman" w:eastAsia="Calibri" w:hAnsi="Times New Roman" w:cs="Times New Roman"/>
          <w:sz w:val="24"/>
          <w:szCs w:val="24"/>
        </w:rPr>
        <w:t>струкций</w:t>
      </w:r>
      <w:r w:rsidR="007335A3" w:rsidRPr="00DC2FA5">
        <w:rPr>
          <w:rFonts w:ascii="Times New Roman" w:eastAsia="Calibri" w:hAnsi="Times New Roman" w:cs="Times New Roman"/>
          <w:sz w:val="24"/>
          <w:szCs w:val="24"/>
        </w:rPr>
        <w:t xml:space="preserve"> и проекта договора перечисляет на счет Заказчика аукциона </w:t>
      </w:r>
      <w:r w:rsidR="00D7089B" w:rsidRPr="00DC2FA5">
        <w:rPr>
          <w:rFonts w:ascii="Times New Roman" w:eastAsia="Calibri" w:hAnsi="Times New Roman" w:cs="Times New Roman"/>
          <w:sz w:val="24"/>
          <w:szCs w:val="24"/>
        </w:rPr>
        <w:t xml:space="preserve">стоимость </w:t>
      </w:r>
      <w:r w:rsidR="007335A3" w:rsidRPr="00DC2FA5">
        <w:rPr>
          <w:rFonts w:ascii="Times New Roman" w:eastAsia="Calibri" w:hAnsi="Times New Roman" w:cs="Times New Roman"/>
          <w:sz w:val="24"/>
          <w:szCs w:val="24"/>
        </w:rPr>
        <w:t>приобретаемого права на заключение договора на установку и эксплуатацию рекламной конструкц</w:t>
      </w:r>
      <w:r w:rsidR="00D7089B" w:rsidRPr="00DC2FA5">
        <w:rPr>
          <w:rFonts w:ascii="Times New Roman" w:eastAsia="Calibri" w:hAnsi="Times New Roman" w:cs="Times New Roman"/>
          <w:sz w:val="24"/>
          <w:szCs w:val="24"/>
        </w:rPr>
        <w:t>ии, определенную по результатам аукциона</w:t>
      </w:r>
      <w:r w:rsidR="007335A3" w:rsidRPr="00DC2FA5">
        <w:rPr>
          <w:rFonts w:ascii="Times New Roman" w:eastAsia="Calibri" w:hAnsi="Times New Roman" w:cs="Times New Roman"/>
          <w:sz w:val="24"/>
          <w:szCs w:val="24"/>
        </w:rPr>
        <w:t xml:space="preserve"> и представляет в уполномоченный орган подписанный договор </w:t>
      </w:r>
      <w:r w:rsidR="008A0505" w:rsidRPr="00DC2FA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335A3" w:rsidRPr="00DC2FA5">
        <w:rPr>
          <w:rFonts w:ascii="Times New Roman" w:eastAsia="Calibri" w:hAnsi="Times New Roman" w:cs="Times New Roman"/>
          <w:sz w:val="24"/>
          <w:szCs w:val="24"/>
        </w:rPr>
        <w:t>установку и эксплуатацию рекламной конструкции на бумажных носителях в двух экз</w:t>
      </w:r>
      <w:r w:rsidR="009F17F5" w:rsidRPr="00DC2FA5">
        <w:rPr>
          <w:rFonts w:ascii="Times New Roman" w:eastAsia="Calibri" w:hAnsi="Times New Roman" w:cs="Times New Roman"/>
          <w:sz w:val="24"/>
          <w:szCs w:val="24"/>
        </w:rPr>
        <w:t>е</w:t>
      </w:r>
      <w:r w:rsidR="007335A3" w:rsidRPr="00DC2FA5">
        <w:rPr>
          <w:rFonts w:ascii="Times New Roman" w:eastAsia="Calibri" w:hAnsi="Times New Roman" w:cs="Times New Roman"/>
          <w:sz w:val="24"/>
          <w:szCs w:val="24"/>
        </w:rPr>
        <w:t>мплярах.</w:t>
      </w:r>
    </w:p>
    <w:p w:rsidR="00584E41" w:rsidRPr="00B40B5D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B5D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B40B5D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="008C562F" w:rsidRPr="00B40B5D">
        <w:rPr>
          <w:rFonts w:ascii="Times New Roman" w:eastAsia="Calibri" w:hAnsi="Times New Roman" w:cs="Times New Roman"/>
          <w:sz w:val="24"/>
          <w:szCs w:val="24"/>
        </w:rPr>
        <w:t>Заказчик</w:t>
      </w:r>
      <w:r w:rsidR="00865CD8" w:rsidRPr="00B40B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B40B5D">
        <w:rPr>
          <w:rFonts w:ascii="Times New Roman" w:eastAsia="Calibri" w:hAnsi="Times New Roman" w:cs="Times New Roman"/>
          <w:sz w:val="24"/>
          <w:szCs w:val="24"/>
        </w:rPr>
        <w:t>аукциона в течение трех</w:t>
      </w:r>
      <w:r w:rsidR="007C21DC" w:rsidRPr="00B40B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67" w:rsidRPr="00B40B5D">
        <w:rPr>
          <w:rFonts w:ascii="Times New Roman" w:eastAsia="Calibri" w:hAnsi="Times New Roman" w:cs="Times New Roman"/>
          <w:sz w:val="24"/>
          <w:szCs w:val="24"/>
        </w:rPr>
        <w:t>рабочих дней, после истечения срока оплаты, уста</w:t>
      </w:r>
      <w:r w:rsidR="00FE654B" w:rsidRPr="00B40B5D">
        <w:rPr>
          <w:rFonts w:ascii="Times New Roman" w:eastAsia="Calibri" w:hAnsi="Times New Roman" w:cs="Times New Roman"/>
          <w:sz w:val="24"/>
          <w:szCs w:val="24"/>
        </w:rPr>
        <w:t>новленного п. 10</w:t>
      </w:r>
      <w:r w:rsidR="00740267" w:rsidRPr="00B40B5D">
        <w:rPr>
          <w:rFonts w:ascii="Times New Roman" w:eastAsia="Calibri" w:hAnsi="Times New Roman" w:cs="Times New Roman"/>
          <w:sz w:val="24"/>
          <w:szCs w:val="24"/>
        </w:rPr>
        <w:t xml:space="preserve">.2, </w:t>
      </w:r>
      <w:r w:rsidR="00584E41" w:rsidRPr="00B40B5D">
        <w:rPr>
          <w:rFonts w:ascii="Times New Roman" w:eastAsia="Calibri" w:hAnsi="Times New Roman" w:cs="Times New Roman"/>
          <w:sz w:val="24"/>
          <w:szCs w:val="24"/>
        </w:rPr>
        <w:t xml:space="preserve">подтверждает оплату </w:t>
      </w:r>
      <w:r w:rsidR="00B40B5D" w:rsidRPr="00B40B5D">
        <w:rPr>
          <w:rFonts w:ascii="Times New Roman" w:eastAsia="Calibri" w:hAnsi="Times New Roman" w:cs="Times New Roman"/>
          <w:sz w:val="24"/>
          <w:szCs w:val="24"/>
        </w:rPr>
        <w:t xml:space="preserve">стоимости </w:t>
      </w:r>
      <w:r w:rsidR="009F17F5" w:rsidRPr="00B40B5D">
        <w:rPr>
          <w:rFonts w:ascii="Times New Roman" w:eastAsia="Calibri" w:hAnsi="Times New Roman" w:cs="Times New Roman"/>
          <w:sz w:val="24"/>
          <w:szCs w:val="24"/>
        </w:rPr>
        <w:t>приобретаемого права</w:t>
      </w:r>
      <w:r w:rsidR="00865CD8" w:rsidRPr="00B40B5D">
        <w:rPr>
          <w:rFonts w:ascii="Times New Roman" w:eastAsia="Calibri" w:hAnsi="Times New Roman" w:cs="Times New Roman"/>
          <w:sz w:val="24"/>
          <w:szCs w:val="24"/>
        </w:rPr>
        <w:t xml:space="preserve"> на заключение договора на установку и эксплуатацию рекламных конструкций</w:t>
      </w:r>
      <w:r w:rsidR="00740267" w:rsidRPr="00B40B5D">
        <w:rPr>
          <w:rFonts w:ascii="Times New Roman" w:eastAsia="Calibri" w:hAnsi="Times New Roman" w:cs="Times New Roman"/>
          <w:sz w:val="24"/>
          <w:szCs w:val="24"/>
        </w:rPr>
        <w:t xml:space="preserve"> путем проверки наличия подобной информации на счете, указанном в реквизитах для оплаты,</w:t>
      </w:r>
      <w:r w:rsidR="00865CD8" w:rsidRPr="00B40B5D">
        <w:rPr>
          <w:rFonts w:ascii="Times New Roman" w:eastAsia="Calibri" w:hAnsi="Times New Roman" w:cs="Times New Roman"/>
          <w:sz w:val="24"/>
          <w:szCs w:val="24"/>
        </w:rPr>
        <w:t xml:space="preserve"> и подписание победителем аукциона договора</w:t>
      </w:r>
      <w:r w:rsidR="008C562F" w:rsidRPr="00B40B5D">
        <w:rPr>
          <w:rFonts w:ascii="Times New Roman" w:eastAsia="Calibri" w:hAnsi="Times New Roman" w:cs="Times New Roman"/>
          <w:sz w:val="24"/>
          <w:szCs w:val="24"/>
        </w:rPr>
        <w:t xml:space="preserve"> и возвращает победителю аукциона по одному экземпляру договора, подписанного с обеих сторон</w:t>
      </w:r>
      <w:r w:rsidR="00B40B5D" w:rsidRPr="00B40B5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C562F" w:rsidRPr="00B40B5D">
        <w:rPr>
          <w:rFonts w:ascii="Times New Roman" w:eastAsia="Calibri" w:hAnsi="Times New Roman" w:cs="Times New Roman"/>
          <w:sz w:val="24"/>
          <w:szCs w:val="24"/>
        </w:rPr>
        <w:t xml:space="preserve">Организатор </w:t>
      </w:r>
      <w:r w:rsidR="00865CD8" w:rsidRPr="00B40B5D">
        <w:rPr>
          <w:rFonts w:ascii="Times New Roman" w:eastAsia="Calibri" w:hAnsi="Times New Roman" w:cs="Times New Roman"/>
          <w:sz w:val="24"/>
          <w:szCs w:val="24"/>
        </w:rPr>
        <w:t>направляет соответствующее уведомление оператору электронной площадки</w:t>
      </w:r>
      <w:r w:rsidR="008C562F" w:rsidRPr="00B40B5D">
        <w:rPr>
          <w:rFonts w:ascii="Times New Roman" w:eastAsia="Calibri" w:hAnsi="Times New Roman" w:cs="Times New Roman"/>
          <w:sz w:val="24"/>
          <w:szCs w:val="24"/>
        </w:rPr>
        <w:t>.</w:t>
      </w:r>
      <w:r w:rsidR="00865CD8" w:rsidRPr="00B40B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3299" w:rsidRPr="00051010" w:rsidRDefault="00762441" w:rsidP="001D1C96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.4.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поступления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уведомления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 подтверждении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оплаты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0505" w:rsidRPr="00051010">
        <w:rPr>
          <w:rFonts w:ascii="Times New Roman" w:eastAsia="Calibri" w:hAnsi="Times New Roman" w:cs="Times New Roman"/>
          <w:sz w:val="24"/>
          <w:szCs w:val="24"/>
        </w:rPr>
        <w:t>приобретаемого права на заключение договора на установку и эксплуатацию рекламных конструкций и подписания договора оператор электронной площадки прекращает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 xml:space="preserve"> осуществленное блокирование операций по счету для проведения операций по обеспечению участия в аукционах всех участников 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отношении денежных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средств,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заблокированных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для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обеспечения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участия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аукционе.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При этом оператор электронной площадки списывает со счета для проведения операций 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обеспечению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участия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аукционах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участника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аукциона,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признанного победителем, денежные средства в качестве платы за участие в таком аукционе в размере, определенном регламентом электронной площадки.</w:t>
      </w:r>
    </w:p>
    <w:p w:rsidR="00584E41" w:rsidRPr="00051010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.5. Победитель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признается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уклонившимся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исполнения обязательств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результатам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если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он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10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дней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 момента получения проектов договоров 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счета на оплату </w:t>
      </w:r>
      <w:r w:rsidR="00B40B5D">
        <w:rPr>
          <w:rFonts w:ascii="Times New Roman" w:eastAsia="Calibri" w:hAnsi="Times New Roman" w:cs="Times New Roman"/>
          <w:sz w:val="24"/>
          <w:szCs w:val="24"/>
        </w:rPr>
        <w:t xml:space="preserve">стоимости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 xml:space="preserve">приобретаемого права на заключение договора на установку и эксплуатацию рекламных конструкций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перечислит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счет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 xml:space="preserve">заказчика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сумму 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 xml:space="preserve">необходимую сумму и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представит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 уполномоченный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орган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подписан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ный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бумажных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носителях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догово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>р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 установку и эксплуатацию рекламных кон</w:t>
      </w:r>
      <w:r w:rsidR="00FC3299" w:rsidRPr="00051010">
        <w:rPr>
          <w:rFonts w:ascii="Times New Roman" w:eastAsia="Calibri" w:hAnsi="Times New Roman" w:cs="Times New Roman"/>
          <w:sz w:val="24"/>
          <w:szCs w:val="24"/>
        </w:rPr>
        <w:t xml:space="preserve">струкций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 двух экземплярах.</w:t>
      </w:r>
    </w:p>
    <w:p w:rsidR="00584E41" w:rsidRPr="00051010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.6.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уклонения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или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отказа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победителя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исполнения обязательств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результатам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Комиссия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D79" w:rsidRPr="00051010">
        <w:rPr>
          <w:rFonts w:ascii="Times New Roman" w:eastAsia="Calibri" w:hAnsi="Times New Roman" w:cs="Times New Roman"/>
          <w:sz w:val="24"/>
          <w:szCs w:val="24"/>
        </w:rPr>
        <w:t>пяти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</w:t>
      </w:r>
      <w:r w:rsidR="00763D79" w:rsidRPr="00051010">
        <w:rPr>
          <w:rFonts w:ascii="Times New Roman" w:eastAsia="Calibri" w:hAnsi="Times New Roman" w:cs="Times New Roman"/>
          <w:sz w:val="24"/>
          <w:szCs w:val="24"/>
        </w:rPr>
        <w:t>их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</w:t>
      </w:r>
      <w:r w:rsidR="00763D79" w:rsidRPr="00051010">
        <w:rPr>
          <w:rFonts w:ascii="Times New Roman" w:eastAsia="Calibri" w:hAnsi="Times New Roman" w:cs="Times New Roman"/>
          <w:sz w:val="24"/>
          <w:szCs w:val="24"/>
        </w:rPr>
        <w:t>ей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, следующ</w:t>
      </w:r>
      <w:r w:rsidR="00763D79" w:rsidRPr="00051010">
        <w:rPr>
          <w:rFonts w:ascii="Times New Roman" w:eastAsia="Calibri" w:hAnsi="Times New Roman" w:cs="Times New Roman"/>
          <w:sz w:val="24"/>
          <w:szCs w:val="24"/>
        </w:rPr>
        <w:t>их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днем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уклонения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или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отказа,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принимает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признании победителя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выбывшим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из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 и признании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победителем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 участника,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который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465" w:rsidRPr="00051010">
        <w:rPr>
          <w:rFonts w:ascii="Times New Roman" w:eastAsia="Calibri" w:hAnsi="Times New Roman" w:cs="Times New Roman"/>
          <w:sz w:val="24"/>
          <w:szCs w:val="24"/>
        </w:rPr>
        <w:t xml:space="preserve">получил второй порядковый номер в соответствии с протоколом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подведения итогов аукциона</w:t>
      </w:r>
      <w:r w:rsidR="002B1465" w:rsidRPr="00051010">
        <w:rPr>
          <w:rFonts w:ascii="Times New Roman" w:eastAsia="Calibri" w:hAnsi="Times New Roman" w:cs="Times New Roman"/>
          <w:sz w:val="24"/>
          <w:szCs w:val="24"/>
        </w:rPr>
        <w:t xml:space="preserve"> (далее - новый победитель)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, при условии наличия на его счете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для проведения операций по обеспечению участия в аукционе заблокированных денежных средств для обеспечения участия в этом аук</w:t>
      </w:r>
      <w:r w:rsidR="002B1465" w:rsidRPr="00051010">
        <w:rPr>
          <w:rFonts w:ascii="Times New Roman" w:eastAsia="Calibri" w:hAnsi="Times New Roman" w:cs="Times New Roman"/>
          <w:sz w:val="24"/>
          <w:szCs w:val="24"/>
        </w:rPr>
        <w:t>ционе и при условии отсутствия информации о его выходе из участия в аукционе.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признании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нового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победителя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размещается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Calibri" w:hAnsi="Times New Roman" w:cs="Times New Roman"/>
          <w:sz w:val="24"/>
          <w:szCs w:val="24"/>
        </w:rPr>
        <w:t>электронной площадке в течение одного рабочего дня с момента подписания.</w:t>
      </w:r>
    </w:p>
    <w:p w:rsidR="00584E41" w:rsidRPr="00051010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.7.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момента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публикации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протокола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признании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нового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победителя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 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оператор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площадки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прекращает осуществленное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блокирование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операций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счету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операций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 обеспечению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выбывшего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победителя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отношении денежных средств, заблокированных для обеспечения участия в этом аукционе,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и перечисляет данные денежные средства </w:t>
      </w:r>
      <w:r w:rsidR="008C06E0" w:rsidRPr="00051010">
        <w:rPr>
          <w:rFonts w:ascii="Times New Roman" w:eastAsia="Calibri" w:hAnsi="Times New Roman" w:cs="Times New Roman"/>
          <w:sz w:val="24"/>
          <w:szCs w:val="24"/>
        </w:rPr>
        <w:t xml:space="preserve">заказчику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аукциона.</w:t>
      </w:r>
    </w:p>
    <w:p w:rsidR="00584E41" w:rsidRPr="00051010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lastRenderedPageBreak/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.8.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Новый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победитель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10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дней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момента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получения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</w:t>
      </w:r>
      <w:r w:rsidR="004C07DF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06E0" w:rsidRPr="00051010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договоров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счета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оплату </w:t>
      </w:r>
      <w:r w:rsidR="00821AE8" w:rsidRPr="00051010">
        <w:rPr>
          <w:rFonts w:ascii="Times New Roman" w:eastAsia="Calibri" w:hAnsi="Times New Roman" w:cs="Times New Roman"/>
          <w:sz w:val="24"/>
          <w:szCs w:val="24"/>
        </w:rPr>
        <w:t>приобретаемого права на заключение договора на установку и эксплуатацию рекламных конструкций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 имеет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право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отказаться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исполнения обязательств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приобретению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либо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приобрести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предмет 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предложенной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максимальной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цене,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указанной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протоколе подведения итогов аукциона.</w:t>
      </w:r>
    </w:p>
    <w:p w:rsidR="00584E41" w:rsidRPr="00051010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.9.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отказа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новый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победитель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обязан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10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дней направить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уведомление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об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отказе,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функционал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автоматизированной системы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оператора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0B5D">
        <w:rPr>
          <w:rFonts w:ascii="Times New Roman" w:eastAsia="Calibri" w:hAnsi="Times New Roman" w:cs="Times New Roman"/>
          <w:sz w:val="24"/>
          <w:szCs w:val="24"/>
        </w:rPr>
        <w:t xml:space="preserve">площадки.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После направления уведомления об отказе в 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рабочего дня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оператор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площадки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осуществляет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прекращение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блокирования операций по счету участника аукциона в отношении денежных средств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 размере обеспечения заявки по такому аукциону.</w:t>
      </w:r>
    </w:p>
    <w:p w:rsidR="008C06E0" w:rsidRPr="00051010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.10. В случае приобретения предмета аукциона новый победитель </w:t>
      </w:r>
      <w:r w:rsidR="00F118F7" w:rsidRPr="00051010">
        <w:rPr>
          <w:rFonts w:ascii="Times New Roman" w:eastAsia="Calibri" w:hAnsi="Times New Roman" w:cs="Times New Roman"/>
          <w:sz w:val="24"/>
          <w:szCs w:val="24"/>
        </w:rPr>
        <w:t>обязан в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 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10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дней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момента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получения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счета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оплату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06E0" w:rsidRPr="00051010">
        <w:rPr>
          <w:rFonts w:ascii="Times New Roman" w:eastAsia="Calibri" w:hAnsi="Times New Roman" w:cs="Times New Roman"/>
          <w:sz w:val="24"/>
          <w:szCs w:val="24"/>
        </w:rPr>
        <w:t>приобретаемого права на заключение договора на установку и эксплуатацию рекламных конструкций и проекта договора перечислить на счет заказчика аукциона не</w:t>
      </w:r>
      <w:r w:rsidR="005C2F51" w:rsidRPr="00051010">
        <w:rPr>
          <w:rFonts w:ascii="Times New Roman" w:eastAsia="Calibri" w:hAnsi="Times New Roman" w:cs="Times New Roman"/>
          <w:sz w:val="24"/>
          <w:szCs w:val="24"/>
        </w:rPr>
        <w:t>о</w:t>
      </w:r>
      <w:r w:rsidR="008C06E0" w:rsidRPr="00051010">
        <w:rPr>
          <w:rFonts w:ascii="Times New Roman" w:eastAsia="Calibri" w:hAnsi="Times New Roman" w:cs="Times New Roman"/>
          <w:sz w:val="24"/>
          <w:szCs w:val="24"/>
        </w:rPr>
        <w:t>бходимую сумму и представить</w:t>
      </w:r>
      <w:r w:rsidR="005C2F51" w:rsidRPr="00051010">
        <w:rPr>
          <w:rFonts w:ascii="Times New Roman" w:eastAsia="Calibri" w:hAnsi="Times New Roman" w:cs="Times New Roman"/>
          <w:sz w:val="24"/>
          <w:szCs w:val="24"/>
        </w:rPr>
        <w:t xml:space="preserve"> в уполномоченный орган подписанный договор на установку и эксплуатацию рекламных конструкций на бумажных носителях в двух экземплярах.</w:t>
      </w:r>
    </w:p>
    <w:p w:rsidR="00AA2F29" w:rsidRPr="00051010" w:rsidRDefault="00762441" w:rsidP="00B40B5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.11. В случае если новый победитель в течение 10 рабочих дней не отказался от исполнения обязательств по приобретению предмета аукциона, но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 этом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не перечислил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счет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 xml:space="preserve">организатора </w:t>
      </w:r>
      <w:r w:rsidR="005C2F51" w:rsidRPr="00051010">
        <w:rPr>
          <w:rFonts w:ascii="Times New Roman" w:eastAsia="Calibri" w:hAnsi="Times New Roman" w:cs="Times New Roman"/>
          <w:sz w:val="24"/>
          <w:szCs w:val="24"/>
        </w:rPr>
        <w:t xml:space="preserve">сумму приобретаемого права на заключение договора на установку и эксплуатацию рекламных конструкций или не представил в уполномоченный орган подписанный договор на установку и эксплуатацию рекламных конструкций на бумажных носителях в двух экземплярах,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он признается уклонившимся от исполнения обязательств по результатам аукциона. В данном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Комиссия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рабочего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дня,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следующего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за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днем уклонения,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принимает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признании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нового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победителя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выбывшим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из аукциона.</w:t>
      </w:r>
      <w:r w:rsidR="00AA2F29" w:rsidRPr="00051010">
        <w:rPr>
          <w:rFonts w:ascii="Times New Roman" w:eastAsia="Calibri" w:hAnsi="Times New Roman" w:cs="Times New Roman"/>
          <w:sz w:val="24"/>
          <w:szCs w:val="24"/>
        </w:rPr>
        <w:t xml:space="preserve"> В течение одного рабочего дня со дня принятия решения организатор аукциона направляет указанную информацию оператору электронной площадки.</w:t>
      </w:r>
    </w:p>
    <w:p w:rsidR="004524C5" w:rsidRPr="00051010" w:rsidRDefault="004524C5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010">
        <w:rPr>
          <w:rFonts w:ascii="Times New Roman" w:eastAsia="Calibri" w:hAnsi="Times New Roman" w:cs="Times New Roman"/>
          <w:sz w:val="24"/>
          <w:szCs w:val="24"/>
        </w:rPr>
        <w:t xml:space="preserve">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средств, заблокированных для обеспечения участия в этом аукционе, и перечисляет данные денежные средства </w:t>
      </w:r>
      <w:r w:rsidR="005C2F51" w:rsidRPr="00051010">
        <w:rPr>
          <w:rFonts w:ascii="Times New Roman" w:eastAsia="Calibri" w:hAnsi="Times New Roman" w:cs="Times New Roman"/>
          <w:sz w:val="24"/>
          <w:szCs w:val="24"/>
        </w:rPr>
        <w:t xml:space="preserve">заказчику </w:t>
      </w:r>
      <w:r w:rsidRPr="00051010">
        <w:rPr>
          <w:rFonts w:ascii="Times New Roman" w:eastAsia="Calibri" w:hAnsi="Times New Roman" w:cs="Times New Roman"/>
          <w:sz w:val="24"/>
          <w:szCs w:val="24"/>
        </w:rPr>
        <w:t>аукциона.</w:t>
      </w:r>
    </w:p>
    <w:p w:rsidR="00584E41" w:rsidRPr="00051010" w:rsidRDefault="00762441" w:rsidP="00B40B5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.12. 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если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от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исполнения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обязательств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итогам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 уклонились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все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участники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признанные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Комиссией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победителями аукциона,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признается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несостоявшимся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организатор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вправе выставить предмет аукциона на торги повторно.</w:t>
      </w:r>
    </w:p>
    <w:p w:rsidR="00584E41" w:rsidRPr="00051010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.13. Победитель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</w:t>
      </w:r>
      <w:r w:rsidR="005C2F51" w:rsidRPr="00051010">
        <w:rPr>
          <w:rFonts w:ascii="Times New Roman" w:eastAsia="Calibri" w:hAnsi="Times New Roman" w:cs="Times New Roman"/>
          <w:sz w:val="24"/>
          <w:szCs w:val="24"/>
        </w:rPr>
        <w:t>иона,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F51" w:rsidRPr="00051010">
        <w:rPr>
          <w:rFonts w:ascii="Times New Roman" w:eastAsia="Calibri" w:hAnsi="Times New Roman" w:cs="Times New Roman"/>
          <w:sz w:val="24"/>
          <w:szCs w:val="24"/>
        </w:rPr>
        <w:t>оплативший стоимость приобретаемого права на заключение договора на установку и эксплуатацию рекламных конструкций</w:t>
      </w:r>
      <w:r w:rsidR="00F91881" w:rsidRPr="00051010">
        <w:rPr>
          <w:rFonts w:ascii="Times New Roman" w:eastAsia="Calibri" w:hAnsi="Times New Roman" w:cs="Times New Roman"/>
          <w:sz w:val="24"/>
          <w:szCs w:val="24"/>
        </w:rPr>
        <w:t xml:space="preserve"> и представивший в уполномоченный орган подписанный договор на установку и эксплуатацию рекламных конструкций на бумажных носителях в двух экземплярах, должен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оформить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установленном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порядке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требуемую разрешительную документацию.</w:t>
      </w:r>
    </w:p>
    <w:p w:rsidR="00584E41" w:rsidRPr="00051010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10B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.14. Аукцион,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проведенный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с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нарушением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52E">
        <w:rPr>
          <w:rFonts w:ascii="Times New Roman" w:eastAsia="Calibri" w:hAnsi="Times New Roman" w:cs="Times New Roman"/>
          <w:sz w:val="24"/>
          <w:szCs w:val="24"/>
        </w:rPr>
        <w:t>требований законодательства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,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может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быть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признан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недействительным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по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10710B">
        <w:rPr>
          <w:rFonts w:ascii="Times New Roman" w:eastAsia="Calibri" w:hAnsi="Times New Roman" w:cs="Times New Roman"/>
          <w:sz w:val="24"/>
          <w:szCs w:val="24"/>
        </w:rPr>
        <w:t>иску</w:t>
      </w:r>
      <w:r w:rsidR="007C21DC" w:rsidRPr="00107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52E">
        <w:rPr>
          <w:rFonts w:ascii="Times New Roman" w:eastAsia="Calibri" w:hAnsi="Times New Roman" w:cs="Times New Roman"/>
          <w:sz w:val="24"/>
          <w:szCs w:val="24"/>
        </w:rPr>
        <w:t>заинтересованного лица в порядке, установленном законом.</w:t>
      </w:r>
    </w:p>
    <w:p w:rsidR="00584E41" w:rsidRPr="00051010" w:rsidRDefault="007624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ECC">
        <w:rPr>
          <w:rFonts w:ascii="Times New Roman" w:eastAsia="Calibri" w:hAnsi="Times New Roman" w:cs="Times New Roman"/>
          <w:sz w:val="24"/>
          <w:szCs w:val="24"/>
        </w:rPr>
        <w:t>10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.15.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Протоколы,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составленные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ходе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аукциона,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0186" w:rsidRPr="00051010">
        <w:rPr>
          <w:rFonts w:ascii="Times New Roman" w:eastAsia="Calibri" w:hAnsi="Times New Roman" w:cs="Times New Roman"/>
          <w:sz w:val="24"/>
          <w:szCs w:val="24"/>
        </w:rPr>
        <w:t>документация об аукционе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изменения,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внесенные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в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0186" w:rsidRPr="00051010">
        <w:rPr>
          <w:rFonts w:ascii="Times New Roman" w:eastAsia="Calibri" w:hAnsi="Times New Roman" w:cs="Times New Roman"/>
          <w:sz w:val="24"/>
          <w:szCs w:val="24"/>
        </w:rPr>
        <w:t>документацию об аукционе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,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и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разъяснения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к</w:t>
      </w:r>
      <w:r w:rsidR="007C21DC" w:rsidRPr="0005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0186" w:rsidRPr="00051010">
        <w:rPr>
          <w:rFonts w:ascii="Times New Roman" w:eastAsia="Calibri" w:hAnsi="Times New Roman" w:cs="Times New Roman"/>
          <w:sz w:val="24"/>
          <w:szCs w:val="24"/>
        </w:rPr>
        <w:t xml:space="preserve">документации об аукционе </w:t>
      </w:r>
      <w:r w:rsidR="00584E41" w:rsidRPr="00051010">
        <w:rPr>
          <w:rFonts w:ascii="Times New Roman" w:eastAsia="Calibri" w:hAnsi="Times New Roman" w:cs="Times New Roman"/>
          <w:sz w:val="24"/>
          <w:szCs w:val="24"/>
        </w:rPr>
        <w:t>хранятся организатором аукциона не менее чем три года.</w:t>
      </w: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E41" w:rsidRPr="00051010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4B6" w:rsidRPr="00051010" w:rsidRDefault="001724B6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24B6" w:rsidRPr="00051010" w:rsidRDefault="001724B6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0B5D" w:rsidRDefault="00B40B5D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C1B" w:rsidRPr="00051010" w:rsidRDefault="00D00C1B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Приложение № 4</w:t>
      </w:r>
    </w:p>
    <w:p w:rsidR="00D00C1B" w:rsidRPr="00051010" w:rsidRDefault="00D00C1B" w:rsidP="00675492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 Постановлению Исполнительного комитета Нижнекамского муниципального района Республики Татарстан</w:t>
      </w:r>
    </w:p>
    <w:p w:rsidR="00D00C1B" w:rsidRPr="00051010" w:rsidRDefault="00D00C1B" w:rsidP="00675492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051010">
        <w:rPr>
          <w:rFonts w:ascii="Times New Roman" w:hAnsi="Times New Roman" w:cs="Times New Roman"/>
          <w:sz w:val="24"/>
          <w:szCs w:val="24"/>
          <w:lang w:eastAsia="ru-RU"/>
        </w:rPr>
        <w:t>от ___________№ _______</w:t>
      </w:r>
    </w:p>
    <w:p w:rsidR="00E7143F" w:rsidRPr="00051010" w:rsidRDefault="00E7143F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566C" w:rsidRPr="00051010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566C" w:rsidRPr="00051010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566C" w:rsidRPr="00051010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566C" w:rsidRPr="00051010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566C" w:rsidRPr="00051010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</w:p>
    <w:p w:rsidR="00D00C1B" w:rsidRPr="00051010" w:rsidRDefault="00D00C1B" w:rsidP="00675492">
      <w:pPr>
        <w:widowControl w:val="0"/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 на установку и эксплуатацию</w:t>
      </w:r>
    </w:p>
    <w:p w:rsidR="00E7143F" w:rsidRPr="00051010" w:rsidRDefault="00D00C1B" w:rsidP="00675492">
      <w:pPr>
        <w:widowControl w:val="0"/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рекламной конструкции на те</w:t>
      </w:r>
      <w:r w:rsidR="00E7143F" w:rsidRPr="00051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рритории Нижнекамского муниципального </w:t>
      </w:r>
    </w:p>
    <w:p w:rsidR="00D00C1B" w:rsidRPr="00051010" w:rsidRDefault="00E7143F" w:rsidP="00675492">
      <w:pPr>
        <w:widowControl w:val="0"/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района Республики Татарстан</w:t>
      </w:r>
    </w:p>
    <w:p w:rsidR="00D00C1B" w:rsidRPr="00051010" w:rsidRDefault="00D00C1B" w:rsidP="00675492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г.</w:t>
      </w:r>
      <w:r w:rsidR="00EB4641" w:rsidRPr="00051010">
        <w:rPr>
          <w:rFonts w:ascii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</w:rPr>
        <w:t>Нижнекамск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D1C96" w:rsidRPr="0005101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C21DC" w:rsidRPr="00051010">
        <w:rPr>
          <w:rFonts w:ascii="Times New Roman" w:hAnsi="Times New Roman" w:cs="Times New Roman"/>
          <w:sz w:val="24"/>
          <w:szCs w:val="24"/>
        </w:rPr>
        <w:t xml:space="preserve">     </w:t>
      </w:r>
      <w:r w:rsidRPr="00051010">
        <w:rPr>
          <w:rFonts w:ascii="Times New Roman" w:hAnsi="Times New Roman" w:cs="Times New Roman"/>
          <w:sz w:val="24"/>
          <w:szCs w:val="24"/>
        </w:rPr>
        <w:t>«___»________________20__г.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Исполнительный комитет Нижнекамского муниципального района, именуемый в дальнейшем «Исполнительный комит</w:t>
      </w:r>
      <w:r w:rsidR="0093791A" w:rsidRPr="00051010">
        <w:rPr>
          <w:rFonts w:ascii="Times New Roman" w:hAnsi="Times New Roman" w:cs="Times New Roman"/>
          <w:sz w:val="24"/>
          <w:szCs w:val="24"/>
        </w:rPr>
        <w:t>ет</w:t>
      </w:r>
      <w:r w:rsidRPr="00051010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93791A" w:rsidRPr="00051010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93791A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униципального казенного учреждения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«Управление земельных и имущественных</w:t>
      </w:r>
      <w:r w:rsidR="0093791A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отношений Н</w:t>
      </w:r>
      <w:r w:rsidR="0093791A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ижнекамского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93791A" w:rsidRPr="00051010">
        <w:rPr>
          <w:rFonts w:ascii="Times New Roman" w:hAnsi="Times New Roman" w:cs="Times New Roman"/>
          <w:sz w:val="24"/>
          <w:szCs w:val="24"/>
          <w:lang w:eastAsia="ru-RU"/>
        </w:rPr>
        <w:t>униципального района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="0093791A" w:rsidRPr="00051010">
        <w:rPr>
          <w:rFonts w:ascii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93791A" w:rsidRPr="00051010">
        <w:rPr>
          <w:rFonts w:ascii="Times New Roman" w:hAnsi="Times New Roman" w:cs="Times New Roman"/>
          <w:sz w:val="24"/>
          <w:szCs w:val="24"/>
          <w:lang w:eastAsia="ru-RU"/>
        </w:rPr>
        <w:t>атарстан</w:t>
      </w:r>
      <w:r w:rsidRPr="0005101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_____________________, действующего на основании доверенности от __________ № _________, c одной стороны и _____________________, именуемое в дальнейшем «Владелец рекламной конструкции», в лице ___________________, действующего на основании _______________, с другой стороны, а вместе именуемые «Стороны», по результатам торгов на право заключения договора на установку и эксплуатацию рекламной конструкции на территории </w:t>
      </w:r>
      <w:r w:rsidR="0093791A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Нижнекамского муниципального района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(протокол от _____________ № ____) заключили настоящий договор о нижеследующем.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Предмет договора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DDE" w:rsidRPr="00051010" w:rsidRDefault="00D00C1B" w:rsidP="00452DD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В соответствии с настоящим договором Исполнительный комитет предоставляет Владельцу рекламной конструкции за плату право осуществить установку и эксплуатацию рекламной конструкции </w:t>
      </w:r>
      <w:r w:rsidR="00AF752C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земельном участке, </w:t>
      </w:r>
      <w:r w:rsidR="00902946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находящемся в муниципальной собственности или государственн</w:t>
      </w:r>
      <w:r w:rsidR="001E357D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902946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собственност</w:t>
      </w:r>
      <w:r w:rsidR="001E357D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452DDE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которой не разграничена, а Владелец рекламной конструкции осуществляет ее установку и эксплуатацию в целях распространения наружной рекламы в соответствии с условиями настоящего договора и действующим законодательством.</w:t>
      </w:r>
    </w:p>
    <w:p w:rsidR="001A1286" w:rsidRPr="00051010" w:rsidRDefault="001A1286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Адрес размещения рекламной конструкции:</w:t>
      </w:r>
    </w:p>
    <w:p w:rsidR="001A1286" w:rsidRPr="00051010" w:rsidRDefault="001A1286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8146ED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1A1286" w:rsidRPr="00051010" w:rsidRDefault="001A1286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1D1C96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информационного поля рекламной конструкции: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Рекламная конструкция должна иметь маркировку в виде таблички с указанием наименования, контактного телефона Владельца рекламной конструкции, номера разрешения на ее установку и эксплуатацию.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Исполнительный комитет вправе: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осуществлять контроль за соответствием рекламной конструкции выданному разрешению;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 случае выявления несоответствия технических характеристик или внешнего вида рекламной конструкции выданному разрешению и (или) требованиям, установленным муниципальными правовыми актами</w:t>
      </w:r>
      <w:r w:rsidR="0017494A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Нижнекамского муниципального района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фактов использо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вания рекламной конструкции с нарушением условий настоящего договора направлять Владельцу рекламной конструкции требования об устранении нарушений с указанием срока их устранения.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Владелец рекламной конструкции имеет право: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беспрепятственного доступа к месту размещения рекламной конструкции и пользования этим местом для целей, связанных с осуществлением прав Владельца рекламной конструкции, в том числе с ее монтажом, эксплуатацией, техническим обслуживанием и демонтажем;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после получения разрешения на установку и эксплуатацию рекламной конструкции установить и эксплуатировать рекламную конструкцию в течение срока действия настоящего договора.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Владелец рекламной конструкции обязан:</w:t>
      </w:r>
    </w:p>
    <w:p w:rsidR="00D00C1B" w:rsidRPr="00051010" w:rsidRDefault="00D00C1B" w:rsidP="006D75C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</w:t>
      </w:r>
      <w:r w:rsidR="006D75C6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рабочих дней после подписания обеими сторонами настоящего договора обратиться в отдел по работе с наружной рекламой Исполнительного </w:t>
      </w:r>
      <w:r w:rsidR="00724FF3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для</w:t>
      </w:r>
      <w:r w:rsidR="006D75C6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разрешения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установку и эксплуатацию рекламной конструкции в установленном порядке;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установить и эксплуатировать рекламную конструкцию в соответствии с полученным разрешением;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спроектировать, изготовить и установить рекламную конструкцию в соответствии с требованиями строительных норм и правил, правил техники безопасности, а также в соответствии с требованиями, установленными муниципальными правовыми актами в отношении рекламной конструкции данного типа;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письменно уведомить Исполнительный комитет об установке рекламной конструкции в пятидневный срок с момента ее установки (в том числе после временного демонтажа);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изменить дизайн рекламной конструкции, тип информационного поля рекламной конструкции, если данные изменения предусмотрены в отношении рекламной конструкции данного типа, предварительно согласовав изменения в установленном порядке;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2.3.7. </w:t>
      </w:r>
      <w:r w:rsidR="00EB4641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содержать рекламную конструкцию в надлежащем состоянии в соответствии с </w:t>
      </w:r>
      <w:r w:rsidR="00EB4641" w:rsidRPr="00051010">
        <w:rPr>
          <w:rFonts w:ascii="Times New Roman" w:hAnsi="Times New Roman" w:cs="Times New Roman"/>
          <w:sz w:val="24"/>
          <w:szCs w:val="24"/>
        </w:rPr>
        <w:t>Правилами благоустройства поселений Нижнекамского муниципального района</w:t>
      </w:r>
      <w:r w:rsidR="00EB4641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при повреждении рекламной конструкции, не позволяющем ее эксплуатацию по назначению, произвести ее демонтаж в течение 10 календарных дней и заменить рекламную конструкцию на новую в течение 3 месяцев с момента ее повреждения;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самостоятельно и за свой счет обеспечивать подсветку информационных полей в вечернее и ночное (темное) время суток, если это предусмотрено для рекламной конструкции данного типа;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обеспечивать безопасность эксплуатации рекламной конструкции;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за свой счет осуществлять монтаж и демонтаж рекламной конструкции, нести расходы, связанные с ее эксплуатацией, включая расходы на возмещение вреда, причиненного третьим лицам в связи с эксплуатацией рекламной конструкции;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</w:t>
      </w:r>
      <w:r w:rsidR="00C11061" w:rsidRPr="0005101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277B8" w:rsidRPr="0005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подписания договора обеими сторонами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надлежащим образом осуществлять обязательства по оплате, принятые согласно настоящему договору;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2.3.13. проходить техническую экспертизу состояния рекламной конструкции по условиям безопасности, если данная обязанность предусмотрена законодательством в отношении конструкции данного типа;</w:t>
      </w:r>
    </w:p>
    <w:p w:rsidR="009604AF" w:rsidRPr="00051010" w:rsidRDefault="009604AF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2.3.14. обязан по обращению </w:t>
      </w:r>
      <w:r w:rsidR="007D16C3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Исполнительного комитета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на рекламной конструкции городскую информацию и социальную рекламу по праздничным, памятным датам и социально значимым проектам в пределах 5% годового объема распространяемой им информации. Работы по монтажу, демонтажу, а также размещение социальной рекламы осуществляются за счет Владельца рекламной конструкции.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12213"/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</w:t>
      </w:r>
      <w:r w:rsidR="009604AF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мить Исполнительный комитет о правопреемниках по настоящему договору и заключить дополнительное соглашение к настоящему договору;</w:t>
      </w:r>
    </w:p>
    <w:bookmarkEnd w:id="1"/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</w:t>
      </w:r>
      <w:r w:rsidR="009604AF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письменно в пятидневный срок оповестить Исполнительный комитет об изменении своих реквизитов (наименования, местонахождения, почтового адреса, электронной почты, факсимильной связи), предназначенных для направления в Исполнительный комитет соответствующих писем и уведомлений, места регистрации, платежных и иных реквизитов (в соответствии с </w:t>
      </w:r>
      <w:hyperlink w:anchor="sub_184" w:history="1">
        <w:r w:rsidRPr="000510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8.4</w:t>
        </w:r>
      </w:hyperlink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договора), а также данных о лице, имеющем право представлять Владельца рекламной конструкции и действовать от его имени (с доверенностью или без таковой). В случае неисполнения Владельцем рекламной конструкции этих условий письма и другая корреспонденция, направляемые Исполнительным комитетом по указанным в настоящем договоре реквизитам, считаются отправленными Владельцу рекламной конструкции, который вне зависимости от их фактического получения считается извещенным (получившим соответствующие письма, корреспонденцию);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</w:t>
      </w:r>
      <w:r w:rsidR="009604AF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требованию Исполнительного комитета в пятидневный срок представлять платежные документы об уплате платежей по настоящему договору, учредительные и иные документы, имеющие непосредственное отношение к вопросам, касающимся исполнения Владельцем рекламной конструкции обязательств по настоящему договору;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</w:t>
      </w:r>
      <w:r w:rsidR="009604AF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моменту истечения срока действия настоящего договора осуществить демонтаж рекламной конструкции;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</w:t>
      </w:r>
      <w:r w:rsidR="009604AF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надлежащим образом исполнять иные обязательства, вытекающие из условий настоящего договора.</w:t>
      </w: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Платежи и расчеты</w:t>
      </w:r>
    </w:p>
    <w:p w:rsidR="00D00C1B" w:rsidRPr="00051010" w:rsidRDefault="00D00C1B" w:rsidP="00675492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Размер платы по настоящему договору определяется по результатам торгов на право заключения договоров на установку и эксплуатацию рекламных конструкций на территории </w:t>
      </w:r>
      <w:r w:rsidR="0017494A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Нижнекамского муниципального района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Pr="00051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стоимость права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установку и эксплуатацию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рекламной конструкции за </w:t>
      </w:r>
      <w:r w:rsidR="0017494A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что на момент подписания настоящего договора составляет ___ руб. ___</w:t>
      </w:r>
      <w:r w:rsidR="001D1C96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коп. (сумма прописью) (НДС не облагается в соответствии с подпунктом 4 пункта 2 статьи 146 Налогового кодекса Российской Федерации).</w:t>
      </w:r>
    </w:p>
    <w:p w:rsidR="00D72CF8" w:rsidRPr="00051010" w:rsidRDefault="00D413FE" w:rsidP="00D413FE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D72CF8" w:rsidRPr="00051010">
        <w:rPr>
          <w:rFonts w:ascii="Times New Roman" w:hAnsi="Times New Roman" w:cs="Times New Roman"/>
          <w:sz w:val="24"/>
          <w:szCs w:val="24"/>
        </w:rPr>
        <w:t xml:space="preserve">Ежемесячный размер платы за размещение рекламной конструкции               определен в приложении № 1 к настоящему договору. </w:t>
      </w:r>
    </w:p>
    <w:p w:rsidR="00D72CF8" w:rsidRPr="00051010" w:rsidRDefault="00D00C1B" w:rsidP="00D72C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D413FE" w:rsidRPr="00051010">
        <w:rPr>
          <w:rFonts w:ascii="Times New Roman" w:hAnsi="Times New Roman" w:cs="Times New Roman"/>
          <w:sz w:val="24"/>
          <w:szCs w:val="24"/>
        </w:rPr>
        <w:t>Владелец рекламной</w:t>
      </w:r>
      <w:r w:rsidR="00D72CF8" w:rsidRPr="00051010">
        <w:rPr>
          <w:rFonts w:ascii="Times New Roman" w:hAnsi="Times New Roman" w:cs="Times New Roman"/>
          <w:sz w:val="24"/>
          <w:szCs w:val="24"/>
        </w:rPr>
        <w:t xml:space="preserve"> конструкции обязуется осуществлять оплату                     ежемесячно не позднее последнего числа расчетного месяца.</w:t>
      </w:r>
    </w:p>
    <w:p w:rsidR="00D00C1B" w:rsidRPr="00051010" w:rsidRDefault="00D72CF8" w:rsidP="00675492">
      <w:pPr>
        <w:widowControl w:val="0"/>
        <w:tabs>
          <w:tab w:val="left" w:pos="567"/>
        </w:tabs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D00C1B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осуществляется в безналичном порядке путем перечисления денежных средств на счет, указанный в реквизитах к настоящему договору. </w:t>
      </w:r>
    </w:p>
    <w:p w:rsidR="00D00C1B" w:rsidRPr="00051010" w:rsidRDefault="00D72CF8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A106C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00C1B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Владелец рекламной конструкции в случае нарушения им сроков оплаты, указанных в пункт</w:t>
      </w:r>
      <w:r w:rsidR="00CE177E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D00C1B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</w:t>
      </w:r>
      <w:r w:rsidR="00CE177E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3.3</w:t>
      </w:r>
      <w:r w:rsidR="00D00C1B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обязуется уплатить Исполнительному комитету пени за </w:t>
      </w:r>
      <w:r w:rsidR="00090A26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просрочку платежей в размере 0,06</w:t>
      </w:r>
      <w:r w:rsidR="00D00C1B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суммы просроченного платежа за каждый день просрочки.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Задолженность и пени по оплате по настоящему договору взыскиваются в установленном законом порядке.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Срок действия договора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_141"/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Настоящий договор вступает в силу с момента его подписания и действует по _____________.</w:t>
      </w:r>
    </w:p>
    <w:bookmarkEnd w:id="2"/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Действие настоящего договора прекращается со дня, следующего после даты, указанной в </w:t>
      </w:r>
      <w:hyperlink w:anchor="sub_141" w:history="1">
        <w:r w:rsidRPr="000510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4.1</w:t>
        </w:r>
      </w:hyperlink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договора. Однако окончание срока действия настоящего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Порядок расторжения договора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Настоящий договор может быть расторгнут по соглашению Сторон.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152"/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Владелец рекламной конструкции имеет право расторгнуть настоящий договор в одностороннем внесудебном порядке лишь при условии отсутствия задолженности по настоящему договору, осуществления демонтажа рекламной конструкции и проведения восстановительных работ на месте ее размещения. Письменное уведомление о расторжении настоящего договора должно быть направлено в Исполнительный комитет не менее чем за 14 календарных дней до предполагаемой даты расторжения настоящего договора.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Исполнительный комитет имеет право расторгнуть настоящий договор в одностороннем внесудебном порядке в случаях:</w:t>
      </w:r>
    </w:p>
    <w:bookmarkEnd w:id="3"/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 невнесения Владельцем рекламной конструкции, а также внесения в неполном объеме платы по настоящему договору в предусмотренные настоящим договором сроки оплаты, установленные в пункт</w:t>
      </w:r>
      <w:r w:rsidR="00CE177E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</w:t>
      </w:r>
      <w:r w:rsidR="00CE177E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3.3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если просрочка платежа составляет более 30 календарных дней;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5.3.2. несоблюдения или ненадлежащего соблюдения требований хотя бы одного из следующих пунктов настоящего договора: </w:t>
      </w:r>
      <w:hyperlink w:anchor="sub_1225" w:history="1">
        <w:r w:rsidRPr="000510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2.3.</w:t>
        </w:r>
      </w:hyperlink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2, </w:t>
      </w:r>
      <w:r w:rsidR="009552F2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2.3.3, </w:t>
      </w:r>
      <w:r w:rsidR="00631782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2.3.5,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2.3.6, 2.3.8</w:t>
      </w:r>
      <w:r w:rsidR="009552F2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2.3.10, </w:t>
      </w:r>
      <w:r w:rsidR="007A106C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2.3.12, </w:t>
      </w:r>
      <w:r w:rsidR="009552F2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2.3.13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5.3.3. неоднократного невыполнения, ненадлежащего или несвоевременного выполнения Владельцем рекламной конструкции обязательств по пункт</w:t>
      </w:r>
      <w:r w:rsidR="00B87B06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2.3.7</w:t>
      </w:r>
      <w:r w:rsidR="00B87B06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2.3.14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5.3.4. неоднократного невыполнения требований по устранению нарушений технических характеристик и (или) внешнего вида рекламной конструкции, направленных Владельцу рекламной конструкции в соответствии с пунктом 2.1.2 настоящего договора.</w:t>
      </w:r>
    </w:p>
    <w:p w:rsidR="00FC3A28" w:rsidRPr="00051010" w:rsidRDefault="00FC3A28" w:rsidP="00FC3A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5.3.5. неоднократного невыполнения требований </w:t>
      </w:r>
      <w:r w:rsidR="0032718D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размещению на рекламной конструкции городской информации и социальной рекламы, направленных Владельцу рекламной конструкции в соответствии с пунктом 2.3.14 настоящего договора.</w:t>
      </w:r>
    </w:p>
    <w:p w:rsidR="00D00C1B" w:rsidRPr="00051010" w:rsidRDefault="00D00C1B" w:rsidP="006754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_153"/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При наличии оснований для одностороннего отказа от исполнения настоящего договора, предусмотренных </w:t>
      </w:r>
      <w:hyperlink w:anchor="sub_152" w:history="1">
        <w:r w:rsidRPr="000510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5.</w:t>
        </w:r>
      </w:hyperlink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настоящего договора, Исполнительный комитет направляет Владельцу рекламной конструкции письменное уведомление о расторжении настоящего договора в одностороннем порядке. В данном случае настоящий договор считается расторгнутым с даты, указанной в таком уведомлении, в случае </w:t>
      </w:r>
      <w:r w:rsidR="00675492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устранения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Владельцем рекламной конструкции нарушения в установленный в уведомлении срок.</w:t>
      </w:r>
      <w:bookmarkStart w:id="5" w:name="sub_154"/>
      <w:bookmarkEnd w:id="4"/>
    </w:p>
    <w:p w:rsidR="00D00C1B" w:rsidRPr="00051010" w:rsidRDefault="00D00C1B" w:rsidP="006754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Настоящий договор прекращает свое действие в случае:</w:t>
      </w:r>
    </w:p>
    <w:p w:rsidR="00D00C1B" w:rsidRPr="00051010" w:rsidRDefault="00D00C1B" w:rsidP="006754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 аннулирования или признания недействительным разрешения на установку и эксплуатацию рекламной конструкции в соответствии с действующим законодательством;</w:t>
      </w:r>
    </w:p>
    <w:p w:rsidR="00D00C1B" w:rsidRPr="00051010" w:rsidRDefault="00D00C1B" w:rsidP="006754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5.5.2. ликвидации Владельца рекламной конструкции – юридического лица и смерти Владельца рекламной конструкции – физического лица.</w:t>
      </w:r>
    </w:p>
    <w:bookmarkEnd w:id="5"/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Если по причинам, связанным с изменением городской планировки, строительством, реконструкцией, ремонтом, утратой (разрушением, сносом и т.п.) имущества, к которому присоединяется рекламная конструкция, а также прокладкой, ремонтом, реконструкцией инженерных коммуникаций, и (или) по причине проведения плановых или аварийных работ по ремонту, обслуживанию инженерных коммуникаций (далее - городской случай) установка рекламной конструкции невозможна, то Владелец рекламной конструкции направляет в Исполнительный комитет заявление о необходимости проверки данного факта в установленном порядке.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5180C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по причине городского случая возникает необходимость демонтажа установленной рекламной конструкции, то Владелец рекламной конструкции обязан осуществить такой демонтаж на основании письменного обращения Исполнительного комитета (в лице</w:t>
      </w:r>
      <w:r w:rsidR="0017494A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494A" w:rsidRPr="00051010">
        <w:rPr>
          <w:rFonts w:ascii="Times New Roman" w:hAnsi="Times New Roman" w:cs="Times New Roman"/>
          <w:sz w:val="24"/>
          <w:szCs w:val="24"/>
          <w:lang w:eastAsia="ru-RU"/>
        </w:rPr>
        <w:t>Муниципального казенного учреждения «Управление земельных и имущественных отношений Нижнекамского Муниципального района Республики Татарстан»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течение 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дней,</w:t>
      </w:r>
      <w:r w:rsidR="009552F2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получения обращения,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настоящим </w:t>
      </w:r>
      <w:r w:rsidR="009552F2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договором не предусмотрено иное. В течение 1 (одного) рабочего дня Владелец рекламной конструкции обязан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Исполнительный комитет о произведенном демонтаже рекламной конструкции. В случае неисполнения Владельцем рекламной конструкции обязательств по демонтажу данной рекламной конструкции Исполнительный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комитет вправе расторгнуть настоящий договор в одностороннем внесудебном порядке.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5180C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установленном факте городского случая плата по настоящему договору за период с момента получения от Владельца рекламной конструкции заявления, указанного в пункте 5.6 настоящего договора, либо с момента демонтажа рекламной конструкции, указанного в пункте 5.</w:t>
      </w:r>
      <w:r w:rsidR="00B14601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до завершения работ, препятствующих установке рекламной конструкции (далее – период городского случая), не взимается. В случае если платеж за период городского случая уже произведен Владельцем рекламной конструкции, Исполнительный комитет производит перерасчет в следующем расчетном периоде. В случае если перерасчет невозможен, Исполнительный комитет осуществляет возврат платы за период городского случая на основании письменного заявления Владельца рекламной конструкции.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14601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период городского случая превысил шесть месяцев, Владелец рекламной конструкции вправе досрочно расторгнуть настоящий договор на установку и эксплуатацию рекламной конструкции в одностороннем порядке и требовать от Исполнительного комитета возврата денежных средств, уплаченных за период с даты досрочного расторжения настоящего договора до даты истечения срока его действия. При этом Владелец рекламной конструкции направляет письменное уведомление Исполнительному комитету о расторжении настоящего договора в связи с городским случаем.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14601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расторжения настоящего договора по пунктам 5.2, 5.3, 5.5 настоящего договора Владелец рекламной конструкции не вправе требовать от Исполнительного комитета возврата денежных средств, уплаченных за период с даты досрочного расторжения настоящего договора до даты истечения срока его действия.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установке рекламной конструкции в охранной зоне инженерных коммуникаций Владелец рекламной конструкции в случае необходимости должен самостоятельно получить соответствующее согласование организации, эксплуатирующей указанные инженерные коммуникации. В случае получения отказа в указанном согласовании Владелец рекламной конструкции направляет в Исполнительный комитет уведомление с приложением копий документов, подтверждающих данный отказ. Решение о возможности или невозможности установки рекламной конструкции на основании представленных документов принимается Комиссией. В случае невозможности установки рекламной конструкции Владелец рекламной конструкции вправе досрочно расторгнуть настоящий договор в одностороннем порядке, уведомив письменно Исполнительный комитет, и требовать от Исполнительного комитета возврата денежных средств, уплаченных за период с даты получения Исполнительным комитетом указанного в настоящем пункте уведомления до даты истечения срока действия настоящего договора.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14601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досрочного расторжения настоящего договора в соответствии с пункт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 Владелец рекламной конструкции вправе обратиться с требованием 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возврате,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180C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15180C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договора денежных средств в срок не позднее трех месяцев с момента расторжения настоящего договора.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если при досрочном расторжении 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в соответствии с пунктом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</w:t>
      </w:r>
      <w:r w:rsidR="0015180C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договора период с момента заключения настоящего договора до момента получения Исполнительным комитетом заявления, указанного в пункте 5.6 настоящего договора, либо уведомления, указанного в пункте 5.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составит не более 90 календарных дней, возврату подлежат все средства, уплаченные по настоящему договору, в полном объеме.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D72CF8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досрочного расторжения договора Владелец рекламной конструкции обязан удалить информацию, размещенную на рекламной конструкции, в течение 3 (трех) дней и демонтировать рекламную конструкцию в течение одного месяца, а также произвести полный расчет за период действия настоящего договора.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Ответственность сторон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В случае не</w:t>
      </w:r>
      <w:r w:rsidR="001C1EDE"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установки рекламной конструкции Владелец рекламной конструкции не освобождается от исполнения обязательств по настоящему договору.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При размещении рекламной конструкции в охранной зоне инженерных коммуникаций для Владельца рекламной конструкции действуют следующие обременения: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уведомления Владельца рекламной конструкции организацией, эксплуатирующей инженерные коммуникации, о возникновении аварийной ситуации, требующей незамедлительного демонтажа рекламной конструкции, Владелец рекламной конструкции должен в течение часа подтвердить получение данного уведомления и приступить к демонтажу рекламной конструкции. Уведомление Владельца рекламной конструкции осуществляется по телефону, номер которого указан на маркировке рекламной конструкции. В случае неисполнения требования о незамедлительном демонтаже рекламной конструкции и (или) при отсутствии связи по телефону, номер которого указан на маркировке рекламной конструкции, организация, эксплуатирующая данные инженерные коммуникации, имеет право без согласования с Владельцем рекламной конструкции провести ее демонтаж, не неся ответственности за состояние рекламной конструкции после демонтажа;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необходимости проведения плановых работ по ремонту (обслуживанию) инженерных коммуникаций, требующих демонтажа рекламной конструкции, Исполнительный комитет уведомляет Владельца рекламной конструкции о необходимости обеспечения ее демонтажа в срок, указанный в уведомлении, но не позднее чем за 10 рабочих дней до демонтажа рекламной конструкции.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_173"/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Владелец рекламной конструкции обязан не позднее чем в пятидневный срок письменно уведомлять Исполнительный комитет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 </w:t>
      </w:r>
      <w:bookmarkEnd w:id="6"/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При истечении срока действия настоящего договора или при досрочном расторжении настоящего договора по инициативе Исполнительного комитета и неисполнении Владельцем рекламной конструкции своих обязательств по удалению информации, размещенной на рекламной конструкции, и демонтажу данной рекламной конструкции Исполнительный комитет вправе удалить информацию, размещенную на рекламной конструкции, и демонтировать ее, возложив на Владельца рекламной конструкции фактические расходы, понесенные в связи с удалением информации, демонтажем, восстановительными работами на месте размещения рекламной конструкции, хранением и в необходимых случаях уничтожением рекламной конструкции. Исполнительный комитет не несет перед Владельцем рекламной конструкции ответственности за убытки, возникшие у него вследствие удаления информации и демонтажа рекламной конструкции. Уничтожение рекламной конструкции может быть произведено по истечении 30 календарных дней с момента осуществления демонтажа в случае, если Владелец рекламной конструкции не забрал ее с места хранения и не возместил понесенные расходы по удалению информации, демонтажу, восстановительным работам на месте размещения рекламной конструкции, ее транспортировке, хранению и фактическому размещению.</w:t>
      </w: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Заключительные положения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Настоящий договор в период его действия может быть изменен или дополнен по обоюдному соглашению Сторон. Все изменения и дополнения к настоящему договору оформляются путем подписания обеими Сторонами дополнительного соглашения, которое становится неотъемлемой частью настоящего договора.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Взаимоотношения Сторон, не урегулированные настоящим договором, регламентируются действующим законодательством.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Споры, вытекающие из настоящего договора, рассматриваются в Арбитражном суде Республики Татарстан в соответствии с действующим законодательством.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184"/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8.4. Стороны вправе направлять друг другу письма (уведомления, требования) по почте заказным письмом с уведомлением о вручении либо путем вручения непосредственно адресату под расписку, а также на электронную почту и по факсимильной связи. Если письмо (уведомление, требование) направляется адресату по почте, адресат считается получившим письмо (уведомление, требование) в случае его направления по последнему известному месту нахождения адресата, даже в случае отсутствия адресата по указанному адресу. Если письмо (уведомление, требование) направляется адресату по электронной почте или факсимильной связи, адресат считается получившим письмо (уведомление, требование) в случае его направления по адресу электронной почты и (или) номеру факса, указанным в настоящем договоре.</w:t>
      </w:r>
    </w:p>
    <w:bookmarkEnd w:id="7"/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Настоящий договор составлен в двух экземплярах (по одному для каждой из Сторон), имеющих равную юридическую силу.</w:t>
      </w:r>
    </w:p>
    <w:p w:rsidR="00D00C1B" w:rsidRPr="00051010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66C" w:rsidRPr="00051010" w:rsidRDefault="00E9566C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C1B" w:rsidRPr="00051010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05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Реквизиты и подписи сторон</w:t>
      </w:r>
    </w:p>
    <w:p w:rsidR="00D00C1B" w:rsidRPr="00051010" w:rsidRDefault="00D00C1B" w:rsidP="00675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0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4752"/>
        <w:gridCol w:w="201"/>
        <w:gridCol w:w="4901"/>
        <w:gridCol w:w="216"/>
      </w:tblGrid>
      <w:tr w:rsidR="00D72CF8" w:rsidRPr="00051010" w:rsidTr="00D72CF8">
        <w:tc>
          <w:tcPr>
            <w:tcW w:w="4786" w:type="dxa"/>
            <w:gridSpan w:val="2"/>
          </w:tcPr>
          <w:p w:rsidR="00D72CF8" w:rsidRPr="00051010" w:rsidRDefault="00B82592" w:rsidP="005912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</w:tc>
        <w:tc>
          <w:tcPr>
            <w:tcW w:w="5318" w:type="dxa"/>
            <w:gridSpan w:val="3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Владелец рекламной конструкции</w:t>
            </w:r>
          </w:p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F8" w:rsidRPr="00051010" w:rsidTr="00D72CF8">
        <w:tc>
          <w:tcPr>
            <w:tcW w:w="4786" w:type="dxa"/>
            <w:gridSpan w:val="2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Почтовый адрес:_______________________</w:t>
            </w:r>
          </w:p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почты:_______________</w:t>
            </w:r>
          </w:p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Телефон (факс):________________________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р/с___________________________________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КПП_________________________________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БИК__________________________________</w:t>
            </w:r>
          </w:p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3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Почтовый адрес:____________________________</w:t>
            </w:r>
          </w:p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почты:___________________</w:t>
            </w:r>
          </w:p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Телефон (факс):____________________________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ИНН______________________________________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р/с________________________________________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КПП______________________________________</w:t>
            </w:r>
          </w:p>
          <w:p w:rsidR="00D72CF8" w:rsidRPr="0005101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БИК______________________________________</w:t>
            </w:r>
          </w:p>
        </w:tc>
      </w:tr>
      <w:tr w:rsidR="00D00C1B" w:rsidRPr="00051010" w:rsidTr="00D72CF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16" w:type="dxa"/>
          <w:trHeight w:val="966"/>
        </w:trPr>
        <w:tc>
          <w:tcPr>
            <w:tcW w:w="4953" w:type="dxa"/>
            <w:gridSpan w:val="2"/>
          </w:tcPr>
          <w:p w:rsidR="00D00C1B" w:rsidRPr="00051010" w:rsidRDefault="00D00C1B" w:rsidP="00675492">
            <w:pPr>
              <w:widowControl w:val="0"/>
              <w:spacing w:after="0" w:line="240" w:lineRule="auto"/>
              <w:ind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D00C1B" w:rsidRPr="00051010" w:rsidRDefault="00D00C1B" w:rsidP="006754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______________/____________/</w:t>
            </w:r>
            <w:r w:rsidR="007C21DC" w:rsidRPr="0005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4901" w:type="dxa"/>
          </w:tcPr>
          <w:p w:rsidR="00D00C1B" w:rsidRPr="00051010" w:rsidRDefault="00D00C1B" w:rsidP="006754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рекламной конструкции</w:t>
            </w:r>
          </w:p>
          <w:p w:rsidR="00D00C1B" w:rsidRPr="00051010" w:rsidRDefault="00D00C1B" w:rsidP="006754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_____________/_________/</w:t>
            </w:r>
          </w:p>
        </w:tc>
      </w:tr>
    </w:tbl>
    <w:p w:rsidR="00E17832" w:rsidRPr="00051010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E17832" w:rsidRPr="00051010" w:rsidSect="00C114EC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D72CF8" w:rsidRPr="00051010" w:rsidRDefault="00D72CF8" w:rsidP="00D72CF8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72CF8" w:rsidRPr="00051010" w:rsidRDefault="00D72CF8" w:rsidP="00D72C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72CF8" w:rsidRPr="00051010" w:rsidRDefault="00D72CF8" w:rsidP="00D72C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к договору №</w:t>
      </w:r>
      <w:r w:rsidRPr="00051010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</w:t>
      </w:r>
      <w:r w:rsidRPr="00051010">
        <w:rPr>
          <w:rFonts w:ascii="Times New Roman" w:hAnsi="Times New Roman" w:cs="Times New Roman"/>
          <w:sz w:val="24"/>
          <w:szCs w:val="24"/>
        </w:rPr>
        <w:t xml:space="preserve">от </w:t>
      </w:r>
      <w:r w:rsidRPr="00051010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</w:t>
      </w:r>
      <w:r w:rsidRPr="00051010">
        <w:rPr>
          <w:rFonts w:ascii="Times New Roman" w:hAnsi="Times New Roman" w:cs="Times New Roman"/>
          <w:sz w:val="24"/>
          <w:szCs w:val="24"/>
        </w:rPr>
        <w:t xml:space="preserve"> 20</w:t>
      </w:r>
      <w:r w:rsidRPr="00051010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 w:rsidRPr="00051010">
        <w:rPr>
          <w:rFonts w:ascii="Times New Roman" w:hAnsi="Times New Roman" w:cs="Times New Roman"/>
          <w:sz w:val="24"/>
          <w:szCs w:val="24"/>
        </w:rPr>
        <w:t>г.</w:t>
      </w:r>
    </w:p>
    <w:p w:rsidR="00D72CF8" w:rsidRPr="00051010" w:rsidRDefault="00D72CF8" w:rsidP="00D72C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2CF8" w:rsidRPr="00051010" w:rsidRDefault="00D72CF8" w:rsidP="00D72C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Исполнительный комитет Нижнекамского муниципального района в лице _________________________________________________________________, с одной                     стороны, и ___________________________________________________________, именуемое (ый) в дальнейшем «Владелец рекламной конструкции», в лице ___________________________________________________________, действующего на основании ___________________________________, с другой стороны, совместно именуемые «Стороны», составили настоящее Приложение о нижеследующем:</w:t>
      </w:r>
    </w:p>
    <w:p w:rsidR="00D72CF8" w:rsidRPr="00051010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 w:right="134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275"/>
        <w:gridCol w:w="1418"/>
        <w:gridCol w:w="2551"/>
        <w:gridCol w:w="2268"/>
      </w:tblGrid>
      <w:tr w:rsidR="00D72CF8" w:rsidRPr="00051010" w:rsidTr="00D72CF8">
        <w:tc>
          <w:tcPr>
            <w:tcW w:w="567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7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Место </w:t>
            </w:r>
          </w:p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расположения, адрес</w:t>
            </w:r>
          </w:p>
        </w:tc>
        <w:tc>
          <w:tcPr>
            <w:tcW w:w="1275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tabs>
                <w:tab w:val="left" w:pos="115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Формат</w:t>
            </w:r>
          </w:p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1418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сторон</w:t>
            </w:r>
          </w:p>
        </w:tc>
        <w:tc>
          <w:tcPr>
            <w:tcW w:w="2551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Стоимость </w:t>
            </w:r>
          </w:p>
          <w:p w:rsidR="0013727C" w:rsidRPr="00051010" w:rsidRDefault="00D413FE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установки и эксплуатации рекламной конструкции</w:t>
            </w:r>
          </w:p>
          <w:p w:rsidR="00D72CF8" w:rsidRPr="00051010" w:rsidRDefault="00D413FE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72CF8"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 действия договора</w:t>
            </w:r>
          </w:p>
        </w:tc>
      </w:tr>
      <w:tr w:rsidR="00D72CF8" w:rsidRPr="00051010" w:rsidTr="00D72CF8">
        <w:tc>
          <w:tcPr>
            <w:tcW w:w="567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2CF8" w:rsidRPr="00051010" w:rsidTr="00D72CF8">
        <w:tc>
          <w:tcPr>
            <w:tcW w:w="2694" w:type="dxa"/>
            <w:gridSpan w:val="2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10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72CF8" w:rsidRPr="00051010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72CF8" w:rsidRPr="00051010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 w:right="134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72CF8" w:rsidRPr="00051010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4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51010">
        <w:rPr>
          <w:rFonts w:ascii="Times New Roman" w:hAnsi="Times New Roman"/>
          <w:bCs/>
          <w:sz w:val="24"/>
          <w:szCs w:val="24"/>
          <w:lang w:eastAsia="ru-RU"/>
        </w:rPr>
        <w:t>1. Ежемесячный платеж составляет ______________________ рублей, НДС           не облагается.</w:t>
      </w:r>
    </w:p>
    <w:p w:rsidR="00D72CF8" w:rsidRPr="00051010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4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51010"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E0662A" w:rsidRPr="00051010">
        <w:rPr>
          <w:rFonts w:ascii="Times New Roman" w:hAnsi="Times New Roman"/>
          <w:bCs/>
          <w:sz w:val="24"/>
          <w:szCs w:val="24"/>
          <w:lang w:eastAsia="ru-RU"/>
        </w:rPr>
        <w:t>Настоящее Приложение имеет статус дополнительного</w:t>
      </w:r>
      <w:r w:rsidRPr="00051010">
        <w:rPr>
          <w:rFonts w:ascii="Times New Roman" w:hAnsi="Times New Roman"/>
          <w:bCs/>
          <w:sz w:val="24"/>
          <w:szCs w:val="24"/>
          <w:lang w:eastAsia="ru-RU"/>
        </w:rPr>
        <w:t xml:space="preserve"> соглашения                         к вышеуказанному Договору и является его неотъемлемой частью.</w:t>
      </w:r>
    </w:p>
    <w:p w:rsidR="00D72CF8" w:rsidRPr="00051010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 w:right="134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72CF8" w:rsidRPr="00051010" w:rsidRDefault="00D72CF8" w:rsidP="00D72CF8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D72CF8" w:rsidRPr="00051010" w:rsidRDefault="00D72CF8" w:rsidP="00D72C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32"/>
        <w:gridCol w:w="5290"/>
      </w:tblGrid>
      <w:tr w:rsidR="00D72CF8" w:rsidRPr="00051010" w:rsidTr="00D72CF8">
        <w:tc>
          <w:tcPr>
            <w:tcW w:w="5132" w:type="dxa"/>
          </w:tcPr>
          <w:p w:rsidR="00D72CF8" w:rsidRPr="00051010" w:rsidRDefault="00591231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</w:tc>
        <w:tc>
          <w:tcPr>
            <w:tcW w:w="5290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</w:t>
            </w:r>
          </w:p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рекламной конструкции</w:t>
            </w:r>
          </w:p>
        </w:tc>
      </w:tr>
      <w:tr w:rsidR="00D72CF8" w:rsidRPr="00051010" w:rsidTr="00D72CF8">
        <w:tc>
          <w:tcPr>
            <w:tcW w:w="5132" w:type="dxa"/>
          </w:tcPr>
          <w:p w:rsidR="00D72CF8" w:rsidRPr="00051010" w:rsidRDefault="00D72CF8" w:rsidP="00D72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F8" w:rsidRPr="00051010" w:rsidTr="00D72CF8">
        <w:tc>
          <w:tcPr>
            <w:tcW w:w="5132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F8" w:rsidRPr="00051010" w:rsidTr="00D72CF8">
        <w:tc>
          <w:tcPr>
            <w:tcW w:w="5132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_________________/_</w:t>
            </w:r>
            <w:r w:rsidRPr="0005101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</w:t>
            </w: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 xml:space="preserve">_/                       </w:t>
            </w:r>
          </w:p>
        </w:tc>
        <w:tc>
          <w:tcPr>
            <w:tcW w:w="5290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Pr="0005101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</w:t>
            </w: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72CF8" w:rsidRPr="00051010" w:rsidTr="00D72CF8">
        <w:tc>
          <w:tcPr>
            <w:tcW w:w="5132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F8" w:rsidRPr="00051010" w:rsidTr="00D72CF8">
        <w:trPr>
          <w:trHeight w:val="2965"/>
        </w:trPr>
        <w:tc>
          <w:tcPr>
            <w:tcW w:w="5132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90" w:type="dxa"/>
          </w:tcPr>
          <w:p w:rsidR="00D72CF8" w:rsidRPr="0005101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D72CF8" w:rsidRPr="00051010" w:rsidRDefault="00D72CF8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72CF8" w:rsidRPr="00051010" w:rsidRDefault="00D72CF8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72CF8" w:rsidRPr="00051010" w:rsidRDefault="00D72CF8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72CF8" w:rsidRDefault="00D72CF8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051010" w:rsidRDefault="00051010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051010" w:rsidRDefault="00051010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051010" w:rsidRDefault="00051010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051010" w:rsidRPr="00051010" w:rsidRDefault="00051010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9816C2" w:rsidRPr="00051010" w:rsidRDefault="009816C2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lastRenderedPageBreak/>
        <w:t>Приложение№5</w:t>
      </w:r>
    </w:p>
    <w:p w:rsidR="009816C2" w:rsidRPr="00051010" w:rsidRDefault="009816C2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9816C2" w:rsidRPr="00051010" w:rsidRDefault="009816C2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010">
        <w:rPr>
          <w:rFonts w:ascii="Times New Roman" w:hAnsi="Times New Roman" w:cs="Times New Roman"/>
          <w:sz w:val="24"/>
          <w:szCs w:val="24"/>
        </w:rPr>
        <w:t>Нижнекамского муниципального района Республики Татарстан от «__»________20</w:t>
      </w:r>
      <w:r w:rsidR="00B87B06" w:rsidRPr="00051010">
        <w:rPr>
          <w:rFonts w:ascii="Times New Roman" w:hAnsi="Times New Roman" w:cs="Times New Roman"/>
          <w:sz w:val="24"/>
          <w:szCs w:val="24"/>
        </w:rPr>
        <w:t>20</w:t>
      </w:r>
      <w:r w:rsidRPr="00051010">
        <w:rPr>
          <w:rFonts w:ascii="Times New Roman" w:hAnsi="Times New Roman" w:cs="Times New Roman"/>
          <w:sz w:val="24"/>
          <w:szCs w:val="24"/>
        </w:rPr>
        <w:t xml:space="preserve"> №__</w:t>
      </w:r>
    </w:p>
    <w:p w:rsidR="009816C2" w:rsidRPr="00051010" w:rsidRDefault="009816C2" w:rsidP="00675492">
      <w:pPr>
        <w:autoSpaceDE w:val="0"/>
        <w:spacing w:line="240" w:lineRule="auto"/>
        <w:ind w:left="10348"/>
        <w:rPr>
          <w:sz w:val="24"/>
          <w:szCs w:val="24"/>
        </w:rPr>
      </w:pPr>
    </w:p>
    <w:p w:rsidR="009A441C" w:rsidRDefault="009A441C" w:rsidP="00675492">
      <w:pPr>
        <w:autoSpaceDE w:val="0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41C" w:rsidRDefault="009A441C" w:rsidP="009A441C">
      <w:pPr>
        <w:autoSpaceDE w:val="0"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Порядок расчета</w:t>
      </w:r>
    </w:p>
    <w:p w:rsidR="009A441C" w:rsidRPr="009A441C" w:rsidRDefault="009A441C" w:rsidP="009A441C">
      <w:pPr>
        <w:autoSpaceDE w:val="0"/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A44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441C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начальной (минимальной) цены предмета аукциона на право заключения договора на установку и эксплуатацию рекламных конструкций на территории Нижнекамского муниципального района и годовой (ежемесячной) оплаты за размещение рекламных конструкций на территории Нижнекамского муниципального района</w:t>
      </w:r>
    </w:p>
    <w:p w:rsidR="009816C2" w:rsidRPr="00051010" w:rsidRDefault="009816C2" w:rsidP="00675492">
      <w:pPr>
        <w:autoSpaceDE w:val="0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816C2" w:rsidRPr="00051010" w:rsidRDefault="009816C2" w:rsidP="00675492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41C" w:rsidRPr="009A441C" w:rsidRDefault="009A441C" w:rsidP="009A44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41C">
        <w:rPr>
          <w:rFonts w:ascii="Times New Roman" w:eastAsia="Calibri" w:hAnsi="Times New Roman" w:cs="Times New Roman"/>
          <w:sz w:val="24"/>
          <w:szCs w:val="24"/>
        </w:rPr>
        <w:t xml:space="preserve">Начальная (минимальная) цена предмета аукциона </w:t>
      </w:r>
      <w:r w:rsidRPr="009A441C">
        <w:rPr>
          <w:rFonts w:ascii="Times New Roman" w:hAnsi="Times New Roman" w:cs="Times New Roman"/>
          <w:sz w:val="24"/>
          <w:szCs w:val="24"/>
          <w:lang w:eastAsia="ru-RU"/>
        </w:rPr>
        <w:t xml:space="preserve">на право заключения договора на установку и эксплуатацию рекламных конструкций на территории Нижнекамского муниципального района </w:t>
      </w:r>
      <w:r w:rsidRPr="009A441C">
        <w:rPr>
          <w:rFonts w:ascii="Times New Roman" w:eastAsia="Calibri" w:hAnsi="Times New Roman" w:cs="Times New Roman"/>
          <w:sz w:val="24"/>
          <w:szCs w:val="24"/>
        </w:rPr>
        <w:t xml:space="preserve">и годовой (ежемесячный) размер оплаты за размещение рекламных конструкций на территории Нижнекамского муниципального района определяется в соответствии с Отчетом №92/05 от 03.02.2020г. по результатам проведения ООО «ЦЭО» независимой </w:t>
      </w:r>
      <w:r>
        <w:rPr>
          <w:rFonts w:ascii="Times New Roman" w:eastAsia="Calibri" w:hAnsi="Times New Roman" w:cs="Times New Roman"/>
          <w:sz w:val="24"/>
          <w:szCs w:val="24"/>
        </w:rPr>
        <w:t>оценки,</w:t>
      </w:r>
    </w:p>
    <w:p w:rsidR="009816C2" w:rsidRPr="00051010" w:rsidRDefault="009816C2" w:rsidP="00675492">
      <w:pPr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sz w:val="24"/>
          <w:szCs w:val="24"/>
        </w:rPr>
        <w:t>Где, итоговая величина корректировки на площадь будет определяться</w:t>
      </w:r>
      <w:r w:rsidR="007C21DC" w:rsidRPr="00051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010">
        <w:rPr>
          <w:rFonts w:ascii="Times New Roman" w:eastAsia="Times New Roman" w:hAnsi="Times New Roman" w:cs="Times New Roman"/>
          <w:sz w:val="24"/>
          <w:szCs w:val="24"/>
        </w:rPr>
        <w:t>по формуле:</w:t>
      </w:r>
    </w:p>
    <w:p w:rsidR="009816C2" w:rsidRPr="00051010" w:rsidRDefault="009816C2" w:rsidP="00675492">
      <w:pPr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К=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об.оц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о.а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-1</m:t>
        </m:r>
      </m:oMath>
      <w:r w:rsidRPr="0005101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816C2" w:rsidRPr="00051010" w:rsidRDefault="009816C2" w:rsidP="0067549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816C2" w:rsidRPr="00051010" w:rsidRDefault="009816C2" w:rsidP="00675492">
      <w:pPr>
        <w:spacing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sz w:val="24"/>
          <w:szCs w:val="24"/>
        </w:rPr>
        <w:t>Где К – корректировка на площадь,</w:t>
      </w:r>
    </w:p>
    <w:p w:rsidR="009816C2" w:rsidRPr="00051010" w:rsidRDefault="009816C2" w:rsidP="0067549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об.оц</m:t>
            </m:r>
          </m:sup>
        </m:sSup>
      </m:oMath>
      <w:r w:rsidRPr="00051010">
        <w:rPr>
          <w:rFonts w:ascii="Times New Roman" w:eastAsia="Times New Roman" w:hAnsi="Times New Roman" w:cs="Times New Roman"/>
          <w:sz w:val="24"/>
          <w:szCs w:val="24"/>
        </w:rPr>
        <w:t xml:space="preserve"> – расчетное значение коэффициента корректировки удельной стоимости арендной платы;</w:t>
      </w:r>
    </w:p>
    <w:p w:rsidR="009816C2" w:rsidRPr="00051010" w:rsidRDefault="00D01176" w:rsidP="0067549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о.а</m:t>
            </m:r>
          </m:sup>
        </m:sSup>
      </m:oMath>
      <w:r w:rsidR="009816C2" w:rsidRPr="00051010">
        <w:rPr>
          <w:rFonts w:ascii="Times New Roman" w:eastAsia="Times New Roman" w:hAnsi="Times New Roman" w:cs="Times New Roman"/>
          <w:sz w:val="24"/>
          <w:szCs w:val="24"/>
        </w:rPr>
        <w:t xml:space="preserve"> – расчетное значение коэффициента корректировки удельной стоимости объекта-аналога.</w:t>
      </w:r>
    </w:p>
    <w:p w:rsidR="009816C2" w:rsidRPr="00051010" w:rsidRDefault="009816C2" w:rsidP="00675492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110"/>
      <w:r w:rsidRPr="00051010">
        <w:rPr>
          <w:rFonts w:ascii="Times New Roman" w:eastAsia="Times New Roman" w:hAnsi="Times New Roman" w:cs="Times New Roman"/>
          <w:sz w:val="24"/>
          <w:szCs w:val="24"/>
        </w:rPr>
        <w:t>Нижнекамский муниципальный район по стоимости арендной платы рекламных конструкций разделен на 4 зоны, 7 подзон (таблица № 1 и № 2):</w:t>
      </w:r>
    </w:p>
    <w:p w:rsidR="009816C2" w:rsidRPr="00051010" w:rsidRDefault="009816C2" w:rsidP="00675492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:rsidR="009816C2" w:rsidRPr="00051010" w:rsidRDefault="009816C2" w:rsidP="00675492">
      <w:pPr>
        <w:autoSpaceDE w:val="0"/>
        <w:spacing w:line="240" w:lineRule="auto"/>
        <w:ind w:left="864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p w:rsidR="009816C2" w:rsidRPr="00051010" w:rsidRDefault="009816C2" w:rsidP="00675492">
      <w:pPr>
        <w:autoSpaceDE w:val="0"/>
        <w:spacing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51010">
        <w:rPr>
          <w:rFonts w:ascii="Times New Roman" w:eastAsia="Times New Roman" w:hAnsi="Times New Roman" w:cs="Times New Roman"/>
          <w:sz w:val="24"/>
          <w:szCs w:val="24"/>
        </w:rPr>
        <w:t>Деление по зонам</w:t>
      </w:r>
    </w:p>
    <w:tbl>
      <w:tblPr>
        <w:tblStyle w:val="TableNormal"/>
        <w:tblW w:w="0" w:type="auto"/>
        <w:tblInd w:w="-279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ook w:val="01E0" w:firstRow="1" w:lastRow="1" w:firstColumn="1" w:lastColumn="1" w:noHBand="0" w:noVBand="0"/>
      </w:tblPr>
      <w:tblGrid>
        <w:gridCol w:w="1566"/>
        <w:gridCol w:w="698"/>
        <w:gridCol w:w="584"/>
        <w:gridCol w:w="732"/>
        <w:gridCol w:w="576"/>
        <w:gridCol w:w="573"/>
        <w:gridCol w:w="576"/>
        <w:gridCol w:w="573"/>
        <w:gridCol w:w="576"/>
        <w:gridCol w:w="573"/>
        <w:gridCol w:w="576"/>
        <w:gridCol w:w="573"/>
        <w:gridCol w:w="576"/>
        <w:gridCol w:w="573"/>
        <w:gridCol w:w="576"/>
        <w:gridCol w:w="573"/>
      </w:tblGrid>
      <w:tr w:rsidR="00BF4319" w:rsidTr="00E0662A">
        <w:trPr>
          <w:trHeight w:val="304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Наименование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ед.изм.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зона,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зона, не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зона,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зона, не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зона,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зона, не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зона,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</w:tr>
      <w:tr w:rsidR="00BF4319" w:rsidTr="00E0662A">
        <w:trPr>
          <w:trHeight w:val="188"/>
        </w:trPr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spacing w:after="0"/>
              <w:ind w:firstLine="1"/>
              <w:jc w:val="center"/>
              <w:rPr>
                <w:rFonts w:ascii="Times New Roman" w:eastAsia="Times New Roman" w:hAnsi="Times New Roman" w:cs="Times New Roman"/>
                <w:sz w:val="16"/>
                <w:lang w:val="ru-RU" w:bidi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spacing w:after="0"/>
              <w:ind w:firstLine="1"/>
              <w:jc w:val="center"/>
              <w:rPr>
                <w:rFonts w:ascii="Times New Roman" w:eastAsia="Times New Roman" w:hAnsi="Times New Roman" w:cs="Times New Roman"/>
                <w:sz w:val="16"/>
                <w:lang w:val="ru-RU" w:bidi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</w:tr>
      <w:tr w:rsidR="00BF4319" w:rsidTr="00E0662A">
        <w:trPr>
          <w:trHeight w:val="18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ПВД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11 001,29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8 385,71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10 340,00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8 750,00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10 626,47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8 543,67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10 832,83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8 627,57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11 564,70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9 465,89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10 928,14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9 466,67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10 497,00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10 093,00</w:t>
            </w:r>
          </w:p>
        </w:tc>
      </w:tr>
      <w:tr w:rsidR="00BF4319" w:rsidTr="00E0662A">
        <w:trPr>
          <w:trHeight w:val="18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BF4319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З</w:t>
            </w:r>
            <w:r w:rsidR="009A5FC7" w:rsidRPr="009A5FC7">
              <w:rPr>
                <w:sz w:val="16"/>
                <w:lang w:val="ru-RU" w:eastAsia="en-US"/>
              </w:rPr>
              <w:t>агрузка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0,33</w:t>
            </w:r>
          </w:p>
        </w:tc>
      </w:tr>
      <w:tr w:rsidR="00BF4319" w:rsidTr="00E0662A">
        <w:trPr>
          <w:trHeight w:val="18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ДВД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5 500,64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4 192,86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5 170,00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4 538,39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3 648,86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4 626,52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3 684,69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4 192,20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3 431,38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3 961,45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3 431,67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3 499,00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3 364,33</w:t>
            </w:r>
          </w:p>
        </w:tc>
      </w:tr>
      <w:tr w:rsidR="00BF4319" w:rsidTr="00E0662A">
        <w:trPr>
          <w:trHeight w:val="30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82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Налог на доход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</w:tr>
      <w:tr w:rsidR="00BF4319" w:rsidTr="00E0662A">
        <w:trPr>
          <w:trHeight w:val="18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BF4319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На</w:t>
            </w:r>
            <w:r w:rsidR="009A5FC7" w:rsidRPr="009A5FC7">
              <w:rPr>
                <w:sz w:val="16"/>
                <w:lang w:val="ru-RU" w:eastAsia="en-US"/>
              </w:rPr>
              <w:t>лог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825,10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628,93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656,25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680,76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547,33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693,98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552,70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628,83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514,71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594,22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514,75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524,85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504,65</w:t>
            </w:r>
          </w:p>
        </w:tc>
      </w:tr>
      <w:tr w:rsidR="00BF4319" w:rsidTr="00E0662A">
        <w:trPr>
          <w:trHeight w:val="18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ЧОД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4 675,55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3 563,93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4 394,50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3 718,75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3 857,63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3 101,53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3 932,54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3 131,99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3 563,37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2 916,68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3 367,23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2 916,92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2 974,15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2 859,68</w:t>
            </w:r>
          </w:p>
        </w:tc>
      </w:tr>
      <w:tr w:rsidR="00BF4319" w:rsidTr="00E0662A">
        <w:trPr>
          <w:trHeight w:val="459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235" w:lineRule="auto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Предпринимательский доход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</w:tr>
      <w:tr w:rsidR="00BF4319" w:rsidTr="00E0662A">
        <w:trPr>
          <w:trHeight w:val="303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Амортизация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</w:tr>
      <w:tr w:rsidR="00BF4319" w:rsidTr="00E0662A">
        <w:trPr>
          <w:trHeight w:val="30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Арендная плата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  <w:p w:rsidR="009A5FC7" w:rsidRPr="009A5FC7" w:rsidRDefault="009A5FC7" w:rsidP="009A5FC7">
            <w:pPr>
              <w:pStyle w:val="TableParagraph"/>
              <w:spacing w:line="170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lastRenderedPageBreak/>
              <w:t>/сторона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lastRenderedPageBreak/>
              <w:t>2 485,77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1 374,15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2 204,72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1 528,97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1 667,85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911,75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1 742,77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942,21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1 373,60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726,90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1 177,46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727,14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784,37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669,91</w:t>
            </w:r>
          </w:p>
        </w:tc>
      </w:tr>
      <w:tr w:rsidR="00BF4319" w:rsidTr="00E0662A">
        <w:trPr>
          <w:trHeight w:val="45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Арендная плата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235" w:lineRule="auto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 в месяц за</w:t>
            </w:r>
          </w:p>
          <w:p w:rsidR="009A5FC7" w:rsidRPr="009A5FC7" w:rsidRDefault="009A5FC7" w:rsidP="009A5FC7">
            <w:pPr>
              <w:pStyle w:val="TableParagraph"/>
              <w:spacing w:line="170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щит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3 859,92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3 733,69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2 579,60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2 684,98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2 100,49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1 904,60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1 454,28</w:t>
            </w:r>
          </w:p>
        </w:tc>
      </w:tr>
      <w:tr w:rsidR="00BF4319" w:rsidTr="00E0662A">
        <w:trPr>
          <w:trHeight w:val="303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стоимость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за кв.м.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214,44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207,43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143,31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149,17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116,69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105,81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80,79</w:t>
            </w:r>
          </w:p>
        </w:tc>
      </w:tr>
    </w:tbl>
    <w:p w:rsidR="009816C2" w:rsidRPr="009816C2" w:rsidRDefault="009816C2" w:rsidP="00675492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6C2" w:rsidRPr="00E41982" w:rsidRDefault="009816C2" w:rsidP="00675492">
      <w:pPr>
        <w:autoSpaceDE w:val="0"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41982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p w:rsidR="009816C2" w:rsidRPr="00E41982" w:rsidRDefault="009816C2" w:rsidP="00675492">
      <w:pPr>
        <w:autoSpaceDE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41982">
        <w:rPr>
          <w:rFonts w:ascii="Times New Roman" w:eastAsia="Times New Roman" w:hAnsi="Times New Roman" w:cs="Times New Roman"/>
          <w:sz w:val="24"/>
          <w:szCs w:val="24"/>
        </w:rPr>
        <w:t>Зоны по стоимости арендной платы рекламных конструкций</w:t>
      </w:r>
    </w:p>
    <w:tbl>
      <w:tblPr>
        <w:tblStyle w:val="TableNormal"/>
        <w:tblW w:w="0" w:type="auto"/>
        <w:tblInd w:w="-13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764"/>
        <w:gridCol w:w="709"/>
        <w:gridCol w:w="992"/>
        <w:gridCol w:w="1276"/>
        <w:gridCol w:w="850"/>
        <w:gridCol w:w="1134"/>
        <w:gridCol w:w="956"/>
        <w:gridCol w:w="1454"/>
        <w:gridCol w:w="1417"/>
      </w:tblGrid>
      <w:tr w:rsidR="0013727C" w:rsidTr="00BF4319">
        <w:trPr>
          <w:trHeight w:val="896"/>
        </w:trPr>
        <w:tc>
          <w:tcPr>
            <w:tcW w:w="796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Тип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ind w:right="97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Кол-во инф. полей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85"/>
              <w:ind w:right="237"/>
              <w:jc w:val="center"/>
              <w:rPr>
                <w:sz w:val="16"/>
                <w:lang w:val="ru-RU"/>
              </w:rPr>
            </w:pPr>
            <w:r w:rsidRPr="00BF4319">
              <w:rPr>
                <w:spacing w:val="-1"/>
                <w:sz w:val="16"/>
                <w:lang w:val="ru-RU"/>
              </w:rPr>
              <w:t xml:space="preserve">Площадь </w:t>
            </w:r>
            <w:r w:rsidRPr="00BF4319">
              <w:rPr>
                <w:sz w:val="16"/>
                <w:lang w:val="ru-RU"/>
              </w:rPr>
              <w:t xml:space="preserve">инф. </w:t>
            </w:r>
            <w:r w:rsidRPr="00BF4319">
              <w:rPr>
                <w:spacing w:val="-1"/>
                <w:sz w:val="16"/>
                <w:lang w:val="ru-RU"/>
              </w:rPr>
              <w:t xml:space="preserve">Полей, </w:t>
            </w:r>
            <w:r w:rsidRPr="00BF4319">
              <w:rPr>
                <w:sz w:val="16"/>
                <w:lang w:val="ru-RU"/>
              </w:rPr>
              <w:t>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Описание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Адрес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Расположение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ind w:right="137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Ценовая зона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ind w:right="307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Итоговая стоимость аренды, руб./мес. за щит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ind w:right="246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Итоговая стоимость аренды, руб./год за щит</w:t>
            </w:r>
          </w:p>
        </w:tc>
      </w:tr>
      <w:tr w:rsidR="009A5FC7" w:rsidTr="00BF4319">
        <w:trPr>
          <w:trHeight w:val="898"/>
        </w:trPr>
        <w:tc>
          <w:tcPr>
            <w:tcW w:w="796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Стелла</w:t>
            </w:r>
          </w:p>
        </w:tc>
        <w:tc>
          <w:tcPr>
            <w:tcW w:w="764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1х3</w:t>
            </w:r>
          </w:p>
        </w:tc>
        <w:tc>
          <w:tcPr>
            <w:tcW w:w="709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ind w:right="217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24</w:t>
            </w:r>
          </w:p>
        </w:tc>
        <w:tc>
          <w:tcPr>
            <w:tcW w:w="992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ind w:right="401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72</w:t>
            </w:r>
          </w:p>
        </w:tc>
        <w:tc>
          <w:tcPr>
            <w:tcW w:w="1276" w:type="dxa"/>
            <w:vAlign w:val="center"/>
          </w:tcPr>
          <w:p w:rsidR="009A5FC7" w:rsidRPr="00BF4319" w:rsidRDefault="009A5FC7" w:rsidP="00BF4319">
            <w:pPr>
              <w:pStyle w:val="TableParagraph"/>
              <w:tabs>
                <w:tab w:val="left" w:pos="1314"/>
              </w:tabs>
              <w:spacing w:line="168" w:lineRule="exact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Отдельно</w:t>
            </w:r>
            <w:r w:rsidR="00BF4319" w:rsidRPr="00BF4319">
              <w:rPr>
                <w:sz w:val="16"/>
                <w:lang w:val="ru-RU" w:eastAsia="en-US"/>
              </w:rPr>
              <w:t xml:space="preserve"> </w:t>
            </w:r>
            <w:r w:rsidRPr="00BF4319">
              <w:rPr>
                <w:sz w:val="16"/>
                <w:lang w:val="ru-RU" w:eastAsia="en-US"/>
              </w:rPr>
              <w:t>стоящая</w:t>
            </w:r>
          </w:p>
          <w:p w:rsidR="009A5FC7" w:rsidRPr="00BF4319" w:rsidRDefault="009A5FC7" w:rsidP="00BF4319">
            <w:pPr>
              <w:pStyle w:val="TableParagraph"/>
              <w:tabs>
                <w:tab w:val="left" w:pos="1712"/>
              </w:tabs>
              <w:ind w:right="94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рекламная конструкция, выполненная</w:t>
            </w:r>
            <w:r w:rsidRPr="00BF4319">
              <w:rPr>
                <w:sz w:val="16"/>
                <w:lang w:val="ru-RU" w:eastAsia="en-US"/>
              </w:rPr>
              <w:tab/>
              <w:t>по индивидуальному проекту</w:t>
            </w:r>
          </w:p>
        </w:tc>
        <w:tc>
          <w:tcPr>
            <w:tcW w:w="850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напротив, пр. Химиков 18</w:t>
            </w:r>
          </w:p>
        </w:tc>
        <w:tc>
          <w:tcPr>
            <w:tcW w:w="1134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956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2</w:t>
            </w:r>
          </w:p>
        </w:tc>
        <w:tc>
          <w:tcPr>
            <w:tcW w:w="1454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4 710,09</w:t>
            </w:r>
          </w:p>
        </w:tc>
        <w:tc>
          <w:tcPr>
            <w:tcW w:w="1417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56 521,03</w:t>
            </w:r>
          </w:p>
        </w:tc>
      </w:tr>
    </w:tbl>
    <w:p w:rsidR="009816C2" w:rsidRDefault="009816C2" w:rsidP="006754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4319" w:rsidRPr="00E41982" w:rsidRDefault="00BF4319" w:rsidP="00E0662A">
      <w:pPr>
        <w:pStyle w:val="2"/>
        <w:ind w:left="0"/>
      </w:pPr>
      <w:r w:rsidRPr="00E41982">
        <w:t>Итоговая стоимость права на заключение договора будет определяться по формуле:</w:t>
      </w:r>
    </w:p>
    <w:p w:rsidR="00BF4319" w:rsidRPr="00E41982" w:rsidRDefault="00BF4319" w:rsidP="00BF4319">
      <w:pPr>
        <w:pStyle w:val="ae"/>
        <w:spacing w:before="68" w:line="211" w:lineRule="exact"/>
        <w:ind w:left="2551" w:right="1225"/>
        <w:jc w:val="center"/>
        <w:rPr>
          <w:rFonts w:eastAsia="DejaVu Serif"/>
          <w:sz w:val="24"/>
          <w:szCs w:val="24"/>
        </w:rPr>
      </w:pPr>
      <w:r w:rsidRPr="00E41982">
        <w:rPr>
          <w:rFonts w:ascii="Cambria Math" w:eastAsia="DejaVu Serif" w:hAnsi="Cambria Math"/>
          <w:w w:val="65"/>
          <w:sz w:val="24"/>
          <w:szCs w:val="24"/>
        </w:rPr>
        <w:t>𝑖</w:t>
      </w:r>
    </w:p>
    <w:p w:rsidR="00BF4319" w:rsidRPr="00E41982" w:rsidRDefault="00A2577B" w:rsidP="00BF4319">
      <w:pPr>
        <w:pStyle w:val="ae"/>
        <w:spacing w:line="361" w:lineRule="exact"/>
        <w:ind w:left="2551" w:right="2140"/>
        <w:jc w:val="center"/>
        <w:rPr>
          <w:rFonts w:eastAsia="DejaVu Serif"/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62229</wp:posOffset>
                </wp:positionV>
                <wp:extent cx="548005" cy="0"/>
                <wp:effectExtent l="0" t="0" r="4445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6F3C" id="Line 4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20.4pt,4.9pt" to="363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5g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" strokeweight=".72pt">
                <w10:wrap anchorx="page"/>
              </v:line>
            </w:pict>
          </mc:Fallback>
        </mc:AlternateContent>
      </w:r>
      <w:r w:rsidR="00BF4319" w:rsidRPr="00E41982">
        <w:rPr>
          <w:rFonts w:eastAsia="DejaVu Serif"/>
          <w:w w:val="77"/>
          <w:position w:val="15"/>
          <w:sz w:val="24"/>
          <w:szCs w:val="24"/>
        </w:rPr>
        <w:t>П</w:t>
      </w:r>
      <w:r w:rsidR="00BF4319" w:rsidRPr="00E41982">
        <w:rPr>
          <w:rFonts w:eastAsia="DejaVu Serif"/>
          <w:spacing w:val="-11"/>
          <w:position w:val="15"/>
          <w:sz w:val="24"/>
          <w:szCs w:val="24"/>
        </w:rPr>
        <w:t xml:space="preserve"> </w:t>
      </w:r>
      <w:r w:rsidR="00BF4319" w:rsidRPr="00E41982">
        <w:rPr>
          <w:rFonts w:eastAsia="DejaVu Serif"/>
          <w:w w:val="89"/>
          <w:position w:val="15"/>
          <w:sz w:val="24"/>
          <w:szCs w:val="24"/>
        </w:rPr>
        <w:t>=</w:t>
      </w:r>
      <w:r w:rsidR="00BF4319" w:rsidRPr="00E41982">
        <w:rPr>
          <w:rFonts w:eastAsia="DejaVu Serif"/>
          <w:spacing w:val="-10"/>
          <w:position w:val="15"/>
          <w:sz w:val="24"/>
          <w:szCs w:val="24"/>
        </w:rPr>
        <w:t xml:space="preserve"> </w:t>
      </w:r>
      <w:r w:rsidR="00BF4319" w:rsidRPr="00E41982">
        <w:rPr>
          <w:rFonts w:eastAsia="DejaVu Serif"/>
          <w:spacing w:val="-1"/>
          <w:w w:val="79"/>
          <w:position w:val="15"/>
          <w:sz w:val="24"/>
          <w:szCs w:val="24"/>
        </w:rPr>
        <w:t>А</w:t>
      </w:r>
      <w:r w:rsidR="00BF4319" w:rsidRPr="00E41982">
        <w:rPr>
          <w:rFonts w:eastAsia="DejaVu Serif"/>
          <w:w w:val="79"/>
          <w:position w:val="15"/>
          <w:sz w:val="24"/>
          <w:szCs w:val="24"/>
        </w:rPr>
        <w:t>П</w:t>
      </w:r>
      <w:r w:rsidR="00BF4319" w:rsidRPr="00E41982">
        <w:rPr>
          <w:rFonts w:eastAsia="DejaVu Serif" w:hAnsi="Cambria Math"/>
          <w:w w:val="71"/>
          <w:position w:val="15"/>
          <w:sz w:val="24"/>
          <w:szCs w:val="24"/>
        </w:rPr>
        <w:t>∗</w:t>
      </w:r>
      <w:r w:rsidR="00BF4319" w:rsidRPr="00E41982">
        <w:rPr>
          <w:rFonts w:eastAsia="DejaVu Serif"/>
          <w:spacing w:val="-23"/>
          <w:position w:val="15"/>
          <w:sz w:val="24"/>
          <w:szCs w:val="24"/>
        </w:rPr>
        <w:t xml:space="preserve"> </w:t>
      </w:r>
      <w:r w:rsidR="00BF4319" w:rsidRPr="00E41982">
        <w:rPr>
          <w:rFonts w:eastAsia="DejaVu Serif"/>
          <w:spacing w:val="-1"/>
          <w:w w:val="106"/>
          <w:sz w:val="24"/>
          <w:szCs w:val="24"/>
        </w:rPr>
        <w:t>(</w:t>
      </w:r>
      <w:r w:rsidR="00BF4319" w:rsidRPr="00E41982">
        <w:rPr>
          <w:rFonts w:eastAsia="DejaVu Serif"/>
          <w:w w:val="87"/>
          <w:sz w:val="24"/>
          <w:szCs w:val="24"/>
        </w:rPr>
        <w:t>1</w:t>
      </w:r>
      <w:r w:rsidR="00BF4319" w:rsidRPr="00E41982">
        <w:rPr>
          <w:rFonts w:eastAsia="DejaVu Serif"/>
          <w:spacing w:val="-19"/>
          <w:sz w:val="24"/>
          <w:szCs w:val="24"/>
        </w:rPr>
        <w:t xml:space="preserve"> </w:t>
      </w:r>
      <w:r w:rsidR="00BF4319" w:rsidRPr="00E41982">
        <w:rPr>
          <w:rFonts w:eastAsia="DejaVu Serif"/>
          <w:w w:val="89"/>
          <w:sz w:val="24"/>
          <w:szCs w:val="24"/>
        </w:rPr>
        <w:t>+</w:t>
      </w:r>
      <w:r w:rsidR="00BF4319" w:rsidRPr="00E41982">
        <w:rPr>
          <w:rFonts w:eastAsia="DejaVu Serif"/>
          <w:spacing w:val="-24"/>
          <w:sz w:val="24"/>
          <w:szCs w:val="24"/>
        </w:rPr>
        <w:t xml:space="preserve"> </w:t>
      </w:r>
      <w:r w:rsidR="00E0662A" w:rsidRPr="00E41982">
        <w:rPr>
          <w:rFonts w:ascii="Cambria Math" w:eastAsia="DejaVu Serif" w:hAnsi="Cambria Math"/>
          <w:spacing w:val="6"/>
          <w:w w:val="52"/>
          <w:sz w:val="24"/>
          <w:szCs w:val="24"/>
        </w:rPr>
        <w:t>𝑖</w:t>
      </w:r>
      <w:r w:rsidR="00E0662A" w:rsidRPr="00E41982">
        <w:rPr>
          <w:rFonts w:eastAsia="DejaVu Serif"/>
          <w:spacing w:val="-1"/>
          <w:w w:val="106"/>
          <w:sz w:val="24"/>
          <w:szCs w:val="24"/>
        </w:rPr>
        <w:t>)</w:t>
      </w:r>
      <w:r w:rsidR="00E0662A" w:rsidRPr="00E41982">
        <w:rPr>
          <w:rFonts w:eastAsia="DejaVu Serif"/>
          <w:w w:val="108"/>
          <w:position w:val="7"/>
          <w:sz w:val="24"/>
          <w:szCs w:val="24"/>
        </w:rPr>
        <w:t xml:space="preserve"> </w:t>
      </w:r>
      <w:r w:rsidR="00E0662A" w:rsidRPr="00E41982">
        <w:rPr>
          <w:rFonts w:ascii="Cambria Math" w:eastAsia="DejaVu Serif" w:hAnsi="Cambria Math"/>
          <w:w w:val="108"/>
          <w:position w:val="7"/>
          <w:sz w:val="24"/>
          <w:szCs w:val="24"/>
        </w:rPr>
        <w:t>𝑛</w:t>
      </w:r>
      <w:r w:rsidR="00BF4319" w:rsidRPr="00E41982">
        <w:rPr>
          <w:rFonts w:eastAsia="DejaVu Serif"/>
          <w:spacing w:val="10"/>
          <w:position w:val="7"/>
          <w:sz w:val="24"/>
          <w:szCs w:val="24"/>
        </w:rPr>
        <w:t xml:space="preserve"> </w:t>
      </w:r>
      <w:r w:rsidR="00BF4319" w:rsidRPr="00E41982">
        <w:rPr>
          <w:rFonts w:eastAsia="DejaVu Serif"/>
          <w:w w:val="89"/>
          <w:sz w:val="24"/>
          <w:szCs w:val="24"/>
        </w:rPr>
        <w:t>−</w:t>
      </w:r>
      <w:r w:rsidR="00BF4319" w:rsidRPr="00E41982">
        <w:rPr>
          <w:rFonts w:eastAsia="DejaVu Serif"/>
          <w:spacing w:val="-22"/>
          <w:sz w:val="24"/>
          <w:szCs w:val="24"/>
        </w:rPr>
        <w:t xml:space="preserve"> </w:t>
      </w:r>
      <w:r w:rsidR="00BF4319" w:rsidRPr="00E41982">
        <w:rPr>
          <w:rFonts w:eastAsia="DejaVu Serif"/>
          <w:w w:val="87"/>
          <w:sz w:val="24"/>
          <w:szCs w:val="24"/>
        </w:rPr>
        <w:t>1</w:t>
      </w:r>
    </w:p>
    <w:p w:rsidR="00BF4319" w:rsidRPr="00E41982" w:rsidRDefault="00BF4319" w:rsidP="00BF4319">
      <w:pPr>
        <w:pStyle w:val="ae"/>
        <w:spacing w:before="11"/>
        <w:rPr>
          <w:sz w:val="24"/>
          <w:szCs w:val="24"/>
        </w:rPr>
      </w:pPr>
    </w:p>
    <w:p w:rsidR="00E0662A" w:rsidRPr="00E41982" w:rsidRDefault="00BF4319" w:rsidP="00E0662A">
      <w:pPr>
        <w:pStyle w:val="2"/>
        <w:spacing w:before="90"/>
        <w:ind w:left="0" w:right="-1"/>
      </w:pPr>
      <w:r w:rsidRPr="00E41982">
        <w:t>Где АП – годовая арендная плата за конструкцию, руб.,</w:t>
      </w:r>
    </w:p>
    <w:p w:rsidR="00E0662A" w:rsidRPr="00E41982" w:rsidRDefault="00E0662A" w:rsidP="00E0662A">
      <w:pPr>
        <w:pStyle w:val="2"/>
        <w:spacing w:before="90"/>
        <w:ind w:left="0" w:right="-1"/>
      </w:pPr>
      <w:r w:rsidRPr="00E41982">
        <w:rPr>
          <w:lang w:val="en-US"/>
        </w:rPr>
        <w:t>i</w:t>
      </w:r>
      <w:r w:rsidRPr="00E41982">
        <w:t xml:space="preserve">– </w:t>
      </w:r>
      <w:r w:rsidR="00BF4319" w:rsidRPr="00E41982">
        <w:t>ставка дисконтирования,</w:t>
      </w:r>
      <w:r w:rsidRPr="00E41982">
        <w:t xml:space="preserve"> </w:t>
      </w:r>
      <w:r w:rsidR="00BF4319" w:rsidRPr="00E41982">
        <w:t xml:space="preserve">n-период заключения договора. </w:t>
      </w:r>
    </w:p>
    <w:p w:rsidR="00BF4319" w:rsidRPr="00E41982" w:rsidRDefault="00BF4319" w:rsidP="00E0662A">
      <w:pPr>
        <w:pStyle w:val="2"/>
        <w:spacing w:before="90"/>
        <w:ind w:left="0" w:right="-1"/>
      </w:pPr>
      <w:r w:rsidRPr="00E41982">
        <w:t>В рамках данной оценки права заключения договора определено на 1, 5, и 10 лет.</w:t>
      </w:r>
    </w:p>
    <w:p w:rsidR="00E0662A" w:rsidRPr="00E41982" w:rsidRDefault="00E0662A" w:rsidP="00BF4319">
      <w:pPr>
        <w:autoSpaceDE w:val="0"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F4319" w:rsidRPr="00E41982" w:rsidRDefault="00BF4319" w:rsidP="00BF4319">
      <w:pPr>
        <w:autoSpaceDE w:val="0"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41982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p w:rsidR="00BF4319" w:rsidRPr="00E41982" w:rsidRDefault="00BF4319" w:rsidP="00E0662A">
      <w:pPr>
        <w:pStyle w:val="ae"/>
        <w:spacing w:before="99" w:after="8"/>
        <w:ind w:right="-1"/>
        <w:jc w:val="both"/>
        <w:rPr>
          <w:sz w:val="24"/>
          <w:szCs w:val="24"/>
        </w:rPr>
      </w:pPr>
      <w:r w:rsidRPr="00E41982">
        <w:rPr>
          <w:sz w:val="24"/>
          <w:szCs w:val="24"/>
        </w:rPr>
        <w:tab/>
        <w:t xml:space="preserve">Расчет права заключения договора на установку и эксплуатацию рекламных конструкций на земельных участках, государственная собственность на которые не разграничена, расположенных на территории муниципального образования «город Нижнекамск», большого формата кол-во </w:t>
      </w:r>
      <w:r w:rsidR="00E0662A" w:rsidRPr="00E41982">
        <w:rPr>
          <w:sz w:val="24"/>
          <w:szCs w:val="24"/>
        </w:rPr>
        <w:t>1</w:t>
      </w:r>
      <w:r w:rsidRPr="00E41982">
        <w:rPr>
          <w:sz w:val="24"/>
          <w:szCs w:val="24"/>
        </w:rPr>
        <w:t>-шт.</w:t>
      </w:r>
    </w:p>
    <w:tbl>
      <w:tblPr>
        <w:tblStyle w:val="TableNormal"/>
        <w:tblW w:w="103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2056"/>
        <w:gridCol w:w="1651"/>
        <w:gridCol w:w="1184"/>
        <w:gridCol w:w="1418"/>
        <w:gridCol w:w="1134"/>
        <w:gridCol w:w="992"/>
        <w:gridCol w:w="1042"/>
      </w:tblGrid>
      <w:tr w:rsidR="00BF4319" w:rsidTr="0090052C">
        <w:trPr>
          <w:trHeight w:val="723"/>
        </w:trPr>
        <w:tc>
          <w:tcPr>
            <w:tcW w:w="921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spacing w:before="157"/>
              <w:ind w:left="107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Тип</w:t>
            </w:r>
          </w:p>
        </w:tc>
        <w:tc>
          <w:tcPr>
            <w:tcW w:w="2056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spacing w:before="157"/>
              <w:ind w:left="105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Адрес</w:t>
            </w:r>
          </w:p>
        </w:tc>
        <w:tc>
          <w:tcPr>
            <w:tcW w:w="1651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ind w:left="108" w:right="188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Итоговая стоимость, руб./мес.</w:t>
            </w:r>
          </w:p>
        </w:tc>
        <w:tc>
          <w:tcPr>
            <w:tcW w:w="1184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ind w:left="106" w:right="187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Итоговая стоимость, руб./год/щит</w:t>
            </w:r>
          </w:p>
        </w:tc>
        <w:tc>
          <w:tcPr>
            <w:tcW w:w="1418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spacing w:before="1"/>
              <w:ind w:left="106" w:right="79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Ставка дисконтирования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BF4319" w:rsidRPr="00E0662A" w:rsidRDefault="00BF4319" w:rsidP="00E0662A">
            <w:pPr>
              <w:pStyle w:val="TableParagraph"/>
              <w:spacing w:before="88"/>
              <w:ind w:left="108" w:right="122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Стоимость права заключения договора на 1 год/ед.</w:t>
            </w:r>
          </w:p>
        </w:tc>
        <w:tc>
          <w:tcPr>
            <w:tcW w:w="992" w:type="dxa"/>
            <w:shd w:val="clear" w:color="auto" w:fill="auto"/>
            <w:hideMark/>
          </w:tcPr>
          <w:p w:rsidR="0090052C" w:rsidRPr="0090052C" w:rsidRDefault="00BF4319" w:rsidP="0090052C">
            <w:pPr>
              <w:pStyle w:val="TableParagraph"/>
              <w:ind w:left="107" w:right="168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Стоимость права заключения договора на</w:t>
            </w:r>
            <w:r w:rsidR="0090052C" w:rsidRPr="0090052C">
              <w:rPr>
                <w:sz w:val="16"/>
                <w:lang w:val="ru-RU" w:eastAsia="en-US"/>
              </w:rPr>
              <w:t xml:space="preserve"> </w:t>
            </w:r>
          </w:p>
          <w:p w:rsidR="00BF4319" w:rsidRPr="00E0662A" w:rsidRDefault="00BF4319" w:rsidP="0090052C">
            <w:pPr>
              <w:pStyle w:val="TableParagraph"/>
              <w:ind w:left="107" w:right="168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5 лет/ед.</w:t>
            </w:r>
          </w:p>
        </w:tc>
        <w:tc>
          <w:tcPr>
            <w:tcW w:w="1042" w:type="dxa"/>
            <w:shd w:val="clear" w:color="auto" w:fill="auto"/>
            <w:hideMark/>
          </w:tcPr>
          <w:p w:rsidR="00BF4319" w:rsidRPr="00E0662A" w:rsidRDefault="00BF4319" w:rsidP="00E0662A">
            <w:pPr>
              <w:pStyle w:val="TableParagraph"/>
              <w:ind w:left="109" w:right="186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Стоимость права заключения договора на</w:t>
            </w:r>
          </w:p>
          <w:p w:rsidR="00BF4319" w:rsidRPr="00E0662A" w:rsidRDefault="00BF4319" w:rsidP="00E0662A">
            <w:pPr>
              <w:pStyle w:val="TableParagraph"/>
              <w:spacing w:line="170" w:lineRule="exact"/>
              <w:ind w:left="109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10 лет/ед.</w:t>
            </w:r>
          </w:p>
        </w:tc>
      </w:tr>
      <w:tr w:rsidR="00E0662A" w:rsidTr="0090052C">
        <w:trPr>
          <w:trHeight w:val="178"/>
        </w:trPr>
        <w:tc>
          <w:tcPr>
            <w:tcW w:w="921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268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Стелла</w:t>
            </w:r>
          </w:p>
        </w:tc>
        <w:tc>
          <w:tcPr>
            <w:tcW w:w="2056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105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напротив, пр. Химиков 18</w:t>
            </w:r>
          </w:p>
        </w:tc>
        <w:tc>
          <w:tcPr>
            <w:tcW w:w="1651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254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4 710,09</w:t>
            </w:r>
          </w:p>
        </w:tc>
        <w:tc>
          <w:tcPr>
            <w:tcW w:w="1184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276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56 521,03</w:t>
            </w:r>
          </w:p>
        </w:tc>
        <w:tc>
          <w:tcPr>
            <w:tcW w:w="1418" w:type="dxa"/>
            <w:hideMark/>
          </w:tcPr>
          <w:p w:rsidR="00BF4319" w:rsidRPr="00E0662A" w:rsidRDefault="00BF4319" w:rsidP="0090052C">
            <w:pPr>
              <w:pStyle w:val="TableParagraph"/>
              <w:tabs>
                <w:tab w:val="left" w:pos="142"/>
                <w:tab w:val="left" w:pos="284"/>
              </w:tabs>
              <w:spacing w:before="4"/>
              <w:ind w:right="-4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0,1374</w:t>
            </w:r>
          </w:p>
        </w:tc>
        <w:tc>
          <w:tcPr>
            <w:tcW w:w="1134" w:type="dxa"/>
            <w:hideMark/>
          </w:tcPr>
          <w:p w:rsidR="00BF4319" w:rsidRPr="00E0662A" w:rsidRDefault="00BF4319" w:rsidP="0090052C">
            <w:pPr>
              <w:pStyle w:val="TableParagraph"/>
              <w:spacing w:before="4"/>
              <w:ind w:left="4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49 693,19</w:t>
            </w:r>
          </w:p>
        </w:tc>
        <w:tc>
          <w:tcPr>
            <w:tcW w:w="992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133" w:right="127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195 260,01</w:t>
            </w:r>
          </w:p>
        </w:tc>
        <w:tc>
          <w:tcPr>
            <w:tcW w:w="1042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145" w:right="135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297 836,34</w:t>
            </w:r>
          </w:p>
        </w:tc>
      </w:tr>
    </w:tbl>
    <w:p w:rsidR="00BF4319" w:rsidRPr="009816C2" w:rsidRDefault="00BF4319" w:rsidP="006754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F4319" w:rsidRPr="009816C2" w:rsidSect="002442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176" w:rsidRDefault="00D01176" w:rsidP="00C121CD">
      <w:pPr>
        <w:spacing w:after="0" w:line="240" w:lineRule="auto"/>
      </w:pPr>
      <w:r>
        <w:separator/>
      </w:r>
    </w:p>
  </w:endnote>
  <w:endnote w:type="continuationSeparator" w:id="0">
    <w:p w:rsidR="00D01176" w:rsidRDefault="00D01176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176" w:rsidRDefault="00D01176" w:rsidP="00C121CD">
      <w:pPr>
        <w:spacing w:after="0" w:line="240" w:lineRule="auto"/>
      </w:pPr>
      <w:r>
        <w:separator/>
      </w:r>
    </w:p>
  </w:footnote>
  <w:footnote w:type="continuationSeparator" w:id="0">
    <w:p w:rsidR="00D01176" w:rsidRDefault="00D01176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794B"/>
    <w:multiLevelType w:val="multilevel"/>
    <w:tmpl w:val="92DA30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7703100"/>
    <w:multiLevelType w:val="hybridMultilevel"/>
    <w:tmpl w:val="493614FC"/>
    <w:lvl w:ilvl="0" w:tplc="480E98CC">
      <w:start w:val="1"/>
      <w:numFmt w:val="lowerRoman"/>
      <w:lvlText w:val="%1-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0971EDA"/>
    <w:multiLevelType w:val="hybridMultilevel"/>
    <w:tmpl w:val="836C5298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7C36655D"/>
    <w:multiLevelType w:val="hybridMultilevel"/>
    <w:tmpl w:val="907085CE"/>
    <w:lvl w:ilvl="0" w:tplc="B39C19A0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1C"/>
    <w:rsid w:val="00012ABC"/>
    <w:rsid w:val="00022521"/>
    <w:rsid w:val="00025D54"/>
    <w:rsid w:val="00030E51"/>
    <w:rsid w:val="000356F0"/>
    <w:rsid w:val="00035B4D"/>
    <w:rsid w:val="000401F6"/>
    <w:rsid w:val="0004597E"/>
    <w:rsid w:val="00051010"/>
    <w:rsid w:val="00056229"/>
    <w:rsid w:val="00064A1F"/>
    <w:rsid w:val="000720F2"/>
    <w:rsid w:val="000720FC"/>
    <w:rsid w:val="00074F83"/>
    <w:rsid w:val="00090A26"/>
    <w:rsid w:val="00093F82"/>
    <w:rsid w:val="000A1ECC"/>
    <w:rsid w:val="000A2471"/>
    <w:rsid w:val="000B1A34"/>
    <w:rsid w:val="000B6C18"/>
    <w:rsid w:val="000D22A1"/>
    <w:rsid w:val="000F7710"/>
    <w:rsid w:val="00101F62"/>
    <w:rsid w:val="0010710B"/>
    <w:rsid w:val="00131EE1"/>
    <w:rsid w:val="0013727C"/>
    <w:rsid w:val="00143E0D"/>
    <w:rsid w:val="00147E04"/>
    <w:rsid w:val="0015180C"/>
    <w:rsid w:val="00155D93"/>
    <w:rsid w:val="00160C13"/>
    <w:rsid w:val="00167529"/>
    <w:rsid w:val="001724B6"/>
    <w:rsid w:val="0017494A"/>
    <w:rsid w:val="0019153F"/>
    <w:rsid w:val="001A1286"/>
    <w:rsid w:val="001A4DA4"/>
    <w:rsid w:val="001B65E3"/>
    <w:rsid w:val="001C034E"/>
    <w:rsid w:val="001C1EDE"/>
    <w:rsid w:val="001C70CB"/>
    <w:rsid w:val="001D1C96"/>
    <w:rsid w:val="001D28C5"/>
    <w:rsid w:val="001D6500"/>
    <w:rsid w:val="001E357D"/>
    <w:rsid w:val="00212108"/>
    <w:rsid w:val="002209B5"/>
    <w:rsid w:val="00221F93"/>
    <w:rsid w:val="002243C1"/>
    <w:rsid w:val="00244259"/>
    <w:rsid w:val="0025519C"/>
    <w:rsid w:val="00277E37"/>
    <w:rsid w:val="002947E4"/>
    <w:rsid w:val="0029717C"/>
    <w:rsid w:val="002A1933"/>
    <w:rsid w:val="002A349B"/>
    <w:rsid w:val="002B0580"/>
    <w:rsid w:val="002B1151"/>
    <w:rsid w:val="002B1465"/>
    <w:rsid w:val="002C0AE2"/>
    <w:rsid w:val="002C0B72"/>
    <w:rsid w:val="002C4993"/>
    <w:rsid w:val="002C7626"/>
    <w:rsid w:val="002E0041"/>
    <w:rsid w:val="002E663D"/>
    <w:rsid w:val="00322C23"/>
    <w:rsid w:val="0032718D"/>
    <w:rsid w:val="0033015B"/>
    <w:rsid w:val="00332BD6"/>
    <w:rsid w:val="0034072E"/>
    <w:rsid w:val="003446BE"/>
    <w:rsid w:val="0034710E"/>
    <w:rsid w:val="00353C1E"/>
    <w:rsid w:val="00354B2D"/>
    <w:rsid w:val="00356098"/>
    <w:rsid w:val="00364BCD"/>
    <w:rsid w:val="00367689"/>
    <w:rsid w:val="0036777E"/>
    <w:rsid w:val="00394860"/>
    <w:rsid w:val="003A441D"/>
    <w:rsid w:val="003A5EE6"/>
    <w:rsid w:val="003C3005"/>
    <w:rsid w:val="003F3309"/>
    <w:rsid w:val="00410356"/>
    <w:rsid w:val="00416E1F"/>
    <w:rsid w:val="00417A3A"/>
    <w:rsid w:val="00424DE6"/>
    <w:rsid w:val="00442EB9"/>
    <w:rsid w:val="004524C5"/>
    <w:rsid w:val="00452DDE"/>
    <w:rsid w:val="00453247"/>
    <w:rsid w:val="00471805"/>
    <w:rsid w:val="004741F5"/>
    <w:rsid w:val="0048232A"/>
    <w:rsid w:val="00482C92"/>
    <w:rsid w:val="00486EDF"/>
    <w:rsid w:val="004A4E04"/>
    <w:rsid w:val="004B1255"/>
    <w:rsid w:val="004C07DF"/>
    <w:rsid w:val="004C1017"/>
    <w:rsid w:val="004D557D"/>
    <w:rsid w:val="004E1E2C"/>
    <w:rsid w:val="004E47D7"/>
    <w:rsid w:val="004E5E48"/>
    <w:rsid w:val="004F1839"/>
    <w:rsid w:val="0050197B"/>
    <w:rsid w:val="0050749E"/>
    <w:rsid w:val="00515C2F"/>
    <w:rsid w:val="00521623"/>
    <w:rsid w:val="00532BFD"/>
    <w:rsid w:val="00536EDB"/>
    <w:rsid w:val="00542EA8"/>
    <w:rsid w:val="0056674F"/>
    <w:rsid w:val="005739C2"/>
    <w:rsid w:val="00584E41"/>
    <w:rsid w:val="00591231"/>
    <w:rsid w:val="00591612"/>
    <w:rsid w:val="00592DD7"/>
    <w:rsid w:val="00596475"/>
    <w:rsid w:val="005A27C1"/>
    <w:rsid w:val="005A58EC"/>
    <w:rsid w:val="005B2497"/>
    <w:rsid w:val="005B34D5"/>
    <w:rsid w:val="005C2F51"/>
    <w:rsid w:val="005C7CB9"/>
    <w:rsid w:val="005D16B2"/>
    <w:rsid w:val="005D26EC"/>
    <w:rsid w:val="005E1993"/>
    <w:rsid w:val="005F0D38"/>
    <w:rsid w:val="00623874"/>
    <w:rsid w:val="00631782"/>
    <w:rsid w:val="00634814"/>
    <w:rsid w:val="00636465"/>
    <w:rsid w:val="006410A8"/>
    <w:rsid w:val="006451D9"/>
    <w:rsid w:val="00656282"/>
    <w:rsid w:val="00667B42"/>
    <w:rsid w:val="00673DFE"/>
    <w:rsid w:val="00675492"/>
    <w:rsid w:val="006814C1"/>
    <w:rsid w:val="00685AE7"/>
    <w:rsid w:val="00686B71"/>
    <w:rsid w:val="006A0BB5"/>
    <w:rsid w:val="006A73A4"/>
    <w:rsid w:val="006C0399"/>
    <w:rsid w:val="006C0E32"/>
    <w:rsid w:val="006C6E7C"/>
    <w:rsid w:val="006D75C6"/>
    <w:rsid w:val="006E1241"/>
    <w:rsid w:val="006E551F"/>
    <w:rsid w:val="006F499F"/>
    <w:rsid w:val="007006E8"/>
    <w:rsid w:val="00701A8E"/>
    <w:rsid w:val="00702513"/>
    <w:rsid w:val="00712057"/>
    <w:rsid w:val="00712B8C"/>
    <w:rsid w:val="00717A58"/>
    <w:rsid w:val="00724FF3"/>
    <w:rsid w:val="007269E0"/>
    <w:rsid w:val="00732461"/>
    <w:rsid w:val="0073252E"/>
    <w:rsid w:val="007335A3"/>
    <w:rsid w:val="007337F0"/>
    <w:rsid w:val="00734D2C"/>
    <w:rsid w:val="00740267"/>
    <w:rsid w:val="007410CB"/>
    <w:rsid w:val="007425B5"/>
    <w:rsid w:val="00762441"/>
    <w:rsid w:val="00763D79"/>
    <w:rsid w:val="007653FA"/>
    <w:rsid w:val="00765DAC"/>
    <w:rsid w:val="00787085"/>
    <w:rsid w:val="007A07D3"/>
    <w:rsid w:val="007A106C"/>
    <w:rsid w:val="007A263C"/>
    <w:rsid w:val="007B0DBD"/>
    <w:rsid w:val="007B3B43"/>
    <w:rsid w:val="007B6D12"/>
    <w:rsid w:val="007C21DC"/>
    <w:rsid w:val="007D16C3"/>
    <w:rsid w:val="007D6388"/>
    <w:rsid w:val="007E120D"/>
    <w:rsid w:val="007E69DE"/>
    <w:rsid w:val="007F3B27"/>
    <w:rsid w:val="00801254"/>
    <w:rsid w:val="008074F4"/>
    <w:rsid w:val="008146ED"/>
    <w:rsid w:val="008152BD"/>
    <w:rsid w:val="0081539E"/>
    <w:rsid w:val="00815679"/>
    <w:rsid w:val="00820948"/>
    <w:rsid w:val="00821AE8"/>
    <w:rsid w:val="00844C77"/>
    <w:rsid w:val="00844F82"/>
    <w:rsid w:val="00852128"/>
    <w:rsid w:val="00855AE8"/>
    <w:rsid w:val="00860578"/>
    <w:rsid w:val="00865CD8"/>
    <w:rsid w:val="008724FF"/>
    <w:rsid w:val="008725BE"/>
    <w:rsid w:val="00886D17"/>
    <w:rsid w:val="00891D31"/>
    <w:rsid w:val="00891F55"/>
    <w:rsid w:val="008925A3"/>
    <w:rsid w:val="008A0505"/>
    <w:rsid w:val="008C06E0"/>
    <w:rsid w:val="008C4233"/>
    <w:rsid w:val="008C562F"/>
    <w:rsid w:val="008D2A06"/>
    <w:rsid w:val="008D6687"/>
    <w:rsid w:val="008E0631"/>
    <w:rsid w:val="008E2BD4"/>
    <w:rsid w:val="008F0A05"/>
    <w:rsid w:val="008F249E"/>
    <w:rsid w:val="008F4796"/>
    <w:rsid w:val="008F7609"/>
    <w:rsid w:val="008F791C"/>
    <w:rsid w:val="0090052C"/>
    <w:rsid w:val="00902452"/>
    <w:rsid w:val="009024EE"/>
    <w:rsid w:val="00902946"/>
    <w:rsid w:val="009141A0"/>
    <w:rsid w:val="00916415"/>
    <w:rsid w:val="00934BF0"/>
    <w:rsid w:val="0093791A"/>
    <w:rsid w:val="009438CA"/>
    <w:rsid w:val="00951FCD"/>
    <w:rsid w:val="009552F2"/>
    <w:rsid w:val="00955C61"/>
    <w:rsid w:val="009604AF"/>
    <w:rsid w:val="00975639"/>
    <w:rsid w:val="00975E5A"/>
    <w:rsid w:val="009816C2"/>
    <w:rsid w:val="00987756"/>
    <w:rsid w:val="00990F95"/>
    <w:rsid w:val="00994B23"/>
    <w:rsid w:val="009A441C"/>
    <w:rsid w:val="009A5719"/>
    <w:rsid w:val="009A5FC7"/>
    <w:rsid w:val="009A7EBB"/>
    <w:rsid w:val="009B41D9"/>
    <w:rsid w:val="009B655F"/>
    <w:rsid w:val="009D1424"/>
    <w:rsid w:val="009D7D9A"/>
    <w:rsid w:val="009E67AF"/>
    <w:rsid w:val="009F17F5"/>
    <w:rsid w:val="00A056CF"/>
    <w:rsid w:val="00A137E0"/>
    <w:rsid w:val="00A217CB"/>
    <w:rsid w:val="00A2577B"/>
    <w:rsid w:val="00A26144"/>
    <w:rsid w:val="00A40028"/>
    <w:rsid w:val="00A4442E"/>
    <w:rsid w:val="00A519B0"/>
    <w:rsid w:val="00A551E9"/>
    <w:rsid w:val="00A5677C"/>
    <w:rsid w:val="00A6613F"/>
    <w:rsid w:val="00A7046A"/>
    <w:rsid w:val="00A87534"/>
    <w:rsid w:val="00A87834"/>
    <w:rsid w:val="00A93935"/>
    <w:rsid w:val="00AA2F29"/>
    <w:rsid w:val="00AA5C13"/>
    <w:rsid w:val="00AB01D4"/>
    <w:rsid w:val="00AC52FF"/>
    <w:rsid w:val="00AC740C"/>
    <w:rsid w:val="00AD3448"/>
    <w:rsid w:val="00AD7DE8"/>
    <w:rsid w:val="00AF0D22"/>
    <w:rsid w:val="00AF1780"/>
    <w:rsid w:val="00AF1A9F"/>
    <w:rsid w:val="00AF36BD"/>
    <w:rsid w:val="00AF4B56"/>
    <w:rsid w:val="00AF6FDF"/>
    <w:rsid w:val="00AF752C"/>
    <w:rsid w:val="00B10752"/>
    <w:rsid w:val="00B14601"/>
    <w:rsid w:val="00B34363"/>
    <w:rsid w:val="00B40B5D"/>
    <w:rsid w:val="00B4766F"/>
    <w:rsid w:val="00B60BE9"/>
    <w:rsid w:val="00B6471A"/>
    <w:rsid w:val="00B65273"/>
    <w:rsid w:val="00B82592"/>
    <w:rsid w:val="00B876F0"/>
    <w:rsid w:val="00B87B06"/>
    <w:rsid w:val="00BC176B"/>
    <w:rsid w:val="00BC1B63"/>
    <w:rsid w:val="00BC1F2C"/>
    <w:rsid w:val="00BC4803"/>
    <w:rsid w:val="00BF4319"/>
    <w:rsid w:val="00BF445F"/>
    <w:rsid w:val="00C03310"/>
    <w:rsid w:val="00C075B6"/>
    <w:rsid w:val="00C11061"/>
    <w:rsid w:val="00C114EC"/>
    <w:rsid w:val="00C121CD"/>
    <w:rsid w:val="00C205C8"/>
    <w:rsid w:val="00C231D1"/>
    <w:rsid w:val="00C277B8"/>
    <w:rsid w:val="00C3543A"/>
    <w:rsid w:val="00C4161A"/>
    <w:rsid w:val="00C43AA4"/>
    <w:rsid w:val="00C668E7"/>
    <w:rsid w:val="00C66EF8"/>
    <w:rsid w:val="00C74653"/>
    <w:rsid w:val="00C750AC"/>
    <w:rsid w:val="00C76B7E"/>
    <w:rsid w:val="00C808C9"/>
    <w:rsid w:val="00C81EDB"/>
    <w:rsid w:val="00C91D79"/>
    <w:rsid w:val="00C9362A"/>
    <w:rsid w:val="00C97152"/>
    <w:rsid w:val="00CA3FF9"/>
    <w:rsid w:val="00CA6B66"/>
    <w:rsid w:val="00CC64CA"/>
    <w:rsid w:val="00CE177E"/>
    <w:rsid w:val="00CE18A0"/>
    <w:rsid w:val="00D00C1B"/>
    <w:rsid w:val="00D01176"/>
    <w:rsid w:val="00D15C88"/>
    <w:rsid w:val="00D22FEA"/>
    <w:rsid w:val="00D413FE"/>
    <w:rsid w:val="00D5229E"/>
    <w:rsid w:val="00D558C8"/>
    <w:rsid w:val="00D7089B"/>
    <w:rsid w:val="00D72CF8"/>
    <w:rsid w:val="00D8412F"/>
    <w:rsid w:val="00D860BC"/>
    <w:rsid w:val="00D93629"/>
    <w:rsid w:val="00DA3264"/>
    <w:rsid w:val="00DA45CB"/>
    <w:rsid w:val="00DC2FA5"/>
    <w:rsid w:val="00DD23AD"/>
    <w:rsid w:val="00DE0353"/>
    <w:rsid w:val="00DF0234"/>
    <w:rsid w:val="00DF13C7"/>
    <w:rsid w:val="00E00691"/>
    <w:rsid w:val="00E0662A"/>
    <w:rsid w:val="00E14D85"/>
    <w:rsid w:val="00E17832"/>
    <w:rsid w:val="00E24121"/>
    <w:rsid w:val="00E26DCD"/>
    <w:rsid w:val="00E41982"/>
    <w:rsid w:val="00E458F7"/>
    <w:rsid w:val="00E524C2"/>
    <w:rsid w:val="00E538E6"/>
    <w:rsid w:val="00E57825"/>
    <w:rsid w:val="00E57BDC"/>
    <w:rsid w:val="00E6524E"/>
    <w:rsid w:val="00E7143F"/>
    <w:rsid w:val="00E766A7"/>
    <w:rsid w:val="00E9305F"/>
    <w:rsid w:val="00E9566C"/>
    <w:rsid w:val="00EA3543"/>
    <w:rsid w:val="00EA5466"/>
    <w:rsid w:val="00EB4641"/>
    <w:rsid w:val="00EC1B58"/>
    <w:rsid w:val="00EC304A"/>
    <w:rsid w:val="00EC31A2"/>
    <w:rsid w:val="00ED0D5A"/>
    <w:rsid w:val="00ED7B11"/>
    <w:rsid w:val="00EE09E6"/>
    <w:rsid w:val="00EE38A9"/>
    <w:rsid w:val="00EF3295"/>
    <w:rsid w:val="00F016F9"/>
    <w:rsid w:val="00F10186"/>
    <w:rsid w:val="00F10195"/>
    <w:rsid w:val="00F118F7"/>
    <w:rsid w:val="00F2235C"/>
    <w:rsid w:val="00F2544E"/>
    <w:rsid w:val="00F3252E"/>
    <w:rsid w:val="00F35261"/>
    <w:rsid w:val="00F3653D"/>
    <w:rsid w:val="00F53CFE"/>
    <w:rsid w:val="00F53DBC"/>
    <w:rsid w:val="00F614DF"/>
    <w:rsid w:val="00F708BD"/>
    <w:rsid w:val="00F7333D"/>
    <w:rsid w:val="00F747E4"/>
    <w:rsid w:val="00F802E6"/>
    <w:rsid w:val="00F809A4"/>
    <w:rsid w:val="00F81977"/>
    <w:rsid w:val="00F91881"/>
    <w:rsid w:val="00FB2223"/>
    <w:rsid w:val="00FC3299"/>
    <w:rsid w:val="00FC3A28"/>
    <w:rsid w:val="00FE08FE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9D0C"/>
  <w15:docId w15:val="{F0CC20AC-47F9-42FA-8957-1AE524EC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1C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paragraph" w:styleId="2">
    <w:name w:val="heading 2"/>
    <w:basedOn w:val="a"/>
    <w:link w:val="20"/>
    <w:uiPriority w:val="1"/>
    <w:unhideWhenUsed/>
    <w:qFormat/>
    <w:rsid w:val="00BF4319"/>
    <w:pPr>
      <w:widowControl w:val="0"/>
      <w:autoSpaceDE w:val="0"/>
      <w:autoSpaceDN w:val="0"/>
      <w:spacing w:after="0" w:line="240" w:lineRule="auto"/>
      <w:ind w:left="957"/>
      <w:outlineLvl w:val="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1C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8F791C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F791C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rsid w:val="008F791C"/>
    <w:rPr>
      <w:rFonts w:ascii="Courier New" w:hAnsi="Courier New"/>
      <w:lang w:val="ru-RU" w:eastAsia="ar-SA" w:bidi="ar-SA"/>
    </w:rPr>
  </w:style>
  <w:style w:type="character" w:customStyle="1" w:styleId="a4">
    <w:name w:val="Текст выноски Знак"/>
    <w:basedOn w:val="a0"/>
    <w:link w:val="a5"/>
    <w:uiPriority w:val="99"/>
    <w:semiHidden/>
    <w:rsid w:val="008F791C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8F79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Document Map"/>
    <w:basedOn w:val="a"/>
    <w:link w:val="a7"/>
    <w:uiPriority w:val="99"/>
    <w:semiHidden/>
    <w:unhideWhenUsed/>
    <w:rsid w:val="00C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3543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814C1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0D22A1"/>
    <w:pPr>
      <w:spacing w:before="129" w:after="129" w:line="240" w:lineRule="auto"/>
      <w:ind w:left="129" w:right="129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1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21CD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C1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21CD"/>
    <w:rPr>
      <w:rFonts w:asciiTheme="minorHAnsi" w:hAnsiTheme="minorHAnsi"/>
      <w:sz w:val="22"/>
    </w:rPr>
  </w:style>
  <w:style w:type="paragraph" w:customStyle="1" w:styleId="TableParagraph">
    <w:name w:val="Table Paragraph"/>
    <w:basedOn w:val="a"/>
    <w:uiPriority w:val="1"/>
    <w:qFormat/>
    <w:rsid w:val="00137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3727C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BF4319"/>
    <w:rPr>
      <w:rFonts w:eastAsia="Times New Roman" w:cs="Times New Roman"/>
      <w:sz w:val="24"/>
      <w:szCs w:val="24"/>
      <w:lang w:eastAsia="ru-RU" w:bidi="ru-RU"/>
    </w:rPr>
  </w:style>
  <w:style w:type="paragraph" w:styleId="ae">
    <w:name w:val="Body Text"/>
    <w:basedOn w:val="a"/>
    <w:link w:val="af"/>
    <w:uiPriority w:val="1"/>
    <w:semiHidden/>
    <w:unhideWhenUsed/>
    <w:qFormat/>
    <w:rsid w:val="00BF43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BF4319"/>
    <w:rPr>
      <w:rFonts w:eastAsia="Times New Roman" w:cs="Times New Roman"/>
      <w:sz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e.zakazrf.ru" TargetMode="External"/><Relationship Id="rId13" Type="http://schemas.openxmlformats.org/officeDocument/2006/relationships/hyperlink" Target="http://www.223.zakaz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2DECFE9C4957C655BDBE403C69516BE5D05FFBE8BC65B82E4F4CDC0D5E99101235E4D79B760894L04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2DECFE9C4957C655BDBE403C69516BE5D35AFEE9BF65B82E4F4CDC0D5E99101235E4D79B770C9AL04D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2DECFE9C4957C655BDBE403C69516BE5D05EF8E9BB65B82E4F4CDC0DL54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2DECFE9C4957C655BDBE403C69516BE6DE5BFBE6ED32BA7F1A42LD4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D97C-8663-4C80-A50C-9F5AB7DD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12854</Words>
  <Characters>73269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3</cp:revision>
  <cp:lastPrinted>2020-05-08T12:02:00Z</cp:lastPrinted>
  <dcterms:created xsi:type="dcterms:W3CDTF">2020-05-08T12:06:00Z</dcterms:created>
  <dcterms:modified xsi:type="dcterms:W3CDTF">2020-05-08T12:19:00Z</dcterms:modified>
</cp:coreProperties>
</file>