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-94078</wp:posOffset>
                </wp:positionH>
                <wp:positionV relativeFrom="paragraph">
                  <wp:posOffset>53633</wp:posOffset>
                </wp:positionV>
                <wp:extent cx="6534326" cy="2377895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326" cy="2377895"/>
                          <a:chOff x="1000" y="1043"/>
                          <a:chExt cx="10422" cy="378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422" cy="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0E1377" w:rsidRPr="001A7985" w:rsidRDefault="00E22A77" w:rsidP="000E13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0E137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</w:t>
                              </w:r>
                              <w:r w:rsidR="000E1377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0E1377" w:rsidRDefault="000E13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  <w:lang w:val="tt-RU"/>
                                </w:rPr>
                              </w:pP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4pt;margin-top:4.2pt;width:514.5pt;height:187.25pt;z-index:251659264" coordorigin="1000,1043" coordsize="1042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422;height:1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0E1377" w:rsidRPr="001A7985" w:rsidRDefault="00E22A77" w:rsidP="000E13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0E137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</w:t>
                        </w:r>
                        <w:r w:rsidR="000E1377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0E1377" w:rsidRDefault="000E1377" w:rsidP="00E22A77">
                        <w:pPr>
                          <w:jc w:val="center"/>
                          <w:rPr>
                            <w:noProof/>
                            <w:sz w:val="28"/>
                            <w:lang w:val="tt-RU"/>
                          </w:rPr>
                        </w:pP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81A3B0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1"/>
        <w:rPr>
          <w:sz w:val="28"/>
        </w:rPr>
      </w:pPr>
    </w:p>
    <w:p w:rsidR="00E22A77" w:rsidRPr="00BE4871" w:rsidRDefault="00E22A77" w:rsidP="00E22A77">
      <w:pPr>
        <w:pStyle w:val="21"/>
        <w:jc w:val="center"/>
        <w:rPr>
          <w:b/>
          <w:sz w:val="28"/>
        </w:rPr>
      </w:pPr>
    </w:p>
    <w:p w:rsidR="00146BB9" w:rsidRDefault="00146BB9"/>
    <w:p w:rsidR="00105F8E" w:rsidRDefault="00105F8E" w:rsidP="00105F8E">
      <w:pPr>
        <w:ind w:right="5811"/>
        <w:rPr>
          <w:sz w:val="28"/>
          <w:szCs w:val="28"/>
        </w:rPr>
      </w:pPr>
    </w:p>
    <w:p w:rsidR="00E25736" w:rsidRDefault="00E25736" w:rsidP="00105F8E">
      <w:pPr>
        <w:ind w:right="5811"/>
        <w:rPr>
          <w:sz w:val="28"/>
          <w:szCs w:val="28"/>
        </w:rPr>
      </w:pPr>
      <w:r w:rsidRPr="00416C26">
        <w:rPr>
          <w:sz w:val="28"/>
          <w:szCs w:val="28"/>
        </w:rPr>
        <w:t>О проведении республиканского конкурса «Самый благоустроенный населенный пункт Республики Татарстан»</w:t>
      </w:r>
    </w:p>
    <w:p w:rsidR="00105F8E" w:rsidRPr="00105F8E" w:rsidRDefault="00105F8E" w:rsidP="00105F8E">
      <w:pPr>
        <w:ind w:right="5811"/>
        <w:rPr>
          <w:sz w:val="28"/>
          <w:szCs w:val="28"/>
        </w:rPr>
      </w:pPr>
    </w:p>
    <w:p w:rsidR="009F1B9E" w:rsidRDefault="009F1B9E" w:rsidP="009F1B9E">
      <w:pPr>
        <w:jc w:val="center"/>
        <w:rPr>
          <w:b/>
          <w:sz w:val="28"/>
          <w:szCs w:val="28"/>
        </w:rPr>
      </w:pPr>
    </w:p>
    <w:p w:rsidR="00E25736" w:rsidRPr="004A0B83" w:rsidRDefault="00E25736" w:rsidP="00105F8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4 постановления Кабинета Министров Республики Татарстан от 25.09.2006 № 482 «О республиканском конкурсе «Самый благоустроенный населенный пункт Республики Татарстан» </w:t>
      </w:r>
      <w:r w:rsidRPr="004A0B83">
        <w:rPr>
          <w:sz w:val="28"/>
          <w:szCs w:val="28"/>
        </w:rPr>
        <w:t>п р и к а з ы в а ю:</w:t>
      </w:r>
    </w:p>
    <w:p w:rsidR="009F1B9E" w:rsidRDefault="009F1B9E" w:rsidP="00105F8E">
      <w:pPr>
        <w:ind w:firstLine="709"/>
        <w:jc w:val="center"/>
        <w:rPr>
          <w:b/>
          <w:sz w:val="28"/>
          <w:szCs w:val="28"/>
        </w:rPr>
      </w:pPr>
    </w:p>
    <w:p w:rsidR="009F1B9E" w:rsidRDefault="009F1B9E" w:rsidP="00105F8E">
      <w:pPr>
        <w:ind w:firstLine="709"/>
        <w:rPr>
          <w:b/>
          <w:color w:val="FF0000"/>
          <w:sz w:val="28"/>
          <w:szCs w:val="28"/>
        </w:rPr>
      </w:pPr>
    </w:p>
    <w:p w:rsidR="000C0A61" w:rsidRPr="009550A2" w:rsidRDefault="000C0A61" w:rsidP="00105F8E">
      <w:pPr>
        <w:ind w:firstLine="709"/>
        <w:rPr>
          <w:sz w:val="28"/>
          <w:szCs w:val="28"/>
        </w:rPr>
      </w:pPr>
      <w:r w:rsidRPr="009550A2">
        <w:rPr>
          <w:sz w:val="28"/>
          <w:szCs w:val="28"/>
        </w:rPr>
        <w:t>1. Утвердить прилагаемые:</w:t>
      </w:r>
    </w:p>
    <w:p w:rsidR="000C0A61" w:rsidRPr="009550A2" w:rsidRDefault="000C0A61" w:rsidP="00105F8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0A2">
        <w:rPr>
          <w:rFonts w:ascii="Times New Roman" w:hAnsi="Times New Roman" w:cs="Times New Roman"/>
          <w:sz w:val="28"/>
          <w:szCs w:val="28"/>
        </w:rPr>
        <w:t>Порядок проведения республиканского конкурса «Самый благоустроенный населенный пункт Республики Татарстан»;</w:t>
      </w:r>
    </w:p>
    <w:p w:rsidR="000C0A61" w:rsidRPr="00563967" w:rsidRDefault="000C0A61" w:rsidP="00105F8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0A2">
        <w:rPr>
          <w:rFonts w:ascii="Times New Roman" w:hAnsi="Times New Roman" w:cs="Times New Roman"/>
          <w:sz w:val="28"/>
          <w:szCs w:val="28"/>
        </w:rPr>
        <w:t>Перечень показателей и критериев оценки благоустройства населенн</w:t>
      </w:r>
      <w:r w:rsidR="00563967">
        <w:rPr>
          <w:rFonts w:ascii="Times New Roman" w:hAnsi="Times New Roman" w:cs="Times New Roman"/>
          <w:sz w:val="28"/>
          <w:szCs w:val="28"/>
        </w:rPr>
        <w:t>ых пунктов Республики Татарстан.</w:t>
      </w:r>
    </w:p>
    <w:p w:rsidR="000C0A61" w:rsidRPr="009550A2" w:rsidRDefault="000C0A61" w:rsidP="00105F8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0A2">
        <w:rPr>
          <w:rFonts w:ascii="Times New Roman" w:hAnsi="Times New Roman" w:cs="Times New Roman"/>
          <w:sz w:val="28"/>
          <w:szCs w:val="28"/>
        </w:rPr>
        <w:t xml:space="preserve">2. </w:t>
      </w:r>
      <w:r w:rsidR="00563967" w:rsidRPr="00563967">
        <w:rPr>
          <w:rFonts w:ascii="Times New Roman" w:hAnsi="Times New Roman" w:cs="Times New Roman"/>
          <w:sz w:val="28"/>
          <w:szCs w:val="28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105F8E" w:rsidRDefault="00563967" w:rsidP="00105F8E">
      <w:pPr>
        <w:ind w:firstLine="709"/>
        <w:rPr>
          <w:rFonts w:eastAsiaTheme="minorHAnsi"/>
          <w:sz w:val="28"/>
          <w:szCs w:val="28"/>
          <w:lang w:eastAsia="en-US"/>
        </w:rPr>
      </w:pPr>
      <w:r w:rsidRPr="00416C26">
        <w:rPr>
          <w:rFonts w:eastAsiaTheme="minorHAnsi"/>
          <w:sz w:val="28"/>
          <w:szCs w:val="28"/>
          <w:lang w:eastAsia="en-US"/>
        </w:rPr>
        <w:t>3. Заведующей сектором взаимодействия со средствами массовой информации Г.С.Миннихановой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F1B9E" w:rsidRPr="009550A2" w:rsidRDefault="009550A2" w:rsidP="00105F8E">
      <w:pPr>
        <w:ind w:firstLine="709"/>
        <w:rPr>
          <w:sz w:val="28"/>
          <w:szCs w:val="28"/>
        </w:rPr>
      </w:pPr>
      <w:r w:rsidRPr="009550A2">
        <w:rPr>
          <w:sz w:val="28"/>
          <w:szCs w:val="28"/>
        </w:rPr>
        <w:t>4</w:t>
      </w:r>
      <w:r w:rsidR="009F1B9E" w:rsidRPr="009550A2">
        <w:rPr>
          <w:sz w:val="28"/>
          <w:szCs w:val="28"/>
        </w:rPr>
        <w:t>. Контроль за исполнением настоящего приказа оставляю за собой</w:t>
      </w:r>
      <w:r w:rsidR="00F148A4" w:rsidRPr="009550A2">
        <w:rPr>
          <w:sz w:val="28"/>
          <w:szCs w:val="28"/>
        </w:rPr>
        <w:t>.</w:t>
      </w:r>
    </w:p>
    <w:p w:rsidR="009F1B9E" w:rsidRDefault="009F1B9E" w:rsidP="009F1B9E">
      <w:pPr>
        <w:rPr>
          <w:sz w:val="28"/>
          <w:szCs w:val="28"/>
        </w:rPr>
      </w:pPr>
    </w:p>
    <w:p w:rsidR="009F1B9E" w:rsidRDefault="009F1B9E" w:rsidP="009F1B9E">
      <w:pPr>
        <w:rPr>
          <w:sz w:val="28"/>
          <w:szCs w:val="28"/>
        </w:rPr>
      </w:pPr>
    </w:p>
    <w:p w:rsidR="009F1B9E" w:rsidRPr="00105F8E" w:rsidRDefault="009F1B9E" w:rsidP="009F1B9E">
      <w:pPr>
        <w:rPr>
          <w:sz w:val="28"/>
          <w:szCs w:val="28"/>
        </w:rPr>
      </w:pPr>
      <w:r w:rsidRPr="00105F8E">
        <w:rPr>
          <w:sz w:val="28"/>
          <w:szCs w:val="28"/>
        </w:rPr>
        <w:t xml:space="preserve">Министр                                              </w:t>
      </w:r>
      <w:r w:rsidR="00105F8E">
        <w:rPr>
          <w:sz w:val="28"/>
          <w:szCs w:val="28"/>
        </w:rPr>
        <w:t xml:space="preserve">                  </w:t>
      </w:r>
      <w:r w:rsidRPr="00105F8E">
        <w:rPr>
          <w:sz w:val="28"/>
          <w:szCs w:val="28"/>
        </w:rPr>
        <w:t xml:space="preserve">                                            </w:t>
      </w:r>
      <w:r w:rsidR="00F148A4" w:rsidRPr="00105F8E">
        <w:rPr>
          <w:sz w:val="28"/>
          <w:szCs w:val="28"/>
        </w:rPr>
        <w:t xml:space="preserve">      </w:t>
      </w:r>
      <w:r w:rsidR="0069191B" w:rsidRPr="00105F8E">
        <w:rPr>
          <w:sz w:val="28"/>
          <w:szCs w:val="28"/>
        </w:rPr>
        <w:t xml:space="preserve">     Ф.М.Ханифов</w:t>
      </w:r>
    </w:p>
    <w:p w:rsidR="009F1B9E" w:rsidRPr="00146BB9" w:rsidRDefault="009F1B9E" w:rsidP="009F1B9E"/>
    <w:p w:rsidR="00AD0C15" w:rsidRDefault="00146BB9" w:rsidP="00146BB9">
      <w:pPr>
        <w:tabs>
          <w:tab w:val="left" w:pos="5710"/>
        </w:tabs>
      </w:pPr>
      <w:r>
        <w:tab/>
      </w:r>
    </w:p>
    <w:p w:rsidR="00F933F2" w:rsidRDefault="00F933F2" w:rsidP="00146BB9">
      <w:pPr>
        <w:tabs>
          <w:tab w:val="left" w:pos="5710"/>
        </w:tabs>
      </w:pPr>
    </w:p>
    <w:tbl>
      <w:tblPr>
        <w:tblW w:w="9819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6"/>
        <w:gridCol w:w="4673"/>
      </w:tblGrid>
      <w:tr w:rsidR="00F933F2" w:rsidRPr="00F933F2" w:rsidTr="00C912D6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5146" w:type="dxa"/>
          </w:tcPr>
          <w:p w:rsidR="00F933F2" w:rsidRPr="00F933F2" w:rsidRDefault="00F933F2" w:rsidP="00F933F2">
            <w:pPr>
              <w:jc w:val="right"/>
              <w:rPr>
                <w:lang w:val="en-US"/>
              </w:rPr>
            </w:pPr>
          </w:p>
        </w:tc>
        <w:tc>
          <w:tcPr>
            <w:tcW w:w="4673" w:type="dxa"/>
          </w:tcPr>
          <w:p w:rsidR="00F933F2" w:rsidRPr="00F933F2" w:rsidRDefault="00F933F2" w:rsidP="00F933F2">
            <w:pPr>
              <w:keepNext/>
              <w:widowControl/>
              <w:ind w:left="-28"/>
              <w:outlineLvl w:val="3"/>
              <w:rPr>
                <w:bCs/>
                <w:sz w:val="28"/>
                <w:szCs w:val="24"/>
              </w:rPr>
            </w:pPr>
            <w:r w:rsidRPr="00F933F2">
              <w:rPr>
                <w:bCs/>
                <w:sz w:val="28"/>
                <w:szCs w:val="24"/>
              </w:rPr>
              <w:t xml:space="preserve">Утвержден </w:t>
            </w:r>
          </w:p>
          <w:p w:rsidR="00F933F2" w:rsidRPr="00F933F2" w:rsidRDefault="00F933F2" w:rsidP="00F933F2">
            <w:pPr>
              <w:keepNext/>
              <w:widowControl/>
              <w:ind w:left="-28"/>
              <w:outlineLvl w:val="3"/>
              <w:rPr>
                <w:bCs/>
                <w:sz w:val="28"/>
                <w:szCs w:val="24"/>
              </w:rPr>
            </w:pPr>
            <w:r w:rsidRPr="00F933F2">
              <w:rPr>
                <w:bCs/>
                <w:sz w:val="28"/>
                <w:szCs w:val="24"/>
              </w:rPr>
              <w:t xml:space="preserve">приказом Министерства </w:t>
            </w:r>
          </w:p>
          <w:p w:rsidR="00F933F2" w:rsidRPr="00F933F2" w:rsidRDefault="00F933F2" w:rsidP="00F933F2">
            <w:pPr>
              <w:ind w:left="-28"/>
              <w:rPr>
                <w:sz w:val="28"/>
                <w:szCs w:val="24"/>
              </w:rPr>
            </w:pPr>
            <w:r w:rsidRPr="00F933F2">
              <w:rPr>
                <w:sz w:val="28"/>
                <w:szCs w:val="24"/>
              </w:rPr>
              <w:t xml:space="preserve">строительства, архитектуры </w:t>
            </w:r>
          </w:p>
          <w:p w:rsidR="00F933F2" w:rsidRPr="00F933F2" w:rsidRDefault="00F933F2" w:rsidP="00F933F2">
            <w:pPr>
              <w:ind w:left="-28"/>
              <w:jc w:val="left"/>
              <w:rPr>
                <w:sz w:val="28"/>
                <w:szCs w:val="24"/>
              </w:rPr>
            </w:pPr>
            <w:r w:rsidRPr="00F933F2">
              <w:rPr>
                <w:sz w:val="28"/>
                <w:szCs w:val="24"/>
              </w:rPr>
              <w:t xml:space="preserve">и жилищно-коммунального хозяйства Республики Татарстан </w:t>
            </w:r>
          </w:p>
          <w:p w:rsidR="00F933F2" w:rsidRPr="00F933F2" w:rsidRDefault="00F933F2" w:rsidP="00F933F2">
            <w:pPr>
              <w:ind w:left="-28"/>
              <w:jc w:val="left"/>
              <w:rPr>
                <w:szCs w:val="24"/>
              </w:rPr>
            </w:pPr>
            <w:r w:rsidRPr="00F933F2">
              <w:rPr>
                <w:sz w:val="28"/>
                <w:szCs w:val="24"/>
              </w:rPr>
              <w:t>от «___» ____________ 2020 г. № ____</w:t>
            </w:r>
          </w:p>
        </w:tc>
      </w:tr>
      <w:tr w:rsidR="00F933F2" w:rsidRPr="00F933F2" w:rsidTr="00C912D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46" w:type="dxa"/>
          </w:tcPr>
          <w:p w:rsidR="00F933F2" w:rsidRPr="00F933F2" w:rsidRDefault="00F933F2" w:rsidP="00F933F2">
            <w:pPr>
              <w:keepNext/>
              <w:widowControl/>
              <w:outlineLvl w:val="0"/>
              <w:rPr>
                <w:b/>
                <w:caps/>
                <w:noProof/>
                <w:color w:val="8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F933F2" w:rsidRPr="00F933F2" w:rsidRDefault="00F933F2" w:rsidP="00F933F2">
            <w:pPr>
              <w:widowControl/>
              <w:ind w:left="-28"/>
              <w:rPr>
                <w:szCs w:val="24"/>
              </w:rPr>
            </w:pPr>
          </w:p>
        </w:tc>
      </w:tr>
    </w:tbl>
    <w:p w:rsidR="00F933F2" w:rsidRPr="00F933F2" w:rsidRDefault="00F933F2" w:rsidP="00F933F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32"/>
        </w:tabs>
        <w:ind w:firstLine="510"/>
        <w:rPr>
          <w:sz w:val="28"/>
          <w:szCs w:val="28"/>
        </w:rPr>
      </w:pPr>
      <w:r w:rsidRPr="00F933F2">
        <w:rPr>
          <w:sz w:val="28"/>
          <w:szCs w:val="28"/>
        </w:rPr>
        <w:tab/>
      </w:r>
      <w:r w:rsidRPr="00F933F2">
        <w:rPr>
          <w:sz w:val="28"/>
          <w:szCs w:val="28"/>
        </w:rPr>
        <w:tab/>
      </w:r>
      <w:r w:rsidRPr="00F933F2">
        <w:rPr>
          <w:sz w:val="28"/>
          <w:szCs w:val="28"/>
        </w:rPr>
        <w:tab/>
      </w:r>
      <w:r w:rsidRPr="00F933F2">
        <w:rPr>
          <w:sz w:val="28"/>
          <w:szCs w:val="28"/>
        </w:rPr>
        <w:tab/>
      </w:r>
      <w:r w:rsidRPr="00F933F2">
        <w:rPr>
          <w:sz w:val="28"/>
          <w:szCs w:val="28"/>
        </w:rPr>
        <w:tab/>
      </w:r>
    </w:p>
    <w:p w:rsidR="00F933F2" w:rsidRPr="00F933F2" w:rsidRDefault="00F933F2" w:rsidP="00F933F2">
      <w:pPr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</w:rPr>
        <w:t>Порядок</w:t>
      </w:r>
    </w:p>
    <w:p w:rsidR="00F933F2" w:rsidRPr="00F933F2" w:rsidRDefault="00F933F2" w:rsidP="00F933F2">
      <w:pPr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</w:rPr>
        <w:t>проведения республиканского конкурса</w:t>
      </w:r>
    </w:p>
    <w:p w:rsidR="00F933F2" w:rsidRPr="00F933F2" w:rsidRDefault="00F933F2" w:rsidP="00F933F2">
      <w:pPr>
        <w:jc w:val="center"/>
        <w:rPr>
          <w:sz w:val="28"/>
          <w:szCs w:val="28"/>
        </w:rPr>
      </w:pPr>
      <w:r w:rsidRPr="00F933F2">
        <w:rPr>
          <w:b/>
          <w:sz w:val="28"/>
          <w:szCs w:val="28"/>
        </w:rPr>
        <w:t xml:space="preserve">«Самый благоустроенный населенный пункт Республики Татарстан» </w:t>
      </w:r>
    </w:p>
    <w:p w:rsidR="00F933F2" w:rsidRPr="00F933F2" w:rsidRDefault="00F933F2" w:rsidP="00F933F2">
      <w:pPr>
        <w:widowControl/>
        <w:spacing w:before="240" w:after="60"/>
        <w:ind w:left="1080"/>
        <w:jc w:val="center"/>
        <w:outlineLvl w:val="7"/>
        <w:rPr>
          <w:rFonts w:ascii="Calibri" w:hAnsi="Calibri"/>
          <w:iCs/>
          <w:szCs w:val="24"/>
        </w:rPr>
      </w:pPr>
      <w:r w:rsidRPr="00F933F2">
        <w:rPr>
          <w:b/>
          <w:iCs/>
          <w:sz w:val="28"/>
          <w:szCs w:val="28"/>
          <w:lang w:val="en-US"/>
        </w:rPr>
        <w:t>I</w:t>
      </w:r>
      <w:r w:rsidRPr="00F933F2">
        <w:rPr>
          <w:b/>
          <w:iCs/>
          <w:sz w:val="28"/>
          <w:szCs w:val="28"/>
        </w:rPr>
        <w:t>. Общие положения</w:t>
      </w:r>
    </w:p>
    <w:p w:rsidR="00F933F2" w:rsidRPr="00F933F2" w:rsidRDefault="00F933F2" w:rsidP="00F933F2">
      <w:pPr>
        <w:widowControl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F933F2">
        <w:rPr>
          <w:rFonts w:eastAsia="Calibri"/>
          <w:sz w:val="28"/>
          <w:szCs w:val="28"/>
          <w:lang w:eastAsia="en-US"/>
        </w:rPr>
        <w:t>1.1. Настоящий порядок проведения республиканского конкурса «Самый благоустроенный населенный пункт Республики Татарстан (далее – конкурс) разработан по исполнение пункта 4 постановления Кабинета Министров Республики Татарстан от 25.09.2006 № 482 «О республиканском конкурсе «Самый благоустроенный населенный пункт Республики Татарстан».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1.2. Конкурс проводится ежегодно Министерством строительства, архитектуры и жилищно-коммунального хозяйства Республики Татарстан (далее – Министерство) по результатам предыдущего года. 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</w:p>
    <w:p w:rsidR="00F933F2" w:rsidRPr="00F933F2" w:rsidRDefault="00F933F2" w:rsidP="00F933F2">
      <w:pPr>
        <w:widowControl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</w:rPr>
        <w:t>Участники конкурса</w:t>
      </w:r>
    </w:p>
    <w:p w:rsidR="00F933F2" w:rsidRPr="00F933F2" w:rsidRDefault="00F933F2" w:rsidP="00F933F2">
      <w:pPr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Участниками конкурса являются органы местного самоуправления Республики Татарстан. </w:t>
      </w:r>
    </w:p>
    <w:p w:rsidR="00F933F2" w:rsidRPr="00F933F2" w:rsidRDefault="00F933F2" w:rsidP="00F933F2">
      <w:pPr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Конкурс проводится по шести категориям: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 xml:space="preserve">I категория – </w:t>
      </w:r>
      <w:r w:rsidRPr="00F933F2">
        <w:rPr>
          <w:sz w:val="28"/>
          <w:szCs w:val="28"/>
        </w:rPr>
        <w:t xml:space="preserve">населенные пункты </w:t>
      </w:r>
      <w:r w:rsidRPr="00F933F2">
        <w:rPr>
          <w:sz w:val="28"/>
        </w:rPr>
        <w:t>с населением более 100 тысяч человек;</w:t>
      </w:r>
    </w:p>
    <w:p w:rsidR="00F933F2" w:rsidRPr="00F933F2" w:rsidRDefault="00F933F2" w:rsidP="00F933F2">
      <w:pPr>
        <w:ind w:firstLine="708"/>
        <w:rPr>
          <w:sz w:val="28"/>
        </w:rPr>
      </w:pPr>
      <w:r w:rsidRPr="00F933F2">
        <w:rPr>
          <w:sz w:val="28"/>
        </w:rPr>
        <w:t xml:space="preserve">II категория – </w:t>
      </w:r>
      <w:r w:rsidRPr="00F933F2">
        <w:rPr>
          <w:sz w:val="28"/>
          <w:szCs w:val="28"/>
        </w:rPr>
        <w:t xml:space="preserve">населенные пункты </w:t>
      </w:r>
      <w:r w:rsidRPr="00F933F2">
        <w:rPr>
          <w:sz w:val="28"/>
        </w:rPr>
        <w:t xml:space="preserve">с населением от 45 до 100 тысяч человек; 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 xml:space="preserve">III категория – </w:t>
      </w:r>
      <w:r w:rsidRPr="00F933F2">
        <w:rPr>
          <w:sz w:val="28"/>
          <w:szCs w:val="28"/>
        </w:rPr>
        <w:t xml:space="preserve">населенные пункты </w:t>
      </w:r>
      <w:r w:rsidRPr="00F933F2">
        <w:rPr>
          <w:sz w:val="28"/>
        </w:rPr>
        <w:t xml:space="preserve">с населением от 30 до 45 тысяч человек; 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  <w:lang w:val="en-US"/>
        </w:rPr>
        <w:t>IV</w:t>
      </w:r>
      <w:r w:rsidRPr="00F933F2">
        <w:rPr>
          <w:sz w:val="28"/>
        </w:rPr>
        <w:t xml:space="preserve"> категория – </w:t>
      </w:r>
      <w:r w:rsidRPr="00F933F2">
        <w:rPr>
          <w:sz w:val="28"/>
          <w:szCs w:val="28"/>
        </w:rPr>
        <w:t xml:space="preserve">населенные пункты </w:t>
      </w:r>
      <w:r w:rsidRPr="00F933F2">
        <w:rPr>
          <w:sz w:val="28"/>
        </w:rPr>
        <w:t xml:space="preserve">с населением от 15 до 30 тысяч человек; 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  <w:lang w:val="en-US"/>
        </w:rPr>
        <w:t>V</w:t>
      </w:r>
      <w:r w:rsidRPr="00F933F2">
        <w:rPr>
          <w:sz w:val="28"/>
        </w:rPr>
        <w:t xml:space="preserve"> категория – </w:t>
      </w:r>
      <w:r w:rsidRPr="00F933F2">
        <w:rPr>
          <w:sz w:val="28"/>
          <w:szCs w:val="28"/>
        </w:rPr>
        <w:t xml:space="preserve">населенные пункты </w:t>
      </w:r>
      <w:r w:rsidRPr="00F933F2">
        <w:rPr>
          <w:sz w:val="28"/>
        </w:rPr>
        <w:t xml:space="preserve">с населением от 5 до 15 тысяч человек; 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  <w:lang w:val="en-US"/>
        </w:rPr>
        <w:t>VI</w:t>
      </w:r>
      <w:r w:rsidRPr="00F933F2">
        <w:rPr>
          <w:sz w:val="28"/>
        </w:rPr>
        <w:t xml:space="preserve"> категория – </w:t>
      </w:r>
      <w:r w:rsidRPr="00F933F2">
        <w:rPr>
          <w:sz w:val="28"/>
          <w:szCs w:val="28"/>
        </w:rPr>
        <w:t xml:space="preserve">населенные пункты </w:t>
      </w:r>
      <w:r w:rsidRPr="00F933F2">
        <w:rPr>
          <w:sz w:val="28"/>
        </w:rPr>
        <w:t>с населением от 1 до 5 тысячи человек;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  <w:lang w:val="en-US"/>
        </w:rPr>
        <w:t>VII</w:t>
      </w:r>
      <w:r w:rsidRPr="00F933F2">
        <w:rPr>
          <w:sz w:val="28"/>
        </w:rPr>
        <w:t xml:space="preserve"> категория - </w:t>
      </w:r>
      <w:r w:rsidRPr="00F933F2">
        <w:rPr>
          <w:sz w:val="28"/>
          <w:szCs w:val="28"/>
        </w:rPr>
        <w:t xml:space="preserve">населенные пункты </w:t>
      </w:r>
      <w:r w:rsidRPr="00F933F2">
        <w:rPr>
          <w:sz w:val="28"/>
        </w:rPr>
        <w:t>с населением до 1 тысячи человек.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Одновременно с подведением итогов конкурса конкурсная комиссия определяет из числа участников конкурса победителей по следующим номинациям: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лучшее предприятие, учреждение, иная организация по благоустройству;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лучшая организация по управлению многоквартирными домами (определяется в соответствии с постановлением Кабинета Министров Республики Татарстан от 16.07.2015 № 521 «Об утверждении Положения о республиканском конкурсе «Лучшая организация в сфере управления многоквартирными домами Республики Татарстан»;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лучшее товарищество собственников жилья;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за сохранение архитектурно-исторического наследия;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за активную работу по совершенствованию архитектурного облика;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за высокие показатели в озеленении;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за активное участие населения в благоустройстве;</w:t>
      </w:r>
    </w:p>
    <w:p w:rsidR="00F933F2" w:rsidRPr="00F933F2" w:rsidRDefault="00F933F2" w:rsidP="00F933F2">
      <w:pPr>
        <w:ind w:firstLine="720"/>
        <w:rPr>
          <w:sz w:val="28"/>
        </w:rPr>
      </w:pPr>
      <w:r w:rsidRPr="00F933F2">
        <w:rPr>
          <w:sz w:val="28"/>
        </w:rPr>
        <w:t>за активное участие муниципального района в конкурсе.</w:t>
      </w:r>
    </w:p>
    <w:p w:rsidR="00F933F2" w:rsidRPr="00F933F2" w:rsidRDefault="00F933F2" w:rsidP="00F933F2">
      <w:pPr>
        <w:widowControl/>
        <w:ind w:firstLine="510"/>
        <w:jc w:val="center"/>
        <w:rPr>
          <w:sz w:val="28"/>
          <w:szCs w:val="28"/>
        </w:rPr>
      </w:pPr>
    </w:p>
    <w:p w:rsidR="00F933F2" w:rsidRPr="00F933F2" w:rsidRDefault="00F933F2" w:rsidP="00F933F2">
      <w:pPr>
        <w:widowControl/>
        <w:ind w:left="1080"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III</w:t>
      </w:r>
      <w:r w:rsidRPr="00F933F2">
        <w:rPr>
          <w:b/>
          <w:sz w:val="28"/>
          <w:szCs w:val="28"/>
        </w:rPr>
        <w:t>.Цель проведения конкурса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Целью проведения конкурса являются: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повышение активности органов местного самоуправления муниципальных образований в вопросах повышения благоустроенности населенных пунктов муниципальных образований Республики Татарстан;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выявление населенных пунктов муниципальных районов Республики Татарстан, в которых в отчетном году достигнуты наилучшие результаты их благоустроенности;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выявление предприятий, учреждений и иных организаций по благоустройству и товариществ собственников жилья, которые в отчетном году достигли наилучших показателей в сфере своей деятельности;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изучение и распространение положительного опыта призеров и участников конкурса по развитию жилищно-коммунального хозяйства и повышению  благоустроенности муниципальных образований.</w:t>
      </w:r>
    </w:p>
    <w:p w:rsidR="00F933F2" w:rsidRPr="00F933F2" w:rsidRDefault="00F933F2" w:rsidP="00F933F2">
      <w:pPr>
        <w:widowControl/>
        <w:ind w:firstLine="708"/>
        <w:jc w:val="center"/>
        <w:rPr>
          <w:b/>
          <w:sz w:val="28"/>
          <w:szCs w:val="28"/>
        </w:rPr>
      </w:pPr>
    </w:p>
    <w:p w:rsidR="00F933F2" w:rsidRPr="00F933F2" w:rsidRDefault="00F933F2" w:rsidP="00F933F2">
      <w:pPr>
        <w:widowControl/>
        <w:ind w:firstLine="708"/>
        <w:jc w:val="center"/>
        <w:rPr>
          <w:rFonts w:ascii="Courier New" w:hAnsi="Courier New"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IV</w:t>
      </w:r>
      <w:r w:rsidRPr="00F933F2">
        <w:rPr>
          <w:b/>
          <w:sz w:val="28"/>
          <w:szCs w:val="28"/>
        </w:rPr>
        <w:t>. Организация и проведение конкурса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  <w:u w:val="single"/>
        </w:rPr>
      </w:pPr>
      <w:r w:rsidRPr="00F933F2">
        <w:rPr>
          <w:sz w:val="28"/>
          <w:szCs w:val="28"/>
        </w:rPr>
        <w:t>4.1. Конкурс проводится в два этапа - предварительный и основной.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4.2. Организаторами предварительного этапа конкурса являются органы местного самоуправления муниципальных образований Республики Татарстан.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4.3. Предварительный этап конкурса проводится ежегодно </w:t>
      </w:r>
      <w:r w:rsidRPr="00F933F2">
        <w:rPr>
          <w:bCs/>
          <w:sz w:val="28"/>
          <w:szCs w:val="28"/>
        </w:rPr>
        <w:t>до 25 марта года</w:t>
      </w:r>
      <w:r w:rsidRPr="00F933F2">
        <w:rPr>
          <w:sz w:val="28"/>
          <w:szCs w:val="28"/>
        </w:rPr>
        <w:t xml:space="preserve"> следующего за отчетным среди населенных пунктов V - VI</w:t>
      </w:r>
      <w:r w:rsidRPr="00F933F2">
        <w:rPr>
          <w:sz w:val="28"/>
          <w:szCs w:val="28"/>
          <w:lang w:val="en-US"/>
        </w:rPr>
        <w:t>I</w:t>
      </w:r>
      <w:r w:rsidRPr="00F933F2">
        <w:rPr>
          <w:sz w:val="28"/>
          <w:szCs w:val="28"/>
        </w:rPr>
        <w:t xml:space="preserve"> категорий, предприятий, учреждений, организаций осуществляющих деятельность в сфере благоустройства, товариществ собственников жилья органами местного самоуправления муниципальных образований, на территории которых они расположены.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Итоги предварительного этапа являются основанием для представления его победителей для участия в основном этапе конкурса. </w:t>
      </w:r>
    </w:p>
    <w:p w:rsidR="00F933F2" w:rsidRPr="00F933F2" w:rsidRDefault="00F933F2" w:rsidP="00F933F2">
      <w:pPr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4.4. От органов местного самоуправления муниципальных образований Республики Татарстан для участия в основном этапе конкурса могут быть представлены материалы по населенным пунктам </w:t>
      </w:r>
      <w:r w:rsidRPr="00F933F2">
        <w:rPr>
          <w:sz w:val="28"/>
          <w:szCs w:val="28"/>
          <w:lang w:val="en-US"/>
        </w:rPr>
        <w:t>I</w:t>
      </w:r>
      <w:r w:rsidRPr="00F933F2">
        <w:rPr>
          <w:sz w:val="28"/>
          <w:szCs w:val="28"/>
        </w:rPr>
        <w:t xml:space="preserve"> – </w:t>
      </w:r>
      <w:r w:rsidRPr="00F933F2">
        <w:rPr>
          <w:sz w:val="28"/>
          <w:szCs w:val="28"/>
          <w:lang w:val="en-US"/>
        </w:rPr>
        <w:t>VII</w:t>
      </w:r>
      <w:r w:rsidRPr="00F933F2">
        <w:rPr>
          <w:sz w:val="28"/>
          <w:szCs w:val="28"/>
        </w:rPr>
        <w:t xml:space="preserve"> категорий, лучшего предприятия, учреждения, организации осуществляющих деятельность в сфере благоустройства и лучшего товарищества собственников жилья.</w:t>
      </w:r>
    </w:p>
    <w:p w:rsidR="00F933F2" w:rsidRPr="00F933F2" w:rsidRDefault="00F933F2" w:rsidP="00F933F2">
      <w:pPr>
        <w:widowControl/>
        <w:ind w:left="510" w:firstLine="198"/>
        <w:rPr>
          <w:sz w:val="28"/>
          <w:szCs w:val="28"/>
        </w:rPr>
      </w:pPr>
      <w:r w:rsidRPr="00F933F2">
        <w:rPr>
          <w:sz w:val="28"/>
          <w:szCs w:val="28"/>
        </w:rPr>
        <w:t xml:space="preserve">4.5. Основной этап конкурса проводится Министерством, которое: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формирует и утверждает состав Конкурсной комиссии по подведению итогов конкурса (далее – Конкурсная комиссия) для обобщения и анализа конкурсных материалов;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предоставляет помещения для приема и хранения конкурсных материалов, заседаний Конкурсной комиссии;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обеспечивает сохранность конкурсных материалов на время проведения конкурса;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организует заседание Конкурсной комиссии;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утверждает смету затрат, связанных с организацией и проведением конкурса;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организует изготовление в необходимом количестве дипломов, благодарственных писем и папок к ним, специальных призов, цветочных композиций и др.;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организует вручение призерам конкурса дипломов, благодарственных писем и специальных призов;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обеспечивает оформление экспозиций выставок призеров конкурса;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организует освещение хода проведения и итогов конкурса в средствах массовой  информации.</w:t>
      </w:r>
    </w:p>
    <w:p w:rsidR="00F933F2" w:rsidRPr="00F933F2" w:rsidRDefault="00F933F2" w:rsidP="00F933F2">
      <w:pPr>
        <w:widowControl/>
        <w:jc w:val="center"/>
        <w:rPr>
          <w:b/>
          <w:sz w:val="28"/>
          <w:szCs w:val="28"/>
        </w:rPr>
      </w:pPr>
    </w:p>
    <w:p w:rsidR="00F933F2" w:rsidRPr="00F933F2" w:rsidRDefault="00F933F2" w:rsidP="00F933F2">
      <w:pPr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V</w:t>
      </w:r>
      <w:r w:rsidRPr="00F933F2">
        <w:rPr>
          <w:b/>
          <w:sz w:val="28"/>
          <w:szCs w:val="28"/>
        </w:rPr>
        <w:t>. Финансирование организации и проведения</w:t>
      </w:r>
    </w:p>
    <w:p w:rsidR="00F933F2" w:rsidRPr="00F933F2" w:rsidRDefault="00F933F2" w:rsidP="00F933F2">
      <w:pPr>
        <w:widowControl/>
        <w:spacing w:line="238" w:lineRule="auto"/>
        <w:jc w:val="center"/>
        <w:rPr>
          <w:rFonts w:ascii="Courier New" w:hAnsi="Courier New"/>
          <w:sz w:val="28"/>
          <w:szCs w:val="28"/>
        </w:rPr>
      </w:pPr>
      <w:r w:rsidRPr="00F933F2">
        <w:rPr>
          <w:b/>
          <w:sz w:val="28"/>
          <w:szCs w:val="28"/>
        </w:rPr>
        <w:t>предварительного этапа конкурса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Затраты, связанные с подготовкой материалов, представляемых в конкурсную комиссию органом местного самоуправления муниципальных образований Республики Татарстан, осуществляются </w:t>
      </w:r>
      <w:r w:rsidRPr="00F933F2">
        <w:rPr>
          <w:bCs/>
          <w:sz w:val="28"/>
          <w:szCs w:val="28"/>
        </w:rPr>
        <w:t>за счет средств муниципальных образований</w:t>
      </w:r>
      <w:r w:rsidRPr="00F933F2">
        <w:rPr>
          <w:sz w:val="28"/>
          <w:szCs w:val="28"/>
        </w:rPr>
        <w:t>.</w:t>
      </w:r>
    </w:p>
    <w:p w:rsidR="00F933F2" w:rsidRPr="00F933F2" w:rsidRDefault="00F933F2" w:rsidP="00F933F2">
      <w:pPr>
        <w:widowControl/>
        <w:spacing w:line="238" w:lineRule="auto"/>
        <w:jc w:val="center"/>
        <w:rPr>
          <w:b/>
          <w:bCs/>
          <w:sz w:val="28"/>
          <w:szCs w:val="28"/>
        </w:rPr>
      </w:pPr>
    </w:p>
    <w:p w:rsidR="00F933F2" w:rsidRPr="00F933F2" w:rsidRDefault="00F933F2" w:rsidP="00F933F2">
      <w:pPr>
        <w:widowControl/>
        <w:spacing w:line="238" w:lineRule="auto"/>
        <w:jc w:val="center"/>
        <w:rPr>
          <w:b/>
          <w:bCs/>
          <w:sz w:val="28"/>
          <w:szCs w:val="28"/>
        </w:rPr>
      </w:pPr>
      <w:r w:rsidRPr="00F933F2">
        <w:rPr>
          <w:b/>
          <w:bCs/>
          <w:sz w:val="28"/>
          <w:szCs w:val="28"/>
          <w:lang w:val="en-US"/>
        </w:rPr>
        <w:t>VI</w:t>
      </w:r>
      <w:r w:rsidRPr="00F933F2">
        <w:rPr>
          <w:b/>
          <w:bCs/>
          <w:sz w:val="28"/>
          <w:szCs w:val="28"/>
        </w:rPr>
        <w:t>. Финансирование организации и проведения</w:t>
      </w:r>
    </w:p>
    <w:p w:rsidR="00F933F2" w:rsidRPr="00F933F2" w:rsidRDefault="00F933F2" w:rsidP="00F933F2">
      <w:pPr>
        <w:widowControl/>
        <w:spacing w:line="238" w:lineRule="auto"/>
        <w:jc w:val="center"/>
        <w:rPr>
          <w:b/>
          <w:bCs/>
          <w:sz w:val="28"/>
          <w:szCs w:val="28"/>
        </w:rPr>
      </w:pPr>
      <w:r w:rsidRPr="00F933F2">
        <w:rPr>
          <w:b/>
          <w:bCs/>
          <w:sz w:val="28"/>
          <w:szCs w:val="28"/>
        </w:rPr>
        <w:t>основного этапа конкурса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 Расходы Министерства, связанные с организацией и проведением основного этапа конкурса, покрываются за счет средств бюджета Республики Татарстан, выделенных на эти цели, на основании утвержденной сметы.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В смету включаются затраты на: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экспертизу материалов, представленных на конкурс;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оплату изготовления и оформления дипломов, благодарственных писем и папок к ним, специальных призов, цветочных композиций;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приобретение материалов, необходимых для работы конкурсной комиссии;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оплату командировочных расходов в города (поселки городского типа, села, деревни) членов Конкурсной комиссии для ознакомления с его благоустройством, ходом реформирования и проверки достоверности сведений, содержащихся в представленных на конкурс материалах;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организацию торжественного вручения дипломов, свидетельств, благодарственных писем, специальных призов и цветочных композиций;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охрану мероприятия;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освещение хода проведения и итогов конкурса в средствах массовой информации;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распространение положительного опыта, устройство экспозиций и выставок  призеров и участников конкурса.</w:t>
      </w:r>
    </w:p>
    <w:p w:rsidR="00F933F2" w:rsidRPr="00F933F2" w:rsidRDefault="00F933F2" w:rsidP="00F933F2">
      <w:pPr>
        <w:widowControl/>
        <w:spacing w:line="238" w:lineRule="auto"/>
        <w:rPr>
          <w:b/>
          <w:sz w:val="28"/>
          <w:szCs w:val="28"/>
        </w:rPr>
      </w:pPr>
    </w:p>
    <w:p w:rsidR="00F933F2" w:rsidRPr="00F933F2" w:rsidRDefault="00F933F2" w:rsidP="00F933F2">
      <w:pPr>
        <w:widowControl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VII</w:t>
      </w:r>
      <w:r w:rsidRPr="00F933F2">
        <w:rPr>
          <w:b/>
          <w:sz w:val="28"/>
          <w:szCs w:val="28"/>
        </w:rPr>
        <w:t>. Конкурсная комиссия предварительного этапа</w:t>
      </w:r>
    </w:p>
    <w:p w:rsidR="00F933F2" w:rsidRPr="00F933F2" w:rsidRDefault="00F933F2" w:rsidP="00F933F2">
      <w:pPr>
        <w:widowControl/>
        <w:jc w:val="center"/>
        <w:rPr>
          <w:rFonts w:ascii="Courier New" w:hAnsi="Courier New"/>
          <w:sz w:val="28"/>
        </w:rPr>
      </w:pPr>
      <w:r w:rsidRPr="00F933F2">
        <w:rPr>
          <w:b/>
          <w:sz w:val="28"/>
          <w:szCs w:val="28"/>
        </w:rPr>
        <w:t>(органов местного самоуправления)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7.1. Конкурсная комиссия органов местного формируется из специалистов в области жилищно-коммунального хозяйства, архитектуры и градостроительства, санитарии и эпидемиологии, охраны природы и экологии, безопасности дорожного движения, охраны труда, из представителей органов местного самоуправления, общественных объединений и организаций.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7.2. За конкурсной комиссией органа местного самоуправления остается право не выдвигать населенные пункты I-VI</w:t>
      </w:r>
      <w:r w:rsidRPr="00F933F2">
        <w:rPr>
          <w:sz w:val="28"/>
          <w:szCs w:val="28"/>
          <w:lang w:val="en-US"/>
        </w:rPr>
        <w:t>I</w:t>
      </w:r>
      <w:r w:rsidRPr="00F933F2">
        <w:rPr>
          <w:sz w:val="28"/>
          <w:szCs w:val="28"/>
        </w:rPr>
        <w:t xml:space="preserve"> категорий, предприятия, учреждения и иные организации, осуществляющие деятельность в сфере благоустройства, товарищества собственников жилья для участия в основном этапе конкурса.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7.3. Состав конкурсной комиссии органов местного самоуправления утверждается приказом исполнительного комитета муниципального образования.</w:t>
      </w:r>
    </w:p>
    <w:p w:rsidR="00F933F2" w:rsidRPr="00F933F2" w:rsidRDefault="00F933F2" w:rsidP="00F933F2">
      <w:pPr>
        <w:widowControl/>
        <w:spacing w:line="238" w:lineRule="auto"/>
        <w:rPr>
          <w:b/>
          <w:sz w:val="28"/>
          <w:szCs w:val="28"/>
        </w:rPr>
      </w:pPr>
    </w:p>
    <w:p w:rsidR="00F933F2" w:rsidRPr="00F933F2" w:rsidRDefault="00F933F2" w:rsidP="00F933F2">
      <w:pPr>
        <w:widowControl/>
        <w:spacing w:line="238" w:lineRule="auto"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VIII</w:t>
      </w:r>
      <w:r w:rsidRPr="00F933F2">
        <w:rPr>
          <w:b/>
          <w:sz w:val="28"/>
          <w:szCs w:val="28"/>
        </w:rPr>
        <w:t>. Конкурсная комиссия основного этапа конкурса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8.1. Конкурсная комиссия формируется из специалистов в области жилищно-коммунального хозяйства, архитектуры и градостроительства, санитарии и эпидемиологии, охраны природы и экологии, безопасности дорожного движения, охраны труда, из представителей органов местного самоуправления, общественных объединений и организаций. Состав комиссии утверждается Министерством по согласованию с соответствующими органами исполнительной власти Республики Татарстан, органами местного самоуправления, общественными объединениями и организациями.</w:t>
      </w:r>
    </w:p>
    <w:p w:rsidR="00F933F2" w:rsidRPr="00F933F2" w:rsidRDefault="00F933F2" w:rsidP="00F933F2">
      <w:pPr>
        <w:widowControl/>
        <w:spacing w:line="238" w:lineRule="auto"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ab/>
        <w:t>8.2. Состав конкурсной комиссии утверждается приказом Министерства.</w:t>
      </w:r>
    </w:p>
    <w:p w:rsidR="00F933F2" w:rsidRPr="00F933F2" w:rsidRDefault="00F933F2" w:rsidP="00F933F2">
      <w:pPr>
        <w:widowControl/>
        <w:ind w:firstLine="708"/>
        <w:rPr>
          <w:snapToGrid w:val="0"/>
          <w:sz w:val="28"/>
          <w:szCs w:val="28"/>
        </w:rPr>
      </w:pPr>
      <w:r w:rsidRPr="00F933F2">
        <w:rPr>
          <w:snapToGrid w:val="0"/>
          <w:sz w:val="28"/>
          <w:szCs w:val="28"/>
        </w:rPr>
        <w:t xml:space="preserve">8.3. На конкурсную комиссию возлагаются: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рассмотрение материалов, представленных на конкурс;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решение вопроса о принятии или отклонении от участия в конкурсе конкурсантов, материалы которых не соответствуют условиям конкурса;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подведение итогов конкурса.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8.4. Конкурсная комиссия имеет право запрашивать необходимую информацию по благоустроенности населенных пунктов и реформированию жилищно-коммунального хозяйства от конкурсных комиссий органов местного самоуправления.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8.5. Члены конкурсной комиссии не вправе участвовать в подготовке представляемых в Министерство материалов.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8.6. Заседание конкурсной комиссии считается правомочным, если на нем присутствует не менее двух третей ее членов. Решение принимается открытым голосованием по каждому претенденту на призовое место в каждой категории населенных пунктов простым большинством голосов и оформляется протоколом. При равном количестве голосов «за» и «против» голос председателя конкурсной комиссии является решающим.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Особые мнения членов конкурсной комиссии должны быть отражены в протоколе.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8.7. Итоговый документ оформляется в виде Решения конкурсной комиссии, утвержденного председателем комиссии, которое направляется в Кабинет Министров Республики Татарстан для утверждения соответствующим распоряжением.</w:t>
      </w:r>
    </w:p>
    <w:p w:rsidR="00F933F2" w:rsidRPr="00F933F2" w:rsidRDefault="00F933F2" w:rsidP="00F933F2">
      <w:pPr>
        <w:widowControl/>
        <w:ind w:firstLine="709"/>
        <w:jc w:val="center"/>
        <w:rPr>
          <w:b/>
          <w:sz w:val="28"/>
          <w:szCs w:val="28"/>
        </w:rPr>
      </w:pPr>
    </w:p>
    <w:p w:rsidR="00F933F2" w:rsidRPr="00F933F2" w:rsidRDefault="00F933F2" w:rsidP="00F933F2">
      <w:pPr>
        <w:widowControl/>
        <w:ind w:firstLine="709"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IX</w:t>
      </w:r>
      <w:r w:rsidRPr="00F933F2">
        <w:rPr>
          <w:b/>
          <w:sz w:val="28"/>
          <w:szCs w:val="28"/>
        </w:rPr>
        <w:t>. Подготовка и порядок оформления конкурсных материалов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Конкурсные материалы по населенным пунктам I-VI</w:t>
      </w:r>
      <w:r w:rsidRPr="00F933F2">
        <w:rPr>
          <w:sz w:val="28"/>
          <w:szCs w:val="28"/>
          <w:lang w:val="en-US"/>
        </w:rPr>
        <w:t>I</w:t>
      </w:r>
      <w:r w:rsidRPr="00F933F2">
        <w:rPr>
          <w:sz w:val="28"/>
          <w:szCs w:val="28"/>
        </w:rPr>
        <w:t xml:space="preserve"> категорий, предприятиям, учреждениям и иным организациям осуществляющим деятельность в сфере благоустройства, товариществам собственников жилья готовятся для участия в основном этапе конкурса соответствующими органами местного самоуправления, которые несут ответственность за достоверность сведений, содержащихся в представленных материалах.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9. Конкурсные материалы органа местного самоуправления должны быть сброшюрованы в следующем порядке: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По населенному пункту, участнику конкурса: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9.1. Папка № 1 включает в себя следующие материалы: 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9.1.1 Титульный лист конкурсных материалов.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На титульном листе конкурсных материалов указывается наименование конкурса, название населенного пункта на русском и татарском языках, его категория (согласно разделу </w:t>
      </w:r>
      <w:r w:rsidRPr="00F933F2">
        <w:rPr>
          <w:sz w:val="28"/>
          <w:szCs w:val="28"/>
          <w:lang w:val="en-US"/>
        </w:rPr>
        <w:t>II</w:t>
      </w:r>
      <w:r w:rsidRPr="00F933F2">
        <w:rPr>
          <w:sz w:val="28"/>
          <w:szCs w:val="28"/>
        </w:rPr>
        <w:t xml:space="preserve"> настоящего Порядка), за какой год представляются материалы.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9.1.2. Сопроводительное письмо. 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Сопроводительное письмо подписывается главой муниципального образования.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9.1.3. Полный перечень представленных на конкурс материалов.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9.1.4. Состав конкурсной комиссии предварительного этапа.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9.1.5. Протокол заседания конкурсной комиссии предварительного этапа.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Протокол заседания конкурсной комиссии предварительного этапа утверждается главой муниципального образования.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pacing w:val="4"/>
          <w:sz w:val="28"/>
          <w:szCs w:val="28"/>
        </w:rPr>
        <w:t>9.1.6. Почтовые реквизиты исполнительного комитета органа местного самоуправления, на территории которого находится населенный пункт, допущенный к участию в основном конкурсе (ф</w:t>
      </w:r>
      <w:r w:rsidRPr="00F933F2">
        <w:rPr>
          <w:sz w:val="28"/>
          <w:szCs w:val="28"/>
        </w:rPr>
        <w:t>амилии, имена и отчества (полностью) их руководителей, номера рабочих телефонов и факсов).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9.1.7. Банковские реквизиты </w:t>
      </w:r>
      <w:r w:rsidRPr="00F933F2">
        <w:rPr>
          <w:spacing w:val="4"/>
          <w:sz w:val="28"/>
          <w:szCs w:val="28"/>
        </w:rPr>
        <w:t>исполнительного комитета органа местного самоуправления, на территории которого находится населенный пункт, допущенный к участию в основном конкурсе.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9.1.8. Заполненную таблицу (подлинник) с перечнем показателей и критериями оценки благоустройства населенных пунктов за отчетный год</w:t>
      </w:r>
      <w:r w:rsidRPr="00F933F2">
        <w:rPr>
          <w:b/>
          <w:color w:val="000000"/>
          <w:sz w:val="28"/>
          <w:szCs w:val="28"/>
        </w:rPr>
        <w:t xml:space="preserve">, </w:t>
      </w:r>
      <w:r w:rsidRPr="00F933F2">
        <w:rPr>
          <w:color w:val="000000"/>
          <w:sz w:val="28"/>
          <w:szCs w:val="28"/>
        </w:rPr>
        <w:t>утвержденными приказом Министерства</w:t>
      </w:r>
      <w:r w:rsidRPr="00F933F2">
        <w:rPr>
          <w:sz w:val="28"/>
          <w:szCs w:val="28"/>
        </w:rPr>
        <w:t>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Таблица с перечнем показателей и критериями оценки благоустройства населенных пунктов за отчетный год утверждается Главой муниципального образования.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Таблица с перечнем показателей и критериями оценки благоустройства населенных пунктов за отчетный год должна быть пронумерована, прошнурована и скреплена с обратной стороны печатью администрации муниципального образования.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9.2. Папка № 2 включает в себя следующие материалы: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9.2.1. Пояснительную записку, подписанную руководителем </w:t>
      </w:r>
      <w:r w:rsidRPr="00F933F2">
        <w:rPr>
          <w:spacing w:val="4"/>
          <w:sz w:val="28"/>
          <w:szCs w:val="28"/>
        </w:rPr>
        <w:t xml:space="preserve">исполнительного комитета </w:t>
      </w:r>
      <w:r w:rsidRPr="00F933F2">
        <w:rPr>
          <w:sz w:val="28"/>
          <w:szCs w:val="28"/>
        </w:rPr>
        <w:t>органа местного самоуправления,</w:t>
      </w:r>
      <w:r w:rsidRPr="00F933F2">
        <w:rPr>
          <w:spacing w:val="4"/>
          <w:sz w:val="28"/>
          <w:szCs w:val="28"/>
        </w:rPr>
        <w:t xml:space="preserve"> на территории которого находится населенный пункт, допущенный к участию в основном конкурсе</w:t>
      </w:r>
      <w:r w:rsidRPr="00F933F2">
        <w:rPr>
          <w:sz w:val="28"/>
          <w:szCs w:val="28"/>
        </w:rPr>
        <w:t>, в печатном виде и на электронном носителе, на котором должна быть наклейка с надписью «Конкурс за _____* год», с указанием наименования населенного пункта и его категории.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Пояснительная записка должна содержать информацию по следующим разделам: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9.2.1.1. Успехи, достигнутые в отчетном году по повышению благоустроенности муниципального образования в сравнении с предыдущим годом (с анализом и конкретными цифрами);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9.2.1.2. Реализация национального проекта «Жилье и городская среда», привлечения населения к реализации национального проекта, участие в мероприятиях по капитальному ремонту и переселению граждан из аварийного жилищного фонда </w:t>
      </w:r>
    </w:p>
    <w:p w:rsidR="00F933F2" w:rsidRPr="00F933F2" w:rsidRDefault="00F933F2" w:rsidP="00F933F2">
      <w:pPr>
        <w:widowControl/>
        <w:spacing w:line="250" w:lineRule="auto"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9.2.1.3. Состояние работы в отчетном году по обеспечению доступности среды жизнедеятельности (социальной, инженерной и транспортной) для маломобильных групп населения.</w:t>
      </w:r>
    </w:p>
    <w:p w:rsidR="00F933F2" w:rsidRPr="00F933F2" w:rsidRDefault="00F933F2" w:rsidP="00F933F2">
      <w:pPr>
        <w:widowControl/>
        <w:ind w:firstLine="709"/>
        <w:rPr>
          <w:color w:val="000000"/>
          <w:sz w:val="28"/>
          <w:szCs w:val="28"/>
        </w:rPr>
      </w:pPr>
      <w:r w:rsidRPr="00F933F2">
        <w:rPr>
          <w:sz w:val="28"/>
          <w:szCs w:val="28"/>
        </w:rPr>
        <w:t>9.2.1.4</w:t>
      </w:r>
      <w:r w:rsidRPr="00F933F2">
        <w:rPr>
          <w:color w:val="000000"/>
          <w:sz w:val="28"/>
          <w:szCs w:val="28"/>
        </w:rPr>
        <w:t>. Совершенствование архитектурного облика муниципального образования.</w:t>
      </w:r>
    </w:p>
    <w:p w:rsidR="00F933F2" w:rsidRPr="00F933F2" w:rsidRDefault="00F933F2" w:rsidP="00F933F2">
      <w:pPr>
        <w:widowControl/>
        <w:ind w:firstLine="709"/>
        <w:rPr>
          <w:color w:val="000000"/>
          <w:sz w:val="28"/>
          <w:szCs w:val="28"/>
        </w:rPr>
      </w:pPr>
      <w:r w:rsidRPr="00F933F2">
        <w:rPr>
          <w:sz w:val="28"/>
          <w:szCs w:val="28"/>
        </w:rPr>
        <w:t>9.2.1.</w:t>
      </w:r>
      <w:r w:rsidRPr="00F933F2">
        <w:rPr>
          <w:color w:val="000000"/>
          <w:sz w:val="28"/>
          <w:szCs w:val="28"/>
        </w:rPr>
        <w:t>5. Сохранение историко-культурного и природного наследия.</w:t>
      </w:r>
    </w:p>
    <w:p w:rsidR="00F933F2" w:rsidRPr="00F933F2" w:rsidRDefault="00F933F2" w:rsidP="00F933F2">
      <w:pPr>
        <w:widowControl/>
        <w:ind w:firstLine="709"/>
        <w:rPr>
          <w:color w:val="000000"/>
          <w:sz w:val="28"/>
          <w:szCs w:val="28"/>
        </w:rPr>
      </w:pPr>
      <w:r w:rsidRPr="00F933F2">
        <w:rPr>
          <w:sz w:val="28"/>
          <w:szCs w:val="28"/>
        </w:rPr>
        <w:t>9.2.1.6</w:t>
      </w:r>
      <w:r w:rsidRPr="00F933F2">
        <w:rPr>
          <w:color w:val="000000"/>
          <w:sz w:val="28"/>
          <w:szCs w:val="28"/>
        </w:rPr>
        <w:t>. Развитие национальных традиций в строительстве.</w:t>
      </w:r>
    </w:p>
    <w:p w:rsidR="00F933F2" w:rsidRPr="00F933F2" w:rsidRDefault="00F933F2" w:rsidP="00F933F2">
      <w:pPr>
        <w:widowControl/>
        <w:ind w:firstLine="709"/>
        <w:rPr>
          <w:color w:val="000000"/>
          <w:sz w:val="28"/>
          <w:szCs w:val="28"/>
        </w:rPr>
      </w:pPr>
      <w:r w:rsidRPr="00F933F2">
        <w:rPr>
          <w:sz w:val="28"/>
          <w:szCs w:val="28"/>
        </w:rPr>
        <w:t>9.2.1.7</w:t>
      </w:r>
      <w:r w:rsidRPr="00F933F2">
        <w:rPr>
          <w:color w:val="000000"/>
          <w:sz w:val="28"/>
          <w:szCs w:val="28"/>
        </w:rPr>
        <w:t>. Архитектурно-композиционная завершенность и художественная выразительность застройки муниципального образования (взаимоувязка всех элементов застройки и окружающей среды, учет масштаба градостроительного плана и масштабов фрагментов застройки, разнообразие объемно - планировочных приемов, самобытность композиции</w:t>
      </w:r>
      <w:r w:rsidRPr="00F933F2">
        <w:rPr>
          <w:color w:val="000000"/>
          <w:spacing w:val="-2"/>
          <w:sz w:val="28"/>
          <w:szCs w:val="28"/>
        </w:rPr>
        <w:t>)</w:t>
      </w:r>
      <w:r w:rsidRPr="00F933F2">
        <w:rPr>
          <w:color w:val="000000"/>
          <w:sz w:val="28"/>
          <w:szCs w:val="28"/>
        </w:rPr>
        <w:t>.</w:t>
      </w:r>
    </w:p>
    <w:p w:rsidR="00F933F2" w:rsidRPr="00F933F2" w:rsidRDefault="00F933F2" w:rsidP="00F933F2">
      <w:pPr>
        <w:widowControl/>
        <w:spacing w:line="247" w:lineRule="auto"/>
        <w:ind w:firstLine="709"/>
        <w:rPr>
          <w:color w:val="000000"/>
          <w:sz w:val="28"/>
          <w:szCs w:val="28"/>
        </w:rPr>
      </w:pPr>
      <w:r w:rsidRPr="00F933F2">
        <w:rPr>
          <w:sz w:val="28"/>
          <w:szCs w:val="28"/>
        </w:rPr>
        <w:t>9.2.1.8</w:t>
      </w:r>
      <w:r w:rsidRPr="00F933F2">
        <w:rPr>
          <w:color w:val="000000"/>
          <w:sz w:val="28"/>
          <w:szCs w:val="28"/>
        </w:rPr>
        <w:t>. Применение оригинальных решений (с примерами) в области благоустройства (при озеленении придомовых и других территорий, ландшафтном дизайне, строительстве и обустройстве детских и спортивных площадок, установке малых архитектурных форм).</w:t>
      </w:r>
    </w:p>
    <w:p w:rsidR="00F933F2" w:rsidRPr="00F933F2" w:rsidRDefault="00F933F2" w:rsidP="00F933F2">
      <w:pPr>
        <w:ind w:firstLine="709"/>
        <w:rPr>
          <w:color w:val="000000"/>
          <w:sz w:val="28"/>
          <w:szCs w:val="28"/>
        </w:rPr>
      </w:pPr>
      <w:r w:rsidRPr="00F933F2">
        <w:rPr>
          <w:sz w:val="28"/>
          <w:szCs w:val="28"/>
        </w:rPr>
        <w:t>9.2.1.9</w:t>
      </w:r>
      <w:r w:rsidRPr="00F933F2">
        <w:rPr>
          <w:color w:val="000000"/>
          <w:sz w:val="28"/>
          <w:szCs w:val="28"/>
        </w:rPr>
        <w:t>. Выполнение наиболее значимых мероприятий и работ (указать по пунктам наиболее значимые мероприятия и работы /5-10 строчек/, выполненные в отчетном году по повышению благоустроенности населенных пунктов.</w:t>
      </w:r>
    </w:p>
    <w:p w:rsidR="00F933F2" w:rsidRPr="00F933F2" w:rsidRDefault="00F933F2" w:rsidP="00F933F2">
      <w:pPr>
        <w:widowControl/>
        <w:spacing w:line="242" w:lineRule="auto"/>
        <w:ind w:firstLine="709"/>
        <w:rPr>
          <w:iCs/>
          <w:color w:val="000000"/>
          <w:sz w:val="28"/>
          <w:szCs w:val="28"/>
        </w:rPr>
      </w:pPr>
      <w:r w:rsidRPr="00F933F2">
        <w:rPr>
          <w:sz w:val="28"/>
          <w:szCs w:val="28"/>
        </w:rPr>
        <w:t>9.2.1.10</w:t>
      </w:r>
      <w:r w:rsidRPr="00F933F2">
        <w:rPr>
          <w:iCs/>
          <w:color w:val="000000"/>
          <w:sz w:val="28"/>
          <w:szCs w:val="28"/>
        </w:rPr>
        <w:t>. Внедрение в отчетном году прогрессивных технологий:</w:t>
      </w:r>
    </w:p>
    <w:p w:rsidR="00F933F2" w:rsidRPr="00F933F2" w:rsidRDefault="00F933F2" w:rsidP="00F933F2">
      <w:pPr>
        <w:widowControl/>
        <w:spacing w:line="242" w:lineRule="auto"/>
        <w:ind w:firstLine="709"/>
        <w:rPr>
          <w:iCs/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производства работ и решений по повышению благоустроенности населенных пунктов, а также современных машин, механизмов, оборудования, приборов, материалов, конструкций и изделий </w:t>
      </w:r>
      <w:r w:rsidRPr="00F933F2">
        <w:rPr>
          <w:iCs/>
          <w:color w:val="000000"/>
          <w:sz w:val="28"/>
          <w:szCs w:val="28"/>
        </w:rPr>
        <w:t>по следующим направлениям деятельности (с выделением разделов):</w:t>
      </w:r>
      <w:r w:rsidRPr="00F933F2">
        <w:rPr>
          <w:color w:val="000000"/>
          <w:sz w:val="28"/>
          <w:szCs w:val="28"/>
        </w:rPr>
        <w:t xml:space="preserve"> жилищное хозяйство, теплоснабжение, электроснабжение, водоснабжение и водоотведение, дорожно-мостовое хозяйство, инженерная защита территорий, озеленение и декоративное цветоводство, механизированная уборка, санитарная очистка, похоронное дело, гостиничное хозяйство, банно-прачечное хозяйство, многоотраслевые предприятия;</w:t>
      </w:r>
      <w:r w:rsidRPr="00F933F2">
        <w:rPr>
          <w:iCs/>
          <w:color w:val="000000"/>
          <w:sz w:val="28"/>
          <w:szCs w:val="28"/>
        </w:rPr>
        <w:t xml:space="preserve"> </w:t>
      </w:r>
    </w:p>
    <w:p w:rsidR="00F933F2" w:rsidRPr="00F933F2" w:rsidRDefault="00F933F2" w:rsidP="00F933F2">
      <w:pPr>
        <w:widowControl/>
        <w:spacing w:line="242" w:lineRule="auto"/>
        <w:ind w:firstLine="709"/>
        <w:rPr>
          <w:snapToGrid w:val="0"/>
          <w:color w:val="000000"/>
          <w:sz w:val="28"/>
          <w:szCs w:val="28"/>
        </w:rPr>
      </w:pPr>
      <w:r w:rsidRPr="00F933F2">
        <w:rPr>
          <w:snapToGrid w:val="0"/>
          <w:color w:val="000000"/>
          <w:sz w:val="28"/>
          <w:szCs w:val="28"/>
        </w:rPr>
        <w:t>информационных технологий (наличие интернет-сайта муниципального образования, возможность общения населения с местной властью посредством современных электронных технологий, оказание услуг по перечислению коммунальных платежей в электронном виде).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9.2.1.11. Наименование юридических лиц и фамилии, имена, отчества физических лиц, внесших значительный вклад в развитие жилищно-коммунального хозяйства и повышение благоустроенности муниципального образования в отчетном году (не более 3-х). </w:t>
      </w:r>
    </w:p>
    <w:p w:rsidR="00F933F2" w:rsidRPr="00F933F2" w:rsidRDefault="00F933F2" w:rsidP="00F933F2">
      <w:pPr>
        <w:widowControl/>
        <w:spacing w:line="242" w:lineRule="auto"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9.3. К конкурсным материалам прилагается фотоальбом, размеры которого не должны превышать размеры </w:t>
      </w:r>
      <w:r w:rsidRPr="00F933F2">
        <w:rPr>
          <w:bCs/>
          <w:color w:val="000000"/>
          <w:sz w:val="28"/>
          <w:szCs w:val="28"/>
        </w:rPr>
        <w:t>60 х 60 см</w:t>
      </w:r>
      <w:r w:rsidRPr="00F933F2">
        <w:rPr>
          <w:color w:val="000000"/>
          <w:sz w:val="28"/>
          <w:szCs w:val="28"/>
        </w:rPr>
        <w:t>.</w:t>
      </w:r>
    </w:p>
    <w:p w:rsidR="00F933F2" w:rsidRPr="00F933F2" w:rsidRDefault="00F933F2" w:rsidP="00F933F2">
      <w:pPr>
        <w:widowControl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Материалы больших размеров, представленные на конкурс, не принимаются и не рассматриваются. </w:t>
      </w:r>
    </w:p>
    <w:p w:rsidR="00F933F2" w:rsidRPr="00F933F2" w:rsidRDefault="00F933F2" w:rsidP="00F933F2">
      <w:pPr>
        <w:widowControl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>Фотоальбом должен быть заверен руководителем органа местного самоуправления либо лицом, исполняющим его обязанности.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bCs/>
          <w:color w:val="000000"/>
          <w:sz w:val="28"/>
          <w:szCs w:val="28"/>
        </w:rPr>
        <w:t>9.4.</w:t>
      </w:r>
      <w:r w:rsidRPr="00F933F2">
        <w:rPr>
          <w:sz w:val="28"/>
          <w:szCs w:val="28"/>
        </w:rPr>
        <w:t xml:space="preserve"> Участие муниципального образования в направлении конкурсных материалов лучшего предприятия, учреждения, организации по благоустройству обязательным не является.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По номинации «Лучшее предприятие, учреждение, организация по благоустройству»: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9.5. Папка № 3 содержит материалы лучшего предприятия, учреждения, организации по благоустройству муниципального образования Республики Татарстан.  Материалы предприятия, учреждения, организации по благоустройству должны быть сброшюрованы в следующем порядке: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9.5.1. Заглавный лист конкурсных материалов.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На заглавном листе конкурсных материалов следует</w:t>
      </w:r>
      <w:r w:rsidRPr="00F933F2">
        <w:rPr>
          <w:b/>
          <w:sz w:val="28"/>
          <w:szCs w:val="28"/>
        </w:rPr>
        <w:t xml:space="preserve"> </w:t>
      </w:r>
      <w:r w:rsidRPr="00F933F2">
        <w:rPr>
          <w:sz w:val="28"/>
          <w:szCs w:val="28"/>
        </w:rPr>
        <w:t>указать полное наименование предприятия (учреждения, иной организации), название населенного пункта, за какой год представляются материалы.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9.5.2. Юридический адрес.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9.5.3. Банковские реквизиты.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9.5.4. Ф.И.О. руководителя предприятия (учреждения, иной организации), номера телефона и электронной почты.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9.5.5. Структура предприятия (учреждения, иной организации).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9.5.6. Пояснительная записка, подписанная руководителем исполнительного комитета органа местного самоуправления.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Пояснительная записка должна содержать конкретную информацию по следующим разделам: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9.5.6.1. Финансовый результат (прибыль, убытки) в тыс. рублях.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9.5.6.2. Отношение объема реализации услуг (производство продукции, работ к количеству работающих на предприятии) в тыс. рублей/количество работников.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9.5.6.3. Задолженность по платежам в федеральный, республиканский и местный бюджеты.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9.5.6.4. Количество посаженных деревьев.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9.5.6.5. Количество посаженных кустарников.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9.5.6.6. Площадь устройства цветников в кв. м.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9.5.6.7. Количество объектов вертикального озеленения.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9.5.6.8. Количество объемных флористических скульптур.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9.5.6.9. </w:t>
      </w:r>
      <w:r w:rsidRPr="00F933F2">
        <w:rPr>
          <w:sz w:val="28"/>
          <w:szCs w:val="28"/>
        </w:rPr>
        <w:t>Фактическая площадь улично-дорожной сети с усовершенствованным покрытием, убираемая механизированным способом в тыс.кв.м.</w:t>
      </w:r>
    </w:p>
    <w:p w:rsidR="00F933F2" w:rsidRPr="00F933F2" w:rsidRDefault="00F933F2" w:rsidP="00F933F2">
      <w:pPr>
        <w:widowControl/>
        <w:ind w:firstLine="708"/>
        <w:rPr>
          <w:color w:val="000000"/>
          <w:sz w:val="28"/>
          <w:szCs w:val="28"/>
        </w:rPr>
      </w:pPr>
      <w:r w:rsidRPr="00F933F2">
        <w:rPr>
          <w:sz w:val="28"/>
          <w:szCs w:val="28"/>
        </w:rPr>
        <w:t xml:space="preserve">9.5.6.10 </w:t>
      </w:r>
      <w:r w:rsidRPr="00F933F2">
        <w:rPr>
          <w:color w:val="000000"/>
          <w:sz w:val="28"/>
          <w:szCs w:val="28"/>
        </w:rPr>
        <w:t xml:space="preserve">Доля отремонтированных внутридворовых территорий от запланированных работ на ____* год в </w:t>
      </w:r>
      <w:r w:rsidRPr="00F933F2">
        <w:rPr>
          <w:sz w:val="28"/>
          <w:szCs w:val="28"/>
        </w:rPr>
        <w:t>процентах</w:t>
      </w:r>
      <w:r w:rsidRPr="00F933F2">
        <w:rPr>
          <w:color w:val="000000"/>
          <w:sz w:val="28"/>
          <w:szCs w:val="28"/>
        </w:rPr>
        <w:t>.</w:t>
      </w:r>
    </w:p>
    <w:p w:rsidR="00F933F2" w:rsidRPr="00F933F2" w:rsidRDefault="00F933F2" w:rsidP="00F933F2">
      <w:pPr>
        <w:widowControl/>
        <w:ind w:firstLine="708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9.5.6.11. Доля отремонтированных внутриквартальных дорог и проездов от запланированных работ на ____*год в </w:t>
      </w:r>
      <w:r w:rsidRPr="00F933F2">
        <w:rPr>
          <w:sz w:val="28"/>
          <w:szCs w:val="28"/>
        </w:rPr>
        <w:t>процентах</w:t>
      </w:r>
      <w:r w:rsidRPr="00F933F2">
        <w:rPr>
          <w:color w:val="000000"/>
          <w:sz w:val="28"/>
          <w:szCs w:val="28"/>
        </w:rPr>
        <w:t>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9.5.6.12. </w:t>
      </w:r>
      <w:r w:rsidRPr="00F933F2">
        <w:rPr>
          <w:sz w:val="28"/>
          <w:szCs w:val="28"/>
        </w:rPr>
        <w:t>Наличие плана развития предприятия, организации,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9.5.6.13. Техническая готовность (отношение количества исправных автомашин к общему количеству автомашин в автохозяйстве)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9.5.6.14. Эффект от проводимых мероприятий по ресурсосбережению в тыс. рублей.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9.5.615. </w:t>
      </w:r>
      <w:r w:rsidRPr="00F933F2">
        <w:rPr>
          <w:sz w:val="28"/>
          <w:szCs w:val="28"/>
        </w:rPr>
        <w:t>Участие в подрядных в открытых конкурсах и аукционах,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9.5.6.16. Количество выигранных открытых конкурсов и аукционов.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9.5.6.17. Сумма контрактов выигранных открытых конкурсов и аукционов в тыс. рублей.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9.5.6.18. Количество работников на предприятии, учреждении.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9.5.6.19. Количество работников рабочих специальностей.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9.5.6.20. Среднемесячная заработная плата работников рабочих специальностей.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9.5.6.21. Фактическая сумма средств, выделяемых на охрану труда на одного работника в рублях.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9.5.6.22. Количество несчастных случаев и травматизма на производстве.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9.5.6.23. </w:t>
      </w:r>
      <w:r w:rsidRPr="00F933F2">
        <w:rPr>
          <w:sz w:val="28"/>
          <w:szCs w:val="28"/>
        </w:rPr>
        <w:t>Количество жалоб и обращений граждан на неудовлетворительную работу предприятия, организации.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9.5.6.24. Количество протоколов и постановлений надзорных органов.</w:t>
      </w:r>
    </w:p>
    <w:p w:rsidR="00F933F2" w:rsidRPr="00F933F2" w:rsidRDefault="00F933F2" w:rsidP="00F933F2">
      <w:pPr>
        <w:ind w:firstLine="709"/>
        <w:rPr>
          <w:bCs/>
          <w:color w:val="000000"/>
          <w:sz w:val="28"/>
          <w:szCs w:val="28"/>
        </w:rPr>
      </w:pPr>
      <w:r w:rsidRPr="00F933F2">
        <w:rPr>
          <w:bCs/>
          <w:color w:val="000000"/>
          <w:sz w:val="28"/>
          <w:szCs w:val="28"/>
        </w:rPr>
        <w:t>9.5.7. Заполненную таблицу показателей деятельности предприятия.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bCs/>
          <w:color w:val="000000"/>
          <w:sz w:val="28"/>
          <w:szCs w:val="28"/>
        </w:rPr>
        <w:t>9.6.</w:t>
      </w:r>
      <w:r w:rsidRPr="00F933F2">
        <w:rPr>
          <w:sz w:val="28"/>
          <w:szCs w:val="28"/>
        </w:rPr>
        <w:t xml:space="preserve"> Участие муниципального образования в направлении конкурсных материалов лучшего товарищества собственников жилья обязательным не является.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По номинации «Лучшее товарищество собственников жилья»: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Папка № 4 содержит материалы лучшего товарищества собственников жилья муниципального образования Республики Татарстан (далее – ТСЖ). Материалы ТСЖ должны быть сброшюрованы в следующем порядке: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9.6.1. Заглавный лист конкурсных материалов.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На заглавном листе конкурсных материалов следует</w:t>
      </w:r>
      <w:r w:rsidRPr="00F933F2">
        <w:rPr>
          <w:b/>
          <w:sz w:val="28"/>
          <w:szCs w:val="28"/>
        </w:rPr>
        <w:t xml:space="preserve"> </w:t>
      </w:r>
      <w:r w:rsidRPr="00F933F2">
        <w:rPr>
          <w:sz w:val="28"/>
          <w:szCs w:val="28"/>
        </w:rPr>
        <w:t>указать полное наименование ТСЖ, название населенного пункта, за какой год представляются материалы.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9.6.2. Юридический адрес.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9.6.3. Банковские реквизиты.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9.6.4. Ф.И.О. председателя ТСЖ, номера телефона и факса.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9.6.5. Структура ТСЖ.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9.6.6. Пояснительная записка, подписанная руководителем исполнительного комитета органа местного самоуправления.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Пояснительная записка должна содержать конкретную информацию по следующим разделам: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9.6.6.1. Оформление земельного участка,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9.6.6.2. Доходы от разрешенной коммерческой деятельности в рублях.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9.6.6.3. Доля доходов от разрешенной коммерческой деятельности направленная на содержание общего имущества многоквартирного дома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9.6.6.4. Фактическая стоимость предоставления жилищно-коммунальных услуг на 1 кв. м. общей площади жилья в месяц в рублях.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9.6.6.5. Разница стоимости жилищно-коммунальных услуг на 1 кв. м. общей площади жилья по сравнению с муниципальным жильем в рублях.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9.6.6.6. Собираемость платежей за жилищно-коммунальные услуги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9.6.6.7. Обеспеченность общедомовыми приборами учета потребления холодной воды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9.6.6.8. Обеспеченность общедомовыми приборами учета потребления горячей воды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9.6.6.9. Обеспеченность общедомовыми приборами учета электрической энергии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9.6.6.10. Обеспеченность общедомовыми приборами учета тепловой энергии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9.6.6.11. Обеспеченность общедомовыми приборами учета потребления газа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9.6.6.12. Обеспеченность квартирными приборами учета потребления холодной воды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9.6.6.13. Обеспеченность квартирными приборами учета потребления горячей воды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9.6.6.14. Обеспеченность квартирными приборами учета потребления электрической энергии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9.6.6.15.  Наличие благоустроенной дворовой территории,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9.6.6.17. Площадь озеленения в кв.м.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9.6.6.18. Обеспеченность площади озеленения к общей площади участка в процентах.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9.6.6.19. Наличие детской игровой площадки,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9.6.6.20. Количество установленных элементов детской площадки.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9.6.6.21. Количество установленных элементов детской площадки, имеющих сертификат соответствия.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9.6.6.22. Наличие спортивной площадки,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9.6.6.23. Количество установленных элементов спортивной площадки.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9.6.6.24. Количество установленных элементов спортивной площадки, имеющих сертификат соответствия.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9.6.6.25. Наличие организованной автостоянки,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9.6.6.26. Наличие охраны автостоянки,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9.6.6.27. Наличие систем обеспечения безопасности,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9.6.6.28. Наличие металлических дверей,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9.6.6.29. Обеспеченность домофонами,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9.6.6.30. Наличие видеонаблюдения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9.6.6.31. Страхование общего имущества (лифты, котельные и т.д.),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9.6.6.32. Наличие договоров управления с собственниками помещений в многоквартирном доме, в процентах к общему количеству собственников.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9.6.6.33. Наличие технической документации на многоквартирный дом,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9.6.6.34. Количество обращений жильцов ТСЖ в Государственную жилищную инспекцию Республики Татарстан.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9.6.6.35. Наличие адресной атрибутики на домах ТСЖ,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9.6.6.36. Наличие табличек на подъездах домов ТСЖ с указанием номеров квартир,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9.6.6.37. Наличие флагштоков на домах ТСЖ,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9.6.6.38. Количество проведенных мероприятий жителями ТСЖ по уборке придомовых территорий.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9.6.6.39. Наличие в домах ТСЖ пандусов, да или нет.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9.6.6.40. Адаптация под нужды маломобильных групп населения, да или нет.</w:t>
      </w:r>
    </w:p>
    <w:p w:rsidR="00F933F2" w:rsidRPr="00F933F2" w:rsidRDefault="00F933F2" w:rsidP="00F933F2">
      <w:pPr>
        <w:ind w:firstLine="709"/>
        <w:rPr>
          <w:bCs/>
          <w:color w:val="000000"/>
          <w:sz w:val="28"/>
          <w:szCs w:val="28"/>
        </w:rPr>
      </w:pPr>
      <w:r w:rsidRPr="00F933F2">
        <w:rPr>
          <w:sz w:val="28"/>
          <w:szCs w:val="28"/>
        </w:rPr>
        <w:t>9.6.7.</w:t>
      </w:r>
      <w:r w:rsidRPr="00F933F2">
        <w:rPr>
          <w:bCs/>
          <w:color w:val="000000"/>
          <w:sz w:val="28"/>
          <w:szCs w:val="28"/>
        </w:rPr>
        <w:t xml:space="preserve"> Заполненную таблицу показателей деятельности ТСЖ.</w:t>
      </w:r>
    </w:p>
    <w:p w:rsidR="00F933F2" w:rsidRPr="00F933F2" w:rsidRDefault="00F933F2" w:rsidP="00F933F2">
      <w:pPr>
        <w:ind w:firstLine="709"/>
        <w:rPr>
          <w:bCs/>
          <w:color w:val="000000"/>
          <w:sz w:val="28"/>
          <w:szCs w:val="28"/>
        </w:rPr>
      </w:pPr>
      <w:r w:rsidRPr="00F933F2">
        <w:rPr>
          <w:bCs/>
          <w:color w:val="000000"/>
          <w:sz w:val="28"/>
          <w:szCs w:val="28"/>
        </w:rPr>
        <w:t>_________________________________________</w:t>
      </w:r>
    </w:p>
    <w:p w:rsidR="00F933F2" w:rsidRPr="00F933F2" w:rsidRDefault="00F933F2" w:rsidP="00F933F2">
      <w:pPr>
        <w:ind w:firstLine="709"/>
        <w:rPr>
          <w:bCs/>
          <w:color w:val="000000"/>
          <w:sz w:val="28"/>
          <w:szCs w:val="28"/>
        </w:rPr>
      </w:pPr>
      <w:r w:rsidRPr="00F933F2">
        <w:rPr>
          <w:bCs/>
          <w:color w:val="000000"/>
          <w:sz w:val="28"/>
          <w:szCs w:val="28"/>
        </w:rPr>
        <w:t>Примечание:</w:t>
      </w:r>
    </w:p>
    <w:p w:rsidR="00F933F2" w:rsidRPr="00F933F2" w:rsidRDefault="00F933F2" w:rsidP="00F933F2">
      <w:pPr>
        <w:widowControl/>
        <w:ind w:firstLine="709"/>
        <w:jc w:val="left"/>
        <w:rPr>
          <w:sz w:val="28"/>
          <w:szCs w:val="28"/>
        </w:rPr>
      </w:pPr>
      <w:r w:rsidRPr="00F933F2">
        <w:rPr>
          <w:sz w:val="28"/>
          <w:szCs w:val="28"/>
        </w:rPr>
        <w:t>* указывается предыдущий год, по результатам которого проводится конкурс.</w:t>
      </w:r>
    </w:p>
    <w:p w:rsidR="00F933F2" w:rsidRPr="00F933F2" w:rsidRDefault="00F933F2" w:rsidP="00F933F2">
      <w:pPr>
        <w:widowControl/>
        <w:jc w:val="left"/>
        <w:rPr>
          <w:sz w:val="28"/>
          <w:szCs w:val="28"/>
        </w:rPr>
      </w:pPr>
    </w:p>
    <w:p w:rsidR="00F933F2" w:rsidRPr="00F933F2" w:rsidRDefault="00F933F2" w:rsidP="00F933F2">
      <w:pPr>
        <w:widowControl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X</w:t>
      </w:r>
      <w:r w:rsidRPr="00F933F2">
        <w:rPr>
          <w:b/>
          <w:sz w:val="28"/>
          <w:szCs w:val="28"/>
        </w:rPr>
        <w:t>. Сроки представления конкурсных материалов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 xml:space="preserve">Конкурсные материалы представляются в Министерство в срок до 25 марта текущего года по адресу: </w:t>
      </w:r>
      <w:smartTag w:uri="urn:schemas-microsoft-com:office:smarttags" w:element="metricconverter">
        <w:smartTagPr>
          <w:attr w:name="ProductID" w:val="420111, г"/>
        </w:smartTagPr>
        <w:r w:rsidRPr="00F933F2">
          <w:rPr>
            <w:sz w:val="28"/>
            <w:szCs w:val="28"/>
          </w:rPr>
          <w:t>420111, г</w:t>
        </w:r>
      </w:smartTag>
      <w:r w:rsidRPr="00F933F2">
        <w:rPr>
          <w:sz w:val="28"/>
          <w:szCs w:val="28"/>
        </w:rPr>
        <w:t xml:space="preserve">. Казань, ул. Кремлевская, д. 13 в отдел </w:t>
      </w:r>
      <w:r w:rsidRPr="00F933F2">
        <w:rPr>
          <w:bCs/>
          <w:sz w:val="28"/>
          <w:szCs w:val="28"/>
        </w:rPr>
        <w:t>эксплуатации объектов жилищного фонда и благоустройства территорий</w:t>
      </w:r>
      <w:r w:rsidRPr="00F933F2">
        <w:rPr>
          <w:sz w:val="28"/>
          <w:szCs w:val="28"/>
        </w:rPr>
        <w:t xml:space="preserve"> </w:t>
      </w:r>
      <w:r w:rsidRPr="00F933F2">
        <w:rPr>
          <w:bCs/>
          <w:spacing w:val="5"/>
          <w:sz w:val="28"/>
          <w:szCs w:val="28"/>
        </w:rPr>
        <w:t>управления жилищного хозяйства</w:t>
      </w:r>
      <w:r w:rsidRPr="00F933F2">
        <w:rPr>
          <w:sz w:val="28"/>
          <w:szCs w:val="28"/>
        </w:rPr>
        <w:t xml:space="preserve"> (каб.108). Контактный телефон (8-843) 2311-498. </w:t>
      </w:r>
    </w:p>
    <w:p w:rsidR="00F933F2" w:rsidRPr="00F933F2" w:rsidRDefault="00F933F2" w:rsidP="00F933F2">
      <w:pPr>
        <w:widowControl/>
        <w:jc w:val="center"/>
        <w:rPr>
          <w:b/>
          <w:sz w:val="28"/>
          <w:szCs w:val="28"/>
        </w:rPr>
      </w:pPr>
    </w:p>
    <w:p w:rsidR="00F933F2" w:rsidRPr="00F933F2" w:rsidRDefault="00F933F2" w:rsidP="00F933F2">
      <w:pPr>
        <w:widowControl/>
        <w:jc w:val="center"/>
        <w:rPr>
          <w:b/>
          <w:i/>
          <w:sz w:val="28"/>
          <w:szCs w:val="28"/>
          <w:u w:val="single"/>
        </w:rPr>
      </w:pPr>
      <w:r w:rsidRPr="00F933F2">
        <w:rPr>
          <w:b/>
          <w:sz w:val="28"/>
          <w:szCs w:val="28"/>
          <w:lang w:val="en-US"/>
        </w:rPr>
        <w:t>XI</w:t>
      </w:r>
      <w:r w:rsidRPr="00F933F2">
        <w:rPr>
          <w:b/>
          <w:sz w:val="28"/>
          <w:szCs w:val="28"/>
        </w:rPr>
        <w:t>. Отказ в допуске к участию в Конкурсе</w:t>
      </w:r>
    </w:p>
    <w:p w:rsidR="00F933F2" w:rsidRPr="00F933F2" w:rsidRDefault="00F933F2" w:rsidP="00F933F2">
      <w:pPr>
        <w:spacing w:line="242" w:lineRule="auto"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>11.1. Основанием для отказа в допуске к участию в конкурсе является:</w:t>
      </w:r>
    </w:p>
    <w:p w:rsidR="00F933F2" w:rsidRPr="00F933F2" w:rsidRDefault="00F933F2" w:rsidP="00F933F2">
      <w:pPr>
        <w:spacing w:line="242" w:lineRule="auto"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>представление конкурсных материалов с нарушением срока, установленного разделом Х настоящего Порядка;</w:t>
      </w:r>
    </w:p>
    <w:p w:rsidR="00F933F2" w:rsidRPr="00F933F2" w:rsidRDefault="00F933F2" w:rsidP="00F933F2">
      <w:pPr>
        <w:spacing w:line="242" w:lineRule="auto"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>оформление конкурсных материалов с нарушением требований установленных настоящим Порядком;</w:t>
      </w:r>
    </w:p>
    <w:p w:rsidR="00F933F2" w:rsidRPr="00F933F2" w:rsidRDefault="00F933F2" w:rsidP="00F933F2">
      <w:pPr>
        <w:widowControl/>
        <w:spacing w:line="242" w:lineRule="auto"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 xml:space="preserve">недостоверность сведений, содержащихся в представленных  конкурсных материалах. </w:t>
      </w:r>
    </w:p>
    <w:p w:rsidR="00F933F2" w:rsidRPr="00F933F2" w:rsidRDefault="00F933F2" w:rsidP="00F933F2">
      <w:pPr>
        <w:spacing w:line="242" w:lineRule="auto"/>
        <w:ind w:firstLine="709"/>
        <w:rPr>
          <w:color w:val="000000"/>
          <w:sz w:val="28"/>
          <w:szCs w:val="28"/>
        </w:rPr>
      </w:pPr>
      <w:r w:rsidRPr="00F933F2">
        <w:rPr>
          <w:color w:val="000000"/>
          <w:sz w:val="28"/>
          <w:szCs w:val="28"/>
        </w:rPr>
        <w:t>11.2. Решение об отказе в допуске к участию в Конкурсе принимает Конкурсная комиссия с оформлением соответствующего протокола.</w:t>
      </w:r>
    </w:p>
    <w:p w:rsidR="00F933F2" w:rsidRPr="00F933F2" w:rsidRDefault="00F933F2" w:rsidP="00F933F2">
      <w:pPr>
        <w:widowControl/>
        <w:ind w:firstLine="510"/>
        <w:rPr>
          <w:sz w:val="28"/>
          <w:szCs w:val="28"/>
        </w:rPr>
      </w:pPr>
    </w:p>
    <w:p w:rsidR="00F933F2" w:rsidRPr="00F933F2" w:rsidRDefault="00F933F2" w:rsidP="00F933F2">
      <w:pPr>
        <w:widowControl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XII</w:t>
      </w:r>
      <w:r w:rsidRPr="00F933F2">
        <w:rPr>
          <w:b/>
          <w:sz w:val="28"/>
          <w:szCs w:val="28"/>
        </w:rPr>
        <w:t>. Рассмотрение конкурсной комиссией материалов</w:t>
      </w:r>
    </w:p>
    <w:p w:rsidR="00F933F2" w:rsidRPr="00F933F2" w:rsidRDefault="00F933F2" w:rsidP="00F933F2">
      <w:pPr>
        <w:widowControl/>
        <w:jc w:val="center"/>
        <w:rPr>
          <w:rFonts w:ascii="Courier New" w:hAnsi="Courier New"/>
          <w:sz w:val="28"/>
        </w:rPr>
      </w:pPr>
      <w:r w:rsidRPr="00F933F2">
        <w:rPr>
          <w:b/>
          <w:sz w:val="28"/>
          <w:szCs w:val="28"/>
        </w:rPr>
        <w:t>основного этапа конкурса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12.1. Рассмотрение материалов осуществляется членами конкурсной комиссии c 25 марта по 25 апреля текущего года.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12.2. Порядок расчета баллов.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По перечню показателей и критериями оценки благоустройства населенных пунктов за отчетный год деятельности предприятий, учреждений и ТСЖ оцениваются: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а) при выполнении показателя на 100% и выше принимать максимальные 5 баллов;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б) при показателе менее 100% балл рассчитывается пропорционально с учетом 100 % - 5 баллов;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в) показатель, который определяется оценкой «да» или «нет», считать «да» - + 5 баллов, «нет» - 0 баллов;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г) при абсолютных или процентных показателях участнику с максимальным значением присваивается 5 баллов, остальным пропорционально по отношению к нему. 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д) показатель, по которому оценка проставляется в баллах по пятибалльной шкале (например: «один», «два», «три», «четыре», «пять»), оценивается  аналогичным баллом;</w:t>
      </w:r>
    </w:p>
    <w:p w:rsidR="00F933F2" w:rsidRPr="00F933F2" w:rsidRDefault="00F933F2" w:rsidP="00F933F2">
      <w:pPr>
        <w:widowControl/>
        <w:jc w:val="center"/>
        <w:rPr>
          <w:sz w:val="28"/>
          <w:szCs w:val="28"/>
        </w:rPr>
      </w:pPr>
    </w:p>
    <w:p w:rsidR="00F933F2" w:rsidRPr="00F933F2" w:rsidRDefault="00F933F2" w:rsidP="00F933F2">
      <w:pPr>
        <w:widowControl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XIII</w:t>
      </w:r>
      <w:r w:rsidRPr="00F933F2">
        <w:rPr>
          <w:b/>
          <w:sz w:val="28"/>
          <w:szCs w:val="28"/>
        </w:rPr>
        <w:t>. Подведение итогов основного этапа конкурса</w:t>
      </w:r>
    </w:p>
    <w:p w:rsidR="00F933F2" w:rsidRPr="00F933F2" w:rsidRDefault="00F933F2" w:rsidP="00F933F2">
      <w:pPr>
        <w:widowControl/>
        <w:ind w:firstLine="510"/>
        <w:rPr>
          <w:sz w:val="28"/>
          <w:szCs w:val="28"/>
        </w:rPr>
      </w:pPr>
      <w:r w:rsidRPr="00F933F2">
        <w:rPr>
          <w:sz w:val="28"/>
          <w:szCs w:val="28"/>
        </w:rPr>
        <w:t xml:space="preserve"> Итоги конкурса подводятся конкурсной комиссией основного этапа конкурса на закрытом заседании с 25 по 30 июня текущего года.</w:t>
      </w:r>
    </w:p>
    <w:p w:rsidR="00F933F2" w:rsidRPr="00F933F2" w:rsidRDefault="00F933F2" w:rsidP="00F933F2">
      <w:pPr>
        <w:widowControl/>
        <w:ind w:firstLine="510"/>
        <w:rPr>
          <w:sz w:val="28"/>
          <w:szCs w:val="28"/>
        </w:rPr>
      </w:pPr>
    </w:p>
    <w:p w:rsidR="00F933F2" w:rsidRPr="00F933F2" w:rsidRDefault="00F933F2" w:rsidP="00F933F2">
      <w:pPr>
        <w:widowControl/>
        <w:jc w:val="center"/>
        <w:rPr>
          <w:b/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XIV</w:t>
      </w:r>
      <w:r w:rsidRPr="00F933F2">
        <w:rPr>
          <w:b/>
          <w:sz w:val="28"/>
          <w:szCs w:val="28"/>
        </w:rPr>
        <w:t>. Награждение призеров конкурса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14.1. Населенным пунктам, занявшим призовые места вручаются дипломы Кабинета </w:t>
      </w:r>
      <w:r w:rsidRPr="00F933F2">
        <w:rPr>
          <w:sz w:val="28"/>
        </w:rPr>
        <w:t xml:space="preserve">Министров Республики Татарстан </w:t>
      </w:r>
      <w:r w:rsidRPr="00F933F2">
        <w:rPr>
          <w:sz w:val="28"/>
          <w:szCs w:val="28"/>
        </w:rPr>
        <w:t>I, II и III степеней и денежная премия за счет средств премиального фонда, предусмотренного пунктом 2 постановления Кабинета Министров Республики Татарстан от 25.09.2006 № 482 «О республиканском конкурсе «Самый благоустроенный населенный пункт Республики Татарстан».</w:t>
      </w:r>
    </w:p>
    <w:p w:rsidR="00F933F2" w:rsidRPr="00F933F2" w:rsidRDefault="00F933F2" w:rsidP="00F933F2">
      <w:pPr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>14.2. Денежные премии распределяются в соответствии с Положением о республиканском конкурсе «Самый благоустроенный населенный пункт Республики Татарстан», утвержденным постановлением Кабинета Министров Республики Татарстан от 25.09.2006 № 482 «О республиканском конкурсе «Самый благоустроенный населенный пункт Республики Татарстан».</w:t>
      </w:r>
    </w:p>
    <w:p w:rsidR="00F933F2" w:rsidRPr="00F933F2" w:rsidRDefault="00F933F2" w:rsidP="00F933F2">
      <w:pPr>
        <w:ind w:firstLine="510"/>
        <w:rPr>
          <w:sz w:val="28"/>
        </w:rPr>
      </w:pPr>
    </w:p>
    <w:p w:rsidR="00F933F2" w:rsidRPr="00F933F2" w:rsidRDefault="00F933F2" w:rsidP="00F933F2">
      <w:pPr>
        <w:widowControl/>
        <w:ind w:firstLine="510"/>
        <w:rPr>
          <w:sz w:val="28"/>
          <w:szCs w:val="28"/>
        </w:rPr>
      </w:pPr>
    </w:p>
    <w:p w:rsidR="00F933F2" w:rsidRPr="00F933F2" w:rsidRDefault="00F933F2" w:rsidP="00F933F2">
      <w:pPr>
        <w:widowControl/>
        <w:ind w:left="283"/>
        <w:jc w:val="center"/>
        <w:rPr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XV</w:t>
      </w:r>
      <w:r w:rsidRPr="00F933F2">
        <w:rPr>
          <w:b/>
          <w:sz w:val="28"/>
          <w:szCs w:val="28"/>
        </w:rPr>
        <w:t>.</w:t>
      </w:r>
      <w:r w:rsidRPr="00F933F2">
        <w:rPr>
          <w:sz w:val="28"/>
          <w:szCs w:val="28"/>
        </w:rPr>
        <w:t xml:space="preserve"> </w:t>
      </w:r>
      <w:r w:rsidRPr="00F933F2">
        <w:rPr>
          <w:b/>
          <w:sz w:val="28"/>
          <w:szCs w:val="28"/>
        </w:rPr>
        <w:t>Возврат конкурсных материалов</w:t>
      </w:r>
    </w:p>
    <w:p w:rsidR="00F933F2" w:rsidRPr="00F933F2" w:rsidRDefault="00F933F2" w:rsidP="00F933F2">
      <w:pPr>
        <w:widowControl/>
        <w:ind w:firstLine="709"/>
        <w:rPr>
          <w:sz w:val="28"/>
          <w:szCs w:val="28"/>
        </w:rPr>
      </w:pPr>
      <w:r w:rsidRPr="00F933F2">
        <w:rPr>
          <w:sz w:val="28"/>
          <w:szCs w:val="28"/>
        </w:rPr>
        <w:t xml:space="preserve">Возврат конкурсных материалов осуществляется конкурсной комиссией в течение трех месяцев со дня издания распоряжения Кабинета Министров Республики Татарстан по итогам конкурса. </w:t>
      </w:r>
    </w:p>
    <w:p w:rsidR="00F933F2" w:rsidRPr="00F933F2" w:rsidRDefault="00F933F2" w:rsidP="00F933F2">
      <w:pPr>
        <w:widowControl/>
        <w:ind w:firstLine="708"/>
        <w:rPr>
          <w:sz w:val="28"/>
          <w:szCs w:val="28"/>
        </w:rPr>
      </w:pPr>
      <w:r w:rsidRPr="00F933F2">
        <w:rPr>
          <w:sz w:val="28"/>
          <w:szCs w:val="28"/>
        </w:rPr>
        <w:t>После указанного срока претензии по сохранности конкурсных материалов не принимаются.</w:t>
      </w:r>
    </w:p>
    <w:p w:rsidR="00F933F2" w:rsidRPr="00F933F2" w:rsidRDefault="00F933F2" w:rsidP="00F933F2">
      <w:pPr>
        <w:widowControl/>
        <w:rPr>
          <w:sz w:val="28"/>
          <w:szCs w:val="28"/>
        </w:rPr>
      </w:pPr>
    </w:p>
    <w:p w:rsidR="00F933F2" w:rsidRPr="00F933F2" w:rsidRDefault="00F933F2" w:rsidP="00F933F2">
      <w:pPr>
        <w:widowControl/>
        <w:jc w:val="center"/>
        <w:rPr>
          <w:sz w:val="28"/>
          <w:szCs w:val="28"/>
        </w:rPr>
      </w:pPr>
      <w:r w:rsidRPr="00F933F2">
        <w:rPr>
          <w:b/>
          <w:sz w:val="28"/>
          <w:szCs w:val="28"/>
          <w:lang w:val="en-US"/>
        </w:rPr>
        <w:t>XVI</w:t>
      </w:r>
      <w:r w:rsidRPr="00F933F2">
        <w:rPr>
          <w:b/>
          <w:sz w:val="28"/>
          <w:szCs w:val="28"/>
        </w:rPr>
        <w:t>.</w:t>
      </w:r>
      <w:r w:rsidRPr="00F933F2">
        <w:rPr>
          <w:sz w:val="28"/>
          <w:szCs w:val="28"/>
        </w:rPr>
        <w:t xml:space="preserve"> </w:t>
      </w:r>
      <w:r w:rsidRPr="00F933F2">
        <w:rPr>
          <w:b/>
          <w:sz w:val="28"/>
          <w:szCs w:val="28"/>
        </w:rPr>
        <w:t>Распространение положительного опыта</w:t>
      </w:r>
    </w:p>
    <w:p w:rsidR="00F933F2" w:rsidRPr="00F933F2" w:rsidRDefault="00F933F2" w:rsidP="00F933F2">
      <w:pPr>
        <w:widowControl/>
        <w:spacing w:after="120"/>
        <w:ind w:firstLine="709"/>
        <w:rPr>
          <w:b/>
          <w:sz w:val="28"/>
          <w:szCs w:val="28"/>
        </w:rPr>
      </w:pPr>
      <w:r w:rsidRPr="00F933F2">
        <w:rPr>
          <w:sz w:val="28"/>
          <w:szCs w:val="28"/>
        </w:rPr>
        <w:t xml:space="preserve">По итогам проведенного конкурса конкурсная комиссия осуществляет обобщение, анализ и распространение положительного опыта призеров и участников конкурса. </w:t>
      </w:r>
    </w:p>
    <w:p w:rsidR="00F933F2" w:rsidRDefault="00F933F2" w:rsidP="00146BB9">
      <w:pPr>
        <w:tabs>
          <w:tab w:val="left" w:pos="5710"/>
        </w:tabs>
      </w:pPr>
      <w:r>
        <w:br w:type="page"/>
      </w:r>
    </w:p>
    <w:p w:rsidR="00F933F2" w:rsidRDefault="00F933F2" w:rsidP="00F933F2">
      <w:pPr>
        <w:widowControl/>
        <w:jc w:val="left"/>
        <w:rPr>
          <w:rFonts w:ascii="Arial" w:hAnsi="Arial" w:cs="Arial"/>
          <w:sz w:val="20"/>
        </w:rPr>
        <w:sectPr w:rsidR="00F933F2" w:rsidSect="00A06D26">
          <w:pgSz w:w="11907" w:h="16840" w:code="9"/>
          <w:pgMar w:top="1134" w:right="850" w:bottom="1134" w:left="993" w:header="720" w:footer="720" w:gutter="0"/>
          <w:cols w:space="720"/>
          <w:docGrid w:linePitch="91"/>
        </w:sect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1417"/>
        <w:gridCol w:w="7938"/>
      </w:tblGrid>
      <w:tr w:rsidR="00F933F2" w:rsidRPr="00F933F2" w:rsidTr="00C912D6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bookmarkStart w:id="0" w:name="_GoBack"/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Утвержден</w:t>
            </w:r>
          </w:p>
        </w:tc>
      </w:tr>
      <w:tr w:rsidR="00F933F2" w:rsidRPr="00F933F2" w:rsidTr="00C912D6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 xml:space="preserve">приказом Министерства строительства, </w:t>
            </w:r>
          </w:p>
        </w:tc>
      </w:tr>
      <w:tr w:rsidR="00F933F2" w:rsidRPr="00F933F2" w:rsidTr="00C912D6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архитектуры и жилищно-коммунального</w:t>
            </w:r>
          </w:p>
        </w:tc>
      </w:tr>
      <w:tr w:rsidR="00F933F2" w:rsidRPr="00F933F2" w:rsidTr="00C912D6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хозяйства Республики Татарстан</w:t>
            </w:r>
          </w:p>
        </w:tc>
      </w:tr>
      <w:tr w:rsidR="00F933F2" w:rsidRPr="00F933F2" w:rsidTr="00C912D6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от «_____» _________ 2020 г. № _____</w:t>
            </w:r>
          </w:p>
        </w:tc>
      </w:tr>
      <w:tr w:rsidR="00F933F2" w:rsidRPr="00F933F2" w:rsidTr="00C912D6">
        <w:trPr>
          <w:trHeight w:val="705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</w:p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F933F2">
              <w:rPr>
                <w:b/>
                <w:bCs/>
                <w:sz w:val="26"/>
                <w:szCs w:val="26"/>
              </w:rPr>
              <w:t>Перечень показателей и критериев оценки развития жилищно-коммунального хозяйства и благоустроенности населенного пункта Республики Татарстан за ______ год по___________________________________________ (наименование)</w:t>
            </w:r>
          </w:p>
        </w:tc>
      </w:tr>
      <w:tr w:rsidR="00F933F2" w:rsidRPr="00F933F2" w:rsidTr="00C912D6">
        <w:trPr>
          <w:trHeight w:val="2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  <w:tr w:rsidR="00F933F2" w:rsidRPr="00F933F2" w:rsidTr="00C912D6">
        <w:trPr>
          <w:trHeight w:val="276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F933F2">
              <w:rPr>
                <w:b/>
                <w:bCs/>
                <w:sz w:val="22"/>
                <w:szCs w:val="22"/>
              </w:rPr>
              <w:t>Численность населения городского поселения (городского округа), сельского поселения на 01.01.___ года*  ________________чел.</w:t>
            </w:r>
          </w:p>
        </w:tc>
      </w:tr>
      <w:tr w:rsidR="00F933F2" w:rsidRPr="00F933F2" w:rsidTr="00C912D6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33F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F933F2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33F2">
              <w:rPr>
                <w:b/>
                <w:bCs/>
                <w:sz w:val="22"/>
                <w:szCs w:val="22"/>
              </w:rPr>
              <w:t>Единица измерений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33F2">
              <w:rPr>
                <w:b/>
                <w:bCs/>
                <w:sz w:val="22"/>
                <w:szCs w:val="22"/>
              </w:rPr>
              <w:t>Данные за _____ год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33F2">
              <w:rPr>
                <w:b/>
                <w:bCs/>
                <w:sz w:val="22"/>
                <w:szCs w:val="22"/>
              </w:rPr>
              <w:t>Критерии оценки показателей развития жилищно-коммунального хозяйства и благоустроенности муниципального образования</w:t>
            </w:r>
          </w:p>
        </w:tc>
      </w:tr>
      <w:tr w:rsidR="00F933F2" w:rsidRPr="00F933F2" w:rsidTr="00C912D6">
        <w:trPr>
          <w:trHeight w:val="9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Утвержденный бюджет городского поселения (городского округа), сельского поселения на _____**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млн. 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балл рассчитывается пропорционально от расчета максимального показателя - 5 баллов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городских земель в пределах городской черты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Учитываются земли и водные пространства, расположенные в пределах официально утвержденной городской черты</w:t>
            </w:r>
          </w:p>
        </w:tc>
      </w:tr>
      <w:tr w:rsidR="00F933F2" w:rsidRPr="00F933F2" w:rsidTr="00C912D6">
        <w:trPr>
          <w:trHeight w:val="19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жилых помещений города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тыс.м</w:t>
            </w:r>
            <w:r w:rsidRPr="00F933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Учитывается общая площадь жилых помещений, находящихся на территории города, которая определяется как сумма площадей всех частей таких помещений. В общую площадь жилищного фонда города включаются специализированные жилые помещения (служебные жилые помещения,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а также фонда для временного поселения лиц, признанных беженцами, жилые помещения для социальной защиты отдельных категорий граждан, жилые помещения для детей-сирот и детей, оставшихся без попечения родителей, лиц из числа детей-сирот и детей, оставшихся без попечения родителей)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общая площадь жилых помещений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м</w:t>
            </w:r>
            <w:r w:rsidRPr="00F933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жилых помещений, расположенных в многоквартирных домах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оборудованная одновременно водопроводом, водоотведением (канализацией), отоплением, горячим водоснабжением, газом или напольными электрическими плитами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м</w:t>
            </w:r>
            <w:r w:rsidRPr="00F933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 (встроенными электрическими варочными панелями)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 учитывается доля многоквартирных 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домов. Заполняется на основании данных, содержащихся в Едином государственном реестре недвижимости (ЕГРН)</w:t>
            </w:r>
          </w:p>
        </w:tc>
      </w:tr>
      <w:tr w:rsidR="00F933F2" w:rsidRPr="00F933F2" w:rsidTr="00C912D6">
        <w:trPr>
          <w:trHeight w:val="15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Доля многоквартирных жилых домов, в которых собственники помещений выбрали и реализуют способ управления многоквартирными домами к общему количеству многоквартирных домов и муниципальном образовании на 01.01._____* год: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- управление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Превышение критерия 12 процентов или уменьшение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- управление управляющей организацией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Превышение критерия 50 процентов или уменьшение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Уровень собираемости платежей за жилищно-коммунальные услуги в среднем по муниципальному образованию в _____* году: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Превышение критерия 100 процентов или уменьшение</w:t>
            </w:r>
          </w:p>
        </w:tc>
      </w:tr>
      <w:tr w:rsidR="00F933F2" w:rsidRPr="00F933F2" w:rsidTr="00C912D6">
        <w:trPr>
          <w:trHeight w:val="9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Уровень оплаты за жилищно-коммунальные услуги, производимые населением в электронном виде в _____**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Превышение критерия 50 процентов или уменьшение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Фактическая обеспеченность придомовых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</w:tr>
      <w:tr w:rsidR="00F933F2" w:rsidRPr="00F933F2" w:rsidTr="00C912D6">
        <w:trPr>
          <w:trHeight w:val="9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Детскими и спортивными площадками на дворовых территориях с исправным оборудованием на 01.01._____*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Превышение критерия 75 процентов или уменьшение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6.2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Установлено в _____** году новых детских площадок на дворовых территориях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элементов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балл рассчитывается пропорционально от расчета максимального показателя - 5 баллов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6.3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Установлено в _____** году новых спортивных площадок на территории населенного пункта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комплектов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балл рассчитывается пропорционально от расчета максимального показателя - 5 баллов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Число проживающих в многоквартирных домах, признанных аварийными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Учитывается число граждан, проживающих в многоквартирных домах, признанных аварийными, находящихся на территории населенного пункта.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общая площадь жилых помещений, в многоквартирных домах, признанных аварийными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м</w:t>
            </w:r>
            <w:r w:rsidRPr="00F933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показывается общая площадь жилых помещений в многоквартирных домах, признанных аварийными, на основании заключения межведомственных комиссий, в соответствии с Положением, утвержденным постановлением Правительства Российской Федерации от 28 января 2006 г. № 47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Общее количество объектов городской (социальной, инженерной и транспортной)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учитывается общее количество имеющихся в городе объектов городской инфраструктуры в различных сферах жизнедеятельности населения: здравоохранение, культура, образование, социальная защита, занятость, спорт и физическая культура, жилищно-коммунальное хозяйство, информация, связь и другие, а также объекты транспортной инфраструктуры: остановки общественного транспорта, железнодорожные вокзалы и станции, автовокзалы и автостанции, пассажирские аэропорты и порты и так далее</w:t>
            </w:r>
          </w:p>
        </w:tc>
      </w:tr>
      <w:tr w:rsidR="00F933F2" w:rsidRPr="00F933F2" w:rsidTr="00C912D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количество объектов городской (социальной, инженерной и транспортной) инфраструктуры, на которых созданы условия доступности, безопасности, информативности и комфортности для инвалидов и иных маломобильных групп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показывается количество объектов городской (социальной, инженерной и транспортной) инфраструктуры, на которых созданы условия доступности, безопасности, информативности и комфортности для лиц с нарушением зрения, лиц с нарушением опорно-двигательного аппарата, для лиц, передвигающихся на кресле-коляске</w:t>
            </w:r>
          </w:p>
        </w:tc>
      </w:tr>
      <w:tr w:rsidR="00F933F2" w:rsidRPr="00F933F2" w:rsidTr="00C912D6">
        <w:trPr>
          <w:trHeight w:val="13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зеленых насаждений в пределах городской черты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Учитывается площадь всех зеленых насаждений в пределах городской черты (городские леса и лесопарки, зеленые защитные зоны, бульвары, скверы, сады и газоны, общегородские и районные парки культуры и отдыха, кладбища, насаждения в жилых районах, на приусадебных участках, внутриквартальное озеленение, ботанические и зоологические сады и другие виды озеленения ограниченного пользования и специального назначения (на территории школ, лечебных и детских учреждений, стадионов, общественных зданий, промышленных предприятий и другие)</w:t>
            </w:r>
          </w:p>
        </w:tc>
      </w:tr>
      <w:tr w:rsidR="00F933F2" w:rsidRPr="00F933F2" w:rsidTr="00C912D6">
        <w:trPr>
          <w:trHeight w:val="19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зеленых насаждений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общая площадь зеленых насаждений общего пользования. В показатель «Зеленые насаждения общего пользования» включается числящаяся на конец отчетного года площадь зеленых насаждений, которая используется населением для отдыха, прогулок и развлечений. К ним относятся городские леса и лесопарки, районные парки культуры и отдыха, детские парки, сады (в том числе зоологические и ботанические), бульвары, скверы, расположенные в черте города. В этот показатель не включаются зеленые защитные зоны, зеленые насаждения ограниченного пользования (расположенные на территории учебных заведений, детских и лечебных учреждений, стадионов, домов отдыха, промышленных предприятий и другие, предназначенных для ограниченного пользования)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Общее количество общественных территорий в пределах городской черты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Учитывается общее количество парков, скверов, бульваров, пляжей, набережных, причалов, пешеходных дорожек, пешеходных зон, расположенных в пределах официально утвержденной городской черты</w:t>
            </w:r>
          </w:p>
        </w:tc>
      </w:tr>
      <w:tr w:rsidR="00F933F2" w:rsidRPr="00F933F2" w:rsidTr="00C912D6">
        <w:trPr>
          <w:trHeight w:val="13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количество общественных территорий, на которых созданы условия доступности, безопасности, информативности и комфортности для инвалидов и иных маломобильных групп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показывается количество общественных территорий (парков, скверов, бульваров, пляжей, набережных, причалов, пешеходных дорожек, пешеходных зон), на которых созданы условия доступности, безопасности, информативности и комфортности для лиц с нарушением зрения, лиц с нарушением опорно-двигательного аппарата, лиц, передвигающихся на кресле-коляске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Площадь зеленых насаждений (насаждения общего пользования /парки, сады, скверы, бульвары/, лесопарков, озеленения улично-дорожной сети)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кв. м на 1 жителя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Кв. м на 1 жителя, балл рассчитывается пропорционально от расчета максимального показателя - 5 баллов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парков городского поселения (городского округа), сельского поселения, имеющих технические паспорта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кв. м на 1 жителя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Кв. м на 1 жителя, балл рассчитывается пропорционально от расчета максимального показателя - 5 баллов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цветников городского поселения (городского округа),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кв. м на 1 жителя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Кв. м на 1 жителя, балл рассчитывается пропорционально от расчета максимального показателя - 5 баллов</w:t>
            </w:r>
          </w:p>
        </w:tc>
      </w:tr>
      <w:tr w:rsidR="00F933F2" w:rsidRPr="00F933F2" w:rsidTr="00C912D6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9.7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деревьев, высаженных на территории населенного пункта в ______** году.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 xml:space="preserve"> балл рассчитывается пропорционально от расчета максимального показателя - 5 баллов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Общая протяженность улично-дорожной сети на 1.01._____*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Учитывается протяженность улиц, проспектов, переулков, проездов и т.д. как замощенных, так и незамощенных, а также протяженность мостов, путепроводов и виадуков, числящихся на конец отчетного года в пределах городской черты. Если проезжая часть улицы разделена бульваром или имеет разделительную полосу, то протяженность такой улицы необходимо считать по ее оси независимо от количества полос движения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общая протяженность улиц, обеспеченных ливневой канализацией (подземными водостоками)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протяженность улиц и проездов, обеспеченных на конец отчетного года ливневой канализацией (подземными водостоками). Ливневой канализацией (подземными водостоками) следует считать искусственные сооружения (трубопроводы, коллекторы и тому подобное), которые предназначены для отвода выпавших на территорию города атмосферных осадков или талых вод, а также вод от поливки и мойки улиц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показывается числящаяся на конец года общая протяженность улиц, набережных, переулков и других городских проездов, а также протяженность мостов, имеющих специальные установки уличного электрического освещения. Протяженность освещаемых частей улиц, проездов, улиц, набережных не должна быть больше общей протяженности улиц, проездов, набережных, учтенной по строке 10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светоточек в населенном пункте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Общее количество светоточек на улично-дорожной сети, дворах, объектах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процент горения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превышение критерия 90 процентов или уменьшение</w:t>
            </w:r>
          </w:p>
        </w:tc>
      </w:tr>
      <w:tr w:rsidR="00F933F2" w:rsidRPr="00F933F2" w:rsidTr="00C912D6">
        <w:trPr>
          <w:trHeight w:val="3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Построено линий освещения в ______**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Протяженность линий, построенных за истекший год</w:t>
            </w:r>
          </w:p>
        </w:tc>
      </w:tr>
      <w:tr w:rsidR="00F933F2" w:rsidRPr="00F933F2" w:rsidTr="00C912D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Протяженность улично-дорожной сети с асфальтобетонным покрытием на 01.01.____*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Протяженность улично-дорожной сети с гравийным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Протяженность улично-дорожной сети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Площадь города, убираемая механизированным способом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Учитывается площадь улиц, набережных и других проездов, убираемая спецавтохозяйством, дорожно-эксплуатационным управлением или другой организацией коммунального хозяйства при помощи уборочных машин, как в зимнее, так и в летнее время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Общая площадь проведенного капитального ремонта улично-дорожной сети в городском поселении (городском округе), сельском поселении в 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9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Общая площадь ямочного ремонта улично-дорожной сети в городском поселении (городском округе), сельском поселении в _____**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Площадь улично-дорожной сети, введенной в ____** году в населенном пункте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Площадь тротуаров, построенных в населенном пункте в _____**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кв.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</w:tr>
      <w:tr w:rsidR="00F933F2" w:rsidRPr="00F933F2" w:rsidTr="00C912D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Объем средств местного бюджета, выделенных на содержание улично-дорожной сети в городском поселении (городском округе), сельском поселении в ______**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9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Общая протяженность инженерных сетей на территории городского поселения (городского округа), сельского поселения на 01.01._____**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</w:tr>
      <w:tr w:rsidR="00F933F2" w:rsidRPr="00F933F2" w:rsidTr="00C912D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- тепловых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- электрических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- водопроводных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12.4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- канализационных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12.5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- газовых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От величины показателя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Величина средств местного бюджета на ликвидацию несанкционированных свалок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Сумма, тыс. руб.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Ликвидировано в муниципальном образовании несанкционированных свалок в _____**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Наличие или отсутствие в городском поселении (городском округе), сельском поселении несанкционированных свалок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многоквартирных домов с проведенным капремонтом в _____**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многоквартирных домов с проведенным капитальным ремонтом в ____** г</w:t>
            </w:r>
          </w:p>
        </w:tc>
      </w:tr>
      <w:tr w:rsidR="00F933F2" w:rsidRPr="00F933F2" w:rsidTr="00C912D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общеобразовательных школ и дошкольных учреждений с проведенным капремонтом в _____**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общеобразовательных школ и дошкольных общеобразовательных учреждений с проведенным капремонтом в _____** году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зданий в городе, в отношении которых требуется ремонт фасада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Учитывается количество зданий, в отношении фасадов которых истек срок эффективной эксплуатации фасадов зданий (наружной отделки зданий)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зданий в городе, в отношении которых осуществлен ремонт фасадов в _____**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многоквартирные дома, в отношении которых в отчетном году осуществлен ремонт фасадов в соответствии с региональной программой капитального ремонта общего имущества в многоквартирных домах, утвержденной высшим исполнительным органом субъекта Российской Федерации, а также за счет иных источников финансирования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объектов, фактически оснащенных архитектурной подсветкой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Указывается общее количество объектов города, относящихся к выборке: крупные административные объекты инфраструктуры города (аэропорты, вокзалы, стадионы, театры, дома культуры, музеи и тому подобное); здания, выходящие фасадами на площади, проспекты, улицы исторических центров городов, центральные улицы городов; мосты, мостовые переходы; объекты исторического и культурного наследия, памятники, ансамбли, достопримечательные места, фонтаны и тому подобное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Общее количество единиц общественного городского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Учитывается общественный транспорт: наземный, пригородный железнодорожный, внеуличный, речной</w:t>
            </w:r>
          </w:p>
        </w:tc>
      </w:tr>
      <w:tr w:rsidR="00F933F2" w:rsidRPr="00F933F2" w:rsidTr="00C912D6">
        <w:trPr>
          <w:trHeight w:val="13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в том числе: количество единиц общественного городского транспорта, на которых созданы условия доступности, безопасности, информативности и комфортности для инвалидов и иных маломобильных групп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единиц наземного, пригородного железнодорожного, внеуличного, речного транспорта, на которых созданы условия доступности, безопасности, информативности и комфортности для лиц с нарушением зрения, лиц с нарушением опорно-двигательного аппарата, лиц, передвигающихся на кресле-коляске и лиц с нарушением слуха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17.2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остановок общественного транспорта в населенном пункте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Общее количество остановок в населенном пункте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17.3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остановок общественного транспорта в населенном пункте, оборудованных остановочными павильонами ожидания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остановок с павильоном ожидания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17.4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остановочных площадок с расширением улично-дорожной сети у остановочных павильонов ожидания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остановок с расширением улично-дорожной сети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17.5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Средний ежедневный выход единиц общественного транспорта на маршрут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единиц транспорта на маршруте/день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Установлено в _____** году: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Светофоров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Установлено или заменено на новые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18.2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Дорожных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Установлено или заменено на новые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18.3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Искусственных неровностей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Установлено или заменено на новые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18.4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Оборудовано пешеходных переходов в ______ *г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Оборудовано, включая покраску пешеходных «зебр»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18.5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Общее количество пешеходных переходов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Учитывается общее количество регулируемых и нерегулируемых пешеходных переходов, расположенных в пределах официально утвержденной городской черты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18.6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 том числе: количество пешеходных переходов, на которых созданы условия доступности, безопасности, информативности и комфортности для инвалидов и иных маломобильных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Показывается количество регулируемых и нерегулируемых пешеходных переходов, на которых созданы условия доступности, безопасности, информативности и комфортности для лиц с нарушением зрения, лиц с нарушением опорно-двигательного аппарата (в том числе передвигающихся на кресле-коляске), лиц с нарушением слуха</w:t>
            </w:r>
          </w:p>
        </w:tc>
      </w:tr>
      <w:tr w:rsidR="00F933F2" w:rsidRPr="00F933F2" w:rsidTr="00C912D6">
        <w:trPr>
          <w:trHeight w:val="1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сервисов (услуг), способствующих повышению комфортности жизни маломобильных групп населения, используемых в городе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Учитываются предоставляемые в городе сервисы (услуги) для маломобильных групп населения. Приказом Минстроя России от 11 июля 2019 г. № 397/пр утвержден перечень сервисов (услуг), способствующих повышению комфортности жизни маломобильных групп населения в городе</w:t>
            </w:r>
          </w:p>
        </w:tc>
      </w:tr>
      <w:tr w:rsidR="00F933F2" w:rsidRPr="00F933F2" w:rsidTr="00C912D6">
        <w:trPr>
          <w:trHeight w:val="16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19.1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Соотношение объектов государственных и исполнительных органов, торговли, образования, обслуживания населения на территории населенного пункта, адаптированных к потребностям маломобильных групп населения, к общему количеству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Превышение критерия 70 процентов или уменьшение</w:t>
            </w:r>
          </w:p>
        </w:tc>
      </w:tr>
      <w:tr w:rsidR="00F933F2" w:rsidRPr="00F933F2" w:rsidTr="00C912D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19.2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объектов, адаптированных в рамках обеспечения доступности для маломобильных групп населения на территории населенного пункта в _____**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Включаются объекты отчетного года, обеспечивающие потребности маломобильных групп населения</w:t>
            </w:r>
          </w:p>
        </w:tc>
      </w:tr>
      <w:tr w:rsidR="00F933F2" w:rsidRPr="00F933F2" w:rsidTr="00C912D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детей в возрасте 1 - 6 лет, состоящих на учете для определения в государственные и муниципальные дошкольные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Учитываются дети, в отношении которых законными представителями было подано заявление о постановке на учет и зачислении в образовательные учреждения, реализующие основную общеобразовательную программу дошкольного образования, расположенные на территории города, и не обеспеченных местом в государственных и муниципальных дошкольных образовательных учреждениях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площадь торговых площадей в населенном пункте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кв. м. на 1 жителя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Общая площадь объектов торговли/ количество жителей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подростковых клубов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единиц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спортивных объектов, вкл. спортплощадки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единиц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спортивных секций и кружков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штук</w:t>
            </w:r>
          </w:p>
        </w:tc>
      </w:tr>
      <w:tr w:rsidR="00F933F2" w:rsidRPr="00F933F2" w:rsidTr="00C912D6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стационарных объектов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штук</w:t>
            </w:r>
          </w:p>
        </w:tc>
      </w:tr>
      <w:tr w:rsidR="00F933F2" w:rsidRPr="00F933F2" w:rsidTr="00C912D6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объектов культурного назначения / Дома культуры, кинотеатры, библиотеки, досуговые центры/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единиц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кредитно-банковских заведений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единиц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аптечных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штук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объектов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штук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лечебных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единиц</w:t>
            </w:r>
          </w:p>
        </w:tc>
      </w:tr>
      <w:tr w:rsidR="00F933F2" w:rsidRPr="00F933F2" w:rsidTr="00C912D6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21.10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Количество дошкольных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F933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  <w:r w:rsidRPr="00F933F2">
              <w:rPr>
                <w:sz w:val="22"/>
                <w:szCs w:val="22"/>
              </w:rPr>
              <w:t>единиц</w:t>
            </w:r>
          </w:p>
        </w:tc>
      </w:tr>
      <w:tr w:rsidR="00F933F2" w:rsidRPr="00F933F2" w:rsidTr="00C912D6">
        <w:trPr>
          <w:trHeight w:val="2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  <w:tr w:rsidR="00F933F2" w:rsidRPr="00F933F2" w:rsidTr="00C912D6">
        <w:trPr>
          <w:trHeight w:val="2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  <w:r w:rsidRPr="00F933F2">
              <w:rPr>
                <w:sz w:val="28"/>
                <w:szCs w:val="28"/>
              </w:rPr>
              <w:t>Примечание:</w:t>
            </w:r>
          </w:p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  <w:r w:rsidRPr="00F933F2">
              <w:rPr>
                <w:sz w:val="28"/>
                <w:szCs w:val="28"/>
              </w:rPr>
              <w:t>* указывается год проведения конкурса</w:t>
            </w:r>
          </w:p>
        </w:tc>
      </w:tr>
      <w:tr w:rsidR="00F933F2" w:rsidRPr="00F933F2" w:rsidTr="00C912D6">
        <w:trPr>
          <w:trHeight w:val="2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  <w:r w:rsidRPr="00F933F2">
              <w:rPr>
                <w:sz w:val="28"/>
                <w:szCs w:val="28"/>
              </w:rPr>
              <w:t>**указывается предыдущий год, по результатам которого проводится конкурс</w:t>
            </w:r>
          </w:p>
        </w:tc>
      </w:tr>
      <w:tr w:rsidR="00F933F2" w:rsidRPr="00F933F2" w:rsidTr="00C912D6">
        <w:trPr>
          <w:trHeight w:val="2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F933F2" w:rsidRPr="00F933F2" w:rsidRDefault="00F933F2" w:rsidP="00F933F2">
      <w:pPr>
        <w:widowControl/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bookmarkEnd w:id="0"/>
    <w:p w:rsidR="00F933F2" w:rsidRDefault="00F933F2" w:rsidP="00F933F2">
      <w:pPr>
        <w:widowControl/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  <w:sectPr w:rsidR="00F933F2" w:rsidSect="00F933F2">
          <w:pgSz w:w="16840" w:h="11907" w:orient="landscape" w:code="9"/>
          <w:pgMar w:top="992" w:right="1134" w:bottom="851" w:left="1134" w:header="720" w:footer="720" w:gutter="0"/>
          <w:cols w:space="720"/>
          <w:docGrid w:linePitch="91"/>
        </w:sectPr>
      </w:pPr>
    </w:p>
    <w:p w:rsidR="00F933F2" w:rsidRPr="00F933F2" w:rsidRDefault="00F933F2" w:rsidP="00F933F2">
      <w:pPr>
        <w:widowControl/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F933F2" w:rsidRPr="00F933F2" w:rsidRDefault="00F933F2" w:rsidP="00F933F2">
      <w:pPr>
        <w:widowControl/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004" w:type="dxa"/>
        <w:tblInd w:w="60" w:type="dxa"/>
        <w:tblLook w:val="04A0" w:firstRow="1" w:lastRow="0" w:firstColumn="1" w:lastColumn="0" w:noHBand="0" w:noVBand="1"/>
      </w:tblPr>
      <w:tblGrid>
        <w:gridCol w:w="654"/>
        <w:gridCol w:w="5949"/>
        <w:gridCol w:w="1721"/>
        <w:gridCol w:w="2971"/>
        <w:gridCol w:w="2709"/>
      </w:tblGrid>
      <w:tr w:rsidR="00F933F2" w:rsidRPr="00F933F2" w:rsidTr="00C912D6">
        <w:trPr>
          <w:trHeight w:val="1365"/>
        </w:trPr>
        <w:tc>
          <w:tcPr>
            <w:tcW w:w="14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F933F2">
              <w:rPr>
                <w:b/>
                <w:bCs/>
                <w:color w:val="000000"/>
                <w:sz w:val="28"/>
                <w:szCs w:val="24"/>
              </w:rPr>
              <w:t>Основные показатели деятельности предприятий - участников республиканского конкурса «Самый благоустроенный населенный пункт РТ» в номинации «Лучшее предприятие, учреждение, иная организация по благоустройству» за ____ год</w:t>
            </w:r>
          </w:p>
        </w:tc>
      </w:tr>
      <w:tr w:rsidR="00F933F2" w:rsidRPr="00F933F2" w:rsidTr="00C912D6">
        <w:trPr>
          <w:trHeight w:val="79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№ п/п</w:t>
            </w:r>
          </w:p>
        </w:tc>
        <w:tc>
          <w:tcPr>
            <w:tcW w:w="5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 xml:space="preserve">Направления деятельности 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ед.изм.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Сведения за отчетный период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F933F2">
              <w:rPr>
                <w:rFonts w:ascii="Times New Roman CYR" w:hAnsi="Times New Roman CYR" w:cs="Times New Roman CYR"/>
                <w:b/>
                <w:bCs/>
                <w:szCs w:val="28"/>
              </w:rPr>
              <w:t>Наименование</w:t>
            </w:r>
          </w:p>
        </w:tc>
      </w:tr>
      <w:tr w:rsidR="00F933F2" w:rsidRPr="00F933F2" w:rsidTr="00C912D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933F2">
              <w:rPr>
                <w:rFonts w:ascii="Times New Roman CYR" w:hAnsi="Times New Roman CYR" w:cs="Times New Roman CYR"/>
                <w:b/>
                <w:bCs/>
              </w:rPr>
              <w:t xml:space="preserve">Муниципальное образование </w:t>
            </w:r>
          </w:p>
        </w:tc>
      </w:tr>
      <w:tr w:rsidR="00F933F2" w:rsidRPr="00F933F2" w:rsidTr="00C912D6">
        <w:trPr>
          <w:trHeight w:val="43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b/>
                <w:szCs w:val="16"/>
              </w:rPr>
            </w:pPr>
            <w:r w:rsidRPr="00F933F2">
              <w:rPr>
                <w:rFonts w:ascii="Times New Roman CYR" w:hAnsi="Times New Roman CYR" w:cs="Times New Roman CYR"/>
                <w:b/>
                <w:szCs w:val="16"/>
              </w:rPr>
              <w:t>Показатели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b/>
                <w:szCs w:val="16"/>
              </w:rPr>
            </w:pPr>
            <w:r w:rsidRPr="00F933F2">
              <w:rPr>
                <w:rFonts w:ascii="Times New Roman CYR" w:hAnsi="Times New Roman CYR" w:cs="Times New Roman CYR"/>
                <w:b/>
                <w:szCs w:val="16"/>
              </w:rPr>
              <w:t>Баллы</w:t>
            </w:r>
          </w:p>
        </w:tc>
      </w:tr>
      <w:tr w:rsidR="00F933F2" w:rsidRPr="00F933F2" w:rsidTr="00C912D6">
        <w:trPr>
          <w:trHeight w:val="28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18"/>
                <w:szCs w:val="16"/>
              </w:rPr>
            </w:pPr>
            <w:r w:rsidRPr="00F933F2">
              <w:rPr>
                <w:bCs/>
                <w:sz w:val="18"/>
                <w:szCs w:val="16"/>
              </w:rPr>
              <w:t>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18"/>
                <w:szCs w:val="16"/>
              </w:rPr>
            </w:pPr>
            <w:r w:rsidRPr="00F933F2">
              <w:rPr>
                <w:bCs/>
                <w:sz w:val="18"/>
                <w:szCs w:val="16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18"/>
                <w:szCs w:val="16"/>
              </w:rPr>
            </w:pPr>
            <w:r w:rsidRPr="00F933F2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18"/>
                <w:szCs w:val="16"/>
              </w:rPr>
            </w:pPr>
            <w:r w:rsidRPr="00F933F2">
              <w:rPr>
                <w:bCs/>
                <w:sz w:val="18"/>
                <w:szCs w:val="16"/>
              </w:rPr>
              <w:t>4 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18"/>
                <w:szCs w:val="16"/>
              </w:rPr>
            </w:pPr>
            <w:r w:rsidRPr="00F933F2">
              <w:rPr>
                <w:bCs/>
                <w:sz w:val="18"/>
                <w:szCs w:val="16"/>
              </w:rPr>
              <w:t>5 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Финансовый результат (прибыль +), (убытки -)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Объем реализации услуг (производство продукции, работ)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Задолженность по платежам в бюджеты - всего: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51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в т.ч. федеральный бюджет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40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 xml:space="preserve">          Бюджет Республики Татарстан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43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 xml:space="preserve">          местный бюджет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4.</w:t>
            </w:r>
          </w:p>
        </w:tc>
        <w:tc>
          <w:tcPr>
            <w:tcW w:w="5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Объем работ по содержанию улично-дорожной сети и зеленых насаждений в 20___ г*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кв. 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в т.ч. улично-дорожной сети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кв. 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зеленых насаждений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кв.м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уборке территорий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кв.м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ливневой канализации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км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другие объекты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кол-во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3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5.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 xml:space="preserve">Высажено деревьев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6.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 xml:space="preserve">Посадка кустарников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7.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Устройство цветников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кв.м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8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покос газонов - кратность за летний период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количество за летний период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9.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восстановлено газонов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тыс.кв.м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3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10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 xml:space="preserve">обустроено новых газонов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га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установлено скамеек, урн для мусора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12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восстановлено скамеек, урн для мусора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rPr>
          <w:trHeight w:val="3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13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установлено малых архитектурных форм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установлено объемных флористических скульптур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15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находится на обслуживании парковых зон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га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16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проведена формовочная и санитарная обрезка деревьев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17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проведена валка аварийных  деревьев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18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ликвидировано несанкционированных свалок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19.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Площадь улично-дорожной сети с усовершенствованным покрытием, закрепленной за организацией для уборки механизированным способом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тыс.кв.м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20.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Фактическая площадь улично-дорожной сети с усовершенствованным покрытием, убираемая механизированным способом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тыс.кв.м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3"/>
                <w:szCs w:val="23"/>
              </w:rPr>
            </w:pPr>
            <w:r w:rsidRPr="00F933F2">
              <w:rPr>
                <w:sz w:val="23"/>
                <w:szCs w:val="23"/>
              </w:rPr>
              <w:t>Наличие плана развития предприятия, организации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 w:val="23"/>
                <w:szCs w:val="23"/>
              </w:rPr>
            </w:pPr>
            <w:r w:rsidRPr="00F933F2">
              <w:rPr>
                <w:sz w:val="23"/>
                <w:szCs w:val="23"/>
              </w:rPr>
              <w:t>да/нет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22</w:t>
            </w: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3"/>
                <w:szCs w:val="23"/>
              </w:rPr>
            </w:pPr>
            <w:r w:rsidRPr="00F933F2">
              <w:rPr>
                <w:sz w:val="23"/>
                <w:szCs w:val="23"/>
              </w:rPr>
              <w:t>Количество спецтехники на балансе предприятия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 w:val="23"/>
                <w:szCs w:val="23"/>
              </w:rPr>
            </w:pPr>
            <w:r w:rsidRPr="00F933F2">
              <w:rPr>
                <w:sz w:val="23"/>
                <w:szCs w:val="23"/>
              </w:rPr>
              <w:t>шт.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23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Техническая готовность (отношение количества исправных автомашин к общему количеству автомашин в автохозяйстве) на 31.12.20__**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Объем средств, направляемый на внедрение новой техники, оборудования, приборов, материалов конструкций и изделий, современных энергосберегающих технологий производства работ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25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 xml:space="preserve">Участие в подрядных торгах: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из них выиграно, количество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кол.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сумма контрактов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26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работников всего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чел.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 xml:space="preserve">в т.ч. рабочих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чел.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27</w:t>
            </w: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Среднемесячная заработная плата рабочих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коллективного договора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29</w:t>
            </w: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 xml:space="preserve">Сумма средств, выделяемых на социальные нужды (жилстроительство, оздоровление и др.) на одного работника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-по коллективному договору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-фактически за год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30</w:t>
            </w: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 xml:space="preserve">Сумма средств, выделяемых на охрану труда на одного работника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 xml:space="preserve">-по коллективному договору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-фактически за год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 xml:space="preserve">Наличие несчастных случаев и травматизма на производстве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ед.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жалоб и обращений граждан на неудовлетворительную работу предприятия, организации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ед.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Количество протоколов и постановлений надзорных органов всего,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ед.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2"/>
                <w:szCs w:val="22"/>
              </w:rPr>
            </w:pPr>
            <w:r w:rsidRPr="00F933F2">
              <w:rPr>
                <w:sz w:val="22"/>
                <w:szCs w:val="22"/>
              </w:rPr>
              <w:t>в том числе устраненных в срок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ед.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Содержание улично-дорожной сети в нормативном состоянии, в том числе: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тыс. кв.м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проведен ямочный ремонт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проведен капитальный ремонт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Всего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93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93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93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933F2">
              <w:rPr>
                <w:b/>
                <w:bCs/>
                <w:color w:val="000000"/>
                <w:sz w:val="22"/>
                <w:szCs w:val="22"/>
              </w:rPr>
              <w:t xml:space="preserve">ЗАНЯТОЕ МЕСТО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</w:tbl>
    <w:p w:rsidR="00F933F2" w:rsidRPr="00F933F2" w:rsidRDefault="00F933F2" w:rsidP="00F933F2">
      <w:pPr>
        <w:widowControl/>
        <w:spacing w:after="160" w:line="259" w:lineRule="auto"/>
        <w:jc w:val="left"/>
        <w:rPr>
          <w:sz w:val="28"/>
          <w:szCs w:val="28"/>
        </w:rPr>
      </w:pPr>
    </w:p>
    <w:p w:rsidR="00F933F2" w:rsidRPr="00F933F2" w:rsidRDefault="00F933F2" w:rsidP="00F933F2">
      <w:pPr>
        <w:widowControl/>
        <w:spacing w:line="259" w:lineRule="auto"/>
        <w:jc w:val="left"/>
        <w:rPr>
          <w:sz w:val="28"/>
          <w:szCs w:val="28"/>
        </w:rPr>
      </w:pPr>
      <w:r w:rsidRPr="00F933F2">
        <w:rPr>
          <w:sz w:val="28"/>
          <w:szCs w:val="28"/>
        </w:rPr>
        <w:t>Примечание:</w:t>
      </w:r>
    </w:p>
    <w:p w:rsidR="00F933F2" w:rsidRPr="00F933F2" w:rsidRDefault="00F933F2" w:rsidP="00F933F2">
      <w:pPr>
        <w:widowControl/>
        <w:spacing w:line="259" w:lineRule="auto"/>
        <w:jc w:val="left"/>
        <w:rPr>
          <w:sz w:val="28"/>
          <w:szCs w:val="28"/>
        </w:rPr>
      </w:pPr>
      <w:r w:rsidRPr="00F933F2">
        <w:rPr>
          <w:sz w:val="28"/>
          <w:szCs w:val="28"/>
        </w:rPr>
        <w:t>* указывается год проведения конкурса</w:t>
      </w:r>
    </w:p>
    <w:p w:rsidR="00F933F2" w:rsidRPr="00F933F2" w:rsidRDefault="00F933F2" w:rsidP="00F933F2">
      <w:pPr>
        <w:widowControl/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F933F2" w:rsidRPr="00F933F2" w:rsidRDefault="00F933F2" w:rsidP="00F933F2">
      <w:pPr>
        <w:widowControl/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67"/>
        <w:gridCol w:w="6096"/>
        <w:gridCol w:w="1559"/>
        <w:gridCol w:w="2835"/>
        <w:gridCol w:w="3685"/>
      </w:tblGrid>
      <w:tr w:rsidR="00F933F2" w:rsidRPr="00F933F2" w:rsidTr="00C912D6">
        <w:trPr>
          <w:trHeight w:val="1350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E62"/>
            <w:r w:rsidRPr="00F933F2">
              <w:rPr>
                <w:b/>
                <w:bCs/>
                <w:sz w:val="28"/>
                <w:szCs w:val="28"/>
              </w:rPr>
              <w:t xml:space="preserve">Основные показатели деятельности товарищества собственников жилья (ТСЖ) - участника республиканского конкурса «Самый благоустроенный населенный пункт Республики Татарстан» в номинации «Лучшее товарищество собственников жилья» за _____ год </w:t>
            </w:r>
            <w:bookmarkEnd w:id="1"/>
          </w:p>
        </w:tc>
      </w:tr>
      <w:tr w:rsidR="00F933F2" w:rsidRPr="00F933F2" w:rsidTr="00C912D6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 xml:space="preserve">Направления деятельности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 xml:space="preserve">Ед. изм.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Сведения за отчетный период</w:t>
            </w:r>
          </w:p>
        </w:tc>
      </w:tr>
      <w:tr w:rsidR="00F933F2" w:rsidRPr="00F933F2" w:rsidTr="00C912D6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22"/>
              </w:rPr>
            </w:pPr>
            <w:r w:rsidRPr="00F933F2">
              <w:rPr>
                <w:rFonts w:ascii="Times New Roman CYR" w:hAnsi="Times New Roman CYR" w:cs="Times New Roman CYR"/>
                <w:b/>
                <w:bCs/>
                <w:color w:val="000000"/>
                <w:sz w:val="22"/>
              </w:rPr>
              <w:t>Наименование ТСЖ</w:t>
            </w:r>
          </w:p>
        </w:tc>
      </w:tr>
      <w:tr w:rsidR="00F933F2" w:rsidRPr="00F933F2" w:rsidTr="00C912D6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22"/>
              </w:rPr>
            </w:pPr>
            <w:r w:rsidRPr="00F933F2">
              <w:rPr>
                <w:rFonts w:ascii="Times New Roman CYR" w:hAnsi="Times New Roman CYR" w:cs="Times New Roman CYR"/>
                <w:b/>
                <w:bCs/>
                <w:color w:val="000000"/>
                <w:sz w:val="22"/>
              </w:rPr>
              <w:t>Муниципальное образование</w:t>
            </w:r>
          </w:p>
        </w:tc>
      </w:tr>
      <w:tr w:rsidR="00F933F2" w:rsidRPr="00F933F2" w:rsidTr="00C912D6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szCs w:val="16"/>
              </w:rPr>
            </w:pPr>
            <w:r w:rsidRPr="00F933F2">
              <w:rPr>
                <w:rFonts w:ascii="Times New Roman CYR" w:hAnsi="Times New Roman CYR" w:cs="Times New Roman CYR"/>
                <w:szCs w:val="16"/>
              </w:rPr>
              <w:t>Показатели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Times New Roman CYR" w:hAnsi="Times New Roman CYR" w:cs="Times New Roman CYR"/>
                <w:szCs w:val="16"/>
              </w:rPr>
            </w:pPr>
            <w:r w:rsidRPr="00F933F2">
              <w:rPr>
                <w:rFonts w:ascii="Times New Roman CYR" w:hAnsi="Times New Roman CYR" w:cs="Times New Roman CYR"/>
                <w:szCs w:val="16"/>
              </w:rPr>
              <w:t>Баллы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20"/>
                <w:szCs w:val="16"/>
              </w:rPr>
            </w:pPr>
            <w:r w:rsidRPr="00F933F2">
              <w:rPr>
                <w:bCs/>
                <w:sz w:val="20"/>
                <w:szCs w:val="16"/>
              </w:rPr>
              <w:t>1 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20"/>
                <w:szCs w:val="16"/>
              </w:rPr>
            </w:pPr>
            <w:r w:rsidRPr="00F933F2">
              <w:rPr>
                <w:bCs/>
                <w:sz w:val="20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20"/>
                <w:szCs w:val="16"/>
              </w:rPr>
            </w:pPr>
            <w:r w:rsidRPr="00F933F2">
              <w:rPr>
                <w:bCs/>
                <w:sz w:val="20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20"/>
                <w:szCs w:val="16"/>
              </w:rPr>
            </w:pPr>
            <w:r w:rsidRPr="00F933F2">
              <w:rPr>
                <w:bCs/>
                <w:sz w:val="20"/>
                <w:szCs w:val="16"/>
              </w:rPr>
              <w:t>4 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bCs/>
                <w:sz w:val="20"/>
                <w:szCs w:val="16"/>
              </w:rPr>
            </w:pPr>
            <w:r w:rsidRPr="00F933F2">
              <w:rPr>
                <w:bCs/>
                <w:sz w:val="20"/>
                <w:szCs w:val="16"/>
              </w:rPr>
              <w:t>5 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Оформление земельного участка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rPr>
                <w:szCs w:val="24"/>
              </w:rPr>
            </w:pPr>
            <w:r w:rsidRPr="00F933F2">
              <w:rPr>
                <w:szCs w:val="24"/>
              </w:rPr>
              <w:t>Доходы от разрешенной коммерческой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Доля доходов от разрешенной коммерческой деятельности направленная на содержание общего имущества многоквартирного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Фактическая стоимость предоставления жилищно-коммунальных услуг на 1 кв.м общей площади жилья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Разница стоимости жилищно-коммунальных услуг на 1 кв.м общей площади жилья по сравнению с муниципальным жильем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руб.+/-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Собираемость платежей за жилищно-коммунальные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Экономический эффект от внедрения приборов учета и регулирования потребления водо- и энергоресурсов (снижение стоимости услуг и затрат по отношению к нормативу)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Обеспеченность общедомовыми приборами учета: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потребления холодной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потребления горячей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тепловой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потребления газа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9.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Обеспеченность квартирными приборами учета потребления холодной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10.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Обеспеченность квартирными приборами учета потребления горячей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 xml:space="preserve">11.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Обеспеченность квартирными приборами учета потребления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Обеспеченность квартирными приборами учета газа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благоустроенной дворовой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Площадь озеленения в 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кв.м.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Обеспеченность площади озеленения к общей площади участка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Высажено деревьев за отчетный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высажено кустарников за отчетный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Площадь цветников на придворовой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кв.м.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19.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скамеек и урн у подъездов;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20.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установлено в 20___*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детской игровой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установленных элементов детской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установленных элементов детской площадки, имеющих сертификат соответствия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спортивной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установленных элементов спортивной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установленных элементов спортивной площадки, имеющих сертификат соответствия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организованной автостоянки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охраны автостоянки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29.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систем обеспечения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30.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металлических дверей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Обеспеченность домофонами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видеонаблюдения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Страхование общего имущества (лифты, котельные и т.д.)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договоров управления со всеми собственниками помещений в многоквартирном доме, в % к общему количеству собственников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технической документации на многоквартирный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обращений жильцов ТСЖ в Государственную жилищную инспекцию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предписаний Государственной жилищной инспекции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предписаний Государственной жилищной инспекции Республики Татарстан, выполненных в установленные сроки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39.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адресной атрибутики на домах ТСЖ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40.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табличек на подъездах домов ТСЖ с указанием номеров квартир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флагштоков на домах ТСЖ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Количество проведенных мероприятий жителями ТСЖ по уборке придомовых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Наличие в домах ТСЖ пандусов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сбор средств на капитальный ремонт на счет регионального оператора или спецсчет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45.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Cs w:val="24"/>
              </w:rPr>
            </w:pPr>
            <w:r w:rsidRPr="00F933F2">
              <w:rPr>
                <w:szCs w:val="24"/>
              </w:rPr>
              <w:t>Адаптация под нужды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3F2">
              <w:rPr>
                <w:rFonts w:ascii="Calibri" w:hAnsi="Calibri" w:cs="Calibri"/>
                <w:color w:val="000000"/>
                <w:sz w:val="22"/>
                <w:szCs w:val="22"/>
              </w:rPr>
              <w:t>да/</w:t>
            </w:r>
            <w:r w:rsidRPr="00F933F2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3F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933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33F2" w:rsidRPr="00F933F2" w:rsidTr="00C912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Всего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  <w:tr w:rsidR="00F933F2" w:rsidRPr="00F933F2" w:rsidTr="00C912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Cs w:val="24"/>
              </w:rPr>
            </w:pPr>
            <w:r w:rsidRPr="00F933F2">
              <w:rPr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  <w:r w:rsidRPr="00F933F2">
              <w:rPr>
                <w:b/>
                <w:bCs/>
                <w:szCs w:val="24"/>
              </w:rPr>
              <w:t>ЗАНЯТОЕ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  <w:tr w:rsidR="00F933F2" w:rsidRPr="00F933F2" w:rsidTr="00C912D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  <w:tr w:rsidR="00F933F2" w:rsidRPr="00F933F2" w:rsidTr="00C912D6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spacing w:line="259" w:lineRule="auto"/>
              <w:jc w:val="left"/>
              <w:rPr>
                <w:sz w:val="28"/>
                <w:szCs w:val="28"/>
              </w:rPr>
            </w:pPr>
            <w:r w:rsidRPr="00F933F2">
              <w:rPr>
                <w:sz w:val="28"/>
                <w:szCs w:val="28"/>
              </w:rPr>
              <w:t>Примечание:</w:t>
            </w:r>
          </w:p>
          <w:p w:rsidR="00F933F2" w:rsidRPr="00F933F2" w:rsidRDefault="00F933F2" w:rsidP="00F933F2">
            <w:pPr>
              <w:widowControl/>
              <w:spacing w:line="259" w:lineRule="auto"/>
              <w:jc w:val="left"/>
              <w:rPr>
                <w:sz w:val="28"/>
                <w:szCs w:val="28"/>
              </w:rPr>
            </w:pPr>
            <w:r w:rsidRPr="00F933F2">
              <w:rPr>
                <w:sz w:val="28"/>
                <w:szCs w:val="28"/>
              </w:rPr>
              <w:t>* указывается год проведения конкурса</w:t>
            </w:r>
          </w:p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3F2" w:rsidRPr="00F933F2" w:rsidRDefault="00F933F2" w:rsidP="00F933F2">
            <w:pPr>
              <w:widowControl/>
              <w:jc w:val="left"/>
              <w:rPr>
                <w:sz w:val="20"/>
              </w:rPr>
            </w:pPr>
          </w:p>
        </w:tc>
      </w:tr>
    </w:tbl>
    <w:p w:rsidR="00F933F2" w:rsidRPr="00F933F2" w:rsidRDefault="00F933F2" w:rsidP="00F933F2">
      <w:pPr>
        <w:widowControl/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F933F2" w:rsidRPr="00F933F2" w:rsidRDefault="00F933F2" w:rsidP="00F933F2">
      <w:pPr>
        <w:widowControl/>
        <w:tabs>
          <w:tab w:val="left" w:pos="1428"/>
        </w:tabs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933F2">
        <w:rPr>
          <w:rFonts w:ascii="Calibri" w:eastAsia="Calibri" w:hAnsi="Calibri"/>
          <w:sz w:val="22"/>
          <w:szCs w:val="22"/>
          <w:lang w:eastAsia="en-US"/>
        </w:rPr>
        <w:tab/>
      </w: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Default="00F933F2" w:rsidP="00146BB9">
      <w:pPr>
        <w:tabs>
          <w:tab w:val="left" w:pos="5710"/>
        </w:tabs>
      </w:pPr>
    </w:p>
    <w:p w:rsidR="00F933F2" w:rsidRPr="00146BB9" w:rsidRDefault="00F933F2" w:rsidP="00146BB9">
      <w:pPr>
        <w:tabs>
          <w:tab w:val="left" w:pos="5710"/>
        </w:tabs>
      </w:pPr>
    </w:p>
    <w:sectPr w:rsidR="00F933F2" w:rsidRPr="00146BB9" w:rsidSect="00A06D26">
      <w:pgSz w:w="11907" w:h="16840" w:code="9"/>
      <w:pgMar w:top="1134" w:right="850" w:bottom="1134" w:left="993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0A3"/>
    <w:multiLevelType w:val="hybridMultilevel"/>
    <w:tmpl w:val="C9229774"/>
    <w:lvl w:ilvl="0" w:tplc="B10E0C4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A06BF"/>
    <w:multiLevelType w:val="hybridMultilevel"/>
    <w:tmpl w:val="54FE15AE"/>
    <w:lvl w:ilvl="0" w:tplc="1FDA5DE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516CA4"/>
    <w:multiLevelType w:val="hybridMultilevel"/>
    <w:tmpl w:val="240A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539"/>
    <w:multiLevelType w:val="hybridMultilevel"/>
    <w:tmpl w:val="3CD6605C"/>
    <w:lvl w:ilvl="0" w:tplc="6BA042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C40D8C"/>
    <w:multiLevelType w:val="hybridMultilevel"/>
    <w:tmpl w:val="64AA6B20"/>
    <w:lvl w:ilvl="0" w:tplc="D5B2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B2BEC"/>
    <w:multiLevelType w:val="hybridMultilevel"/>
    <w:tmpl w:val="F8BA86DA"/>
    <w:lvl w:ilvl="0" w:tplc="3BDA905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6519E"/>
    <w:rsid w:val="000C0A61"/>
    <w:rsid w:val="000E1377"/>
    <w:rsid w:val="000F5968"/>
    <w:rsid w:val="001056E1"/>
    <w:rsid w:val="00105F8E"/>
    <w:rsid w:val="00146BB9"/>
    <w:rsid w:val="002854C7"/>
    <w:rsid w:val="00333002"/>
    <w:rsid w:val="00390999"/>
    <w:rsid w:val="003B28ED"/>
    <w:rsid w:val="003E0F3D"/>
    <w:rsid w:val="003E1718"/>
    <w:rsid w:val="00416C26"/>
    <w:rsid w:val="00464982"/>
    <w:rsid w:val="004A0B83"/>
    <w:rsid w:val="004C6689"/>
    <w:rsid w:val="004D77CD"/>
    <w:rsid w:val="00563967"/>
    <w:rsid w:val="00604740"/>
    <w:rsid w:val="006078B9"/>
    <w:rsid w:val="0069191B"/>
    <w:rsid w:val="007C7CAF"/>
    <w:rsid w:val="0089326D"/>
    <w:rsid w:val="008B721C"/>
    <w:rsid w:val="009550A2"/>
    <w:rsid w:val="0095737E"/>
    <w:rsid w:val="009C7656"/>
    <w:rsid w:val="009F01D3"/>
    <w:rsid w:val="009F1B9E"/>
    <w:rsid w:val="00A06D26"/>
    <w:rsid w:val="00A81A71"/>
    <w:rsid w:val="00AB1BE1"/>
    <w:rsid w:val="00AD0C15"/>
    <w:rsid w:val="00AD6509"/>
    <w:rsid w:val="00C469D7"/>
    <w:rsid w:val="00D418D5"/>
    <w:rsid w:val="00D70240"/>
    <w:rsid w:val="00DB6BB5"/>
    <w:rsid w:val="00DD09AD"/>
    <w:rsid w:val="00DD3865"/>
    <w:rsid w:val="00E22A77"/>
    <w:rsid w:val="00E25736"/>
    <w:rsid w:val="00EB2941"/>
    <w:rsid w:val="00F148A4"/>
    <w:rsid w:val="00F61561"/>
    <w:rsid w:val="00F84E6E"/>
    <w:rsid w:val="00F9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9DF089-5F76-4F7A-858A-C395F97D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33F2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F93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33F2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nhideWhenUsed/>
    <w:qFormat/>
    <w:rsid w:val="00F933F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C0A61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0C0A61"/>
  </w:style>
  <w:style w:type="character" w:customStyle="1" w:styleId="40">
    <w:name w:val="Заголовок 4 Знак"/>
    <w:basedOn w:val="a0"/>
    <w:link w:val="4"/>
    <w:semiHidden/>
    <w:rsid w:val="00F933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33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F933F2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933F2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F933F2"/>
  </w:style>
  <w:style w:type="paragraph" w:customStyle="1" w:styleId="12">
    <w:name w:val="Стиль1"/>
    <w:basedOn w:val="a"/>
    <w:rsid w:val="00F933F2"/>
    <w:pPr>
      <w:spacing w:line="360" w:lineRule="auto"/>
    </w:pPr>
    <w:rPr>
      <w:rFonts w:ascii="Courier New" w:hAnsi="Courier New"/>
      <w:sz w:val="28"/>
    </w:rPr>
  </w:style>
  <w:style w:type="paragraph" w:styleId="a7">
    <w:name w:val="Body Text Indent"/>
    <w:basedOn w:val="a"/>
    <w:next w:val="a"/>
    <w:link w:val="a8"/>
    <w:rsid w:val="00F933F2"/>
    <w:rPr>
      <w:rFonts w:ascii="Courier New" w:hAnsi="Courier New"/>
      <w:sz w:val="28"/>
    </w:rPr>
  </w:style>
  <w:style w:type="character" w:customStyle="1" w:styleId="a8">
    <w:name w:val="Основной текст с отступом Знак"/>
    <w:basedOn w:val="a0"/>
    <w:link w:val="a7"/>
    <w:rsid w:val="00F933F2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F933F2"/>
    <w:pPr>
      <w:jc w:val="center"/>
    </w:pPr>
  </w:style>
  <w:style w:type="character" w:customStyle="1" w:styleId="aa">
    <w:name w:val="Верхний колонтитул Знак"/>
    <w:basedOn w:val="a0"/>
    <w:link w:val="a9"/>
    <w:uiPriority w:val="99"/>
    <w:rsid w:val="00F933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F933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4">
    <w:name w:val="Обычный_1"/>
    <w:basedOn w:val="a"/>
    <w:rsid w:val="00F933F2"/>
    <w:pPr>
      <w:keepLines/>
      <w:jc w:val="left"/>
    </w:pPr>
    <w:rPr>
      <w:sz w:val="22"/>
      <w:szCs w:val="24"/>
    </w:rPr>
  </w:style>
  <w:style w:type="paragraph" w:styleId="22">
    <w:name w:val="Body Text Indent 2"/>
    <w:basedOn w:val="a"/>
    <w:link w:val="23"/>
    <w:rsid w:val="00F933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33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22">
    <w:name w:val="Основной текст с отсf2упом 2"/>
    <w:basedOn w:val="a"/>
    <w:rsid w:val="00F933F2"/>
    <w:pPr>
      <w:ind w:firstLine="510"/>
    </w:pPr>
    <w:rPr>
      <w:rFonts w:ascii="Arial" w:hAnsi="Arial"/>
      <w:snapToGrid w:val="0"/>
      <w:sz w:val="26"/>
    </w:rPr>
  </w:style>
  <w:style w:type="paragraph" w:customStyle="1" w:styleId="220">
    <w:name w:val="Основной текст с отс2упом 2"/>
    <w:basedOn w:val="a"/>
    <w:rsid w:val="00F933F2"/>
    <w:pPr>
      <w:ind w:firstLine="510"/>
    </w:pPr>
    <w:rPr>
      <w:rFonts w:ascii="Arial" w:hAnsi="Arial"/>
      <w:snapToGrid w:val="0"/>
    </w:rPr>
  </w:style>
  <w:style w:type="paragraph" w:customStyle="1" w:styleId="header">
    <w:name w:val="header"/>
    <w:basedOn w:val="a"/>
    <w:rsid w:val="00F933F2"/>
    <w:pPr>
      <w:tabs>
        <w:tab w:val="center" w:pos="4153"/>
        <w:tab w:val="right" w:pos="8306"/>
      </w:tabs>
      <w:ind w:firstLine="709"/>
    </w:pPr>
    <w:rPr>
      <w:rFonts w:ascii="Arial" w:hAnsi="Arial"/>
      <w:snapToGrid w:val="0"/>
    </w:rPr>
  </w:style>
  <w:style w:type="paragraph" w:customStyle="1" w:styleId="BodyText">
    <w:name w:val="Body Text"/>
    <w:basedOn w:val="a"/>
    <w:rsid w:val="00F933F2"/>
    <w:pPr>
      <w:ind w:firstLine="709"/>
    </w:pPr>
    <w:rPr>
      <w:rFonts w:ascii="Arial" w:hAnsi="Arial"/>
      <w:snapToGrid w:val="0"/>
      <w:sz w:val="25"/>
    </w:rPr>
  </w:style>
  <w:style w:type="paragraph" w:styleId="ab">
    <w:name w:val="Body Text"/>
    <w:basedOn w:val="a"/>
    <w:link w:val="ac"/>
    <w:rsid w:val="00F933F2"/>
    <w:pPr>
      <w:spacing w:after="120"/>
    </w:pPr>
  </w:style>
  <w:style w:type="character" w:customStyle="1" w:styleId="ac">
    <w:name w:val="Основной текст Знак"/>
    <w:basedOn w:val="a0"/>
    <w:link w:val="ab"/>
    <w:rsid w:val="00F933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Emphasis"/>
    <w:qFormat/>
    <w:rsid w:val="00F933F2"/>
    <w:rPr>
      <w:i/>
      <w:iCs/>
    </w:rPr>
  </w:style>
  <w:style w:type="paragraph" w:styleId="ae">
    <w:name w:val="Subtitle"/>
    <w:basedOn w:val="a"/>
    <w:next w:val="a"/>
    <w:link w:val="af"/>
    <w:qFormat/>
    <w:rsid w:val="00F933F2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">
    <w:name w:val="Подзаголовок Знак"/>
    <w:basedOn w:val="a0"/>
    <w:link w:val="ae"/>
    <w:rsid w:val="00F933F2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933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33F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F9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8015</Words>
  <Characters>45691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53599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Петрова</cp:lastModifiedBy>
  <cp:revision>2</cp:revision>
  <cp:lastPrinted>2014-02-21T07:43:00Z</cp:lastPrinted>
  <dcterms:created xsi:type="dcterms:W3CDTF">2020-06-10T12:04:00Z</dcterms:created>
  <dcterms:modified xsi:type="dcterms:W3CDTF">2020-06-10T12:04:00Z</dcterms:modified>
</cp:coreProperties>
</file>