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45" w:rsidRPr="00C32545" w:rsidRDefault="00C32545" w:rsidP="00C32545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Проект</w:t>
      </w: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32545" w:rsidRPr="003374B3" w:rsidRDefault="00C32545" w:rsidP="00C32545">
      <w:pPr>
        <w:pStyle w:val="ConsPlusTitle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74B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C32545" w:rsidRPr="00C32545" w:rsidRDefault="00C32545" w:rsidP="00C32545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32545">
        <w:rPr>
          <w:rFonts w:ascii="Times New Roman" w:hAnsi="Times New Roman" w:cs="Times New Roman"/>
          <w:sz w:val="28"/>
          <w:szCs w:val="28"/>
        </w:rPr>
        <w:t>_____ ______2020</w:t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</w:r>
      <w:r w:rsidRPr="00C32545">
        <w:rPr>
          <w:rFonts w:ascii="Times New Roman" w:hAnsi="Times New Roman" w:cs="Times New Roman"/>
          <w:sz w:val="28"/>
          <w:szCs w:val="28"/>
        </w:rPr>
        <w:tab/>
        <w:t>№_____</w:t>
      </w:r>
    </w:p>
    <w:p w:rsidR="006E1046" w:rsidRDefault="006E1046" w:rsidP="00C32545">
      <w:pPr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545" w:rsidRPr="00C32545" w:rsidRDefault="00C32545" w:rsidP="00C32545">
      <w:pPr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C7258A">
        <w:rPr>
          <w:rFonts w:ascii="Times New Roman" w:hAnsi="Times New Roman" w:cs="Times New Roman"/>
          <w:sz w:val="28"/>
          <w:szCs w:val="28"/>
        </w:rPr>
        <w:t>отдельные постановления Кабинета Министров Республики Татарстан</w:t>
      </w:r>
    </w:p>
    <w:p w:rsidR="00141F91" w:rsidRDefault="00141F91" w:rsidP="00C325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545" w:rsidRPr="00C32545" w:rsidRDefault="00C32545" w:rsidP="00C3254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D2002" w:rsidRDefault="000D2002" w:rsidP="000D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0D200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от 22.01.2005 № 22, от 30.05.2005 № 239, от 02.10.2006 № 490, от 06.04.2007 № 123, от 08.09.2008 № 640, от 29.11.2010 № 956, от 21.06.2011 № 496, от 06.12.2011 № 1001, от 13.04.2012 № 304, от 19.01.2013 № 20, от 12.03.2013 № 157, от 08.02.2014 № 80, от 05.12.2014 № 947, от 15.04.2015 № 254, от 01.12.2015 № 911, от 22.06.2016 № 425, от 10.09.2016 № 625, от 20.12.2016 № 959, от 10.05.2017 № 268, от 28.08.2017 № 604, от 27.10.2017 № 812, от 01.11.2017 № 833, от 25.12.2018 № 1228, от 07.03.2019 № 163, от 05.08.2019 № 644, от 10.12.2019 № 1131, от 02.06.2020 № 461), следующие изменения:</w:t>
      </w:r>
    </w:p>
    <w:p w:rsidR="00C7258A" w:rsidRDefault="00434610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пункта 2.2 признать утратившим силу;</w:t>
      </w:r>
    </w:p>
    <w:p w:rsidR="00434610" w:rsidRDefault="0010209A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 дополнить абзац</w:t>
      </w:r>
      <w:r w:rsidR="00CB56C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215AD" w:rsidRDefault="0010209A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доходах</w:t>
      </w:r>
      <w:r w:rsidR="009A5B24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sz w:val="28"/>
          <w:szCs w:val="28"/>
        </w:rPr>
        <w:t>, перечень видов которых указан в приложении к настоящему Положению.</w:t>
      </w:r>
      <w:r w:rsidR="00CB56CC">
        <w:rPr>
          <w:rFonts w:ascii="Times New Roman" w:hAnsi="Times New Roman" w:cs="Times New Roman"/>
          <w:sz w:val="28"/>
          <w:szCs w:val="28"/>
        </w:rPr>
        <w:t>»;</w:t>
      </w:r>
    </w:p>
    <w:p w:rsidR="0010209A" w:rsidRDefault="0010209A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2.8 изложить в следующей редакции:</w:t>
      </w:r>
    </w:p>
    <w:p w:rsidR="0010209A" w:rsidRDefault="0010209A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«2.8. Среднемесячный доход для назначения ежемесячной денежной выплаты ветерану труда рассчитывается исходя из суммы его доходов за последние 12 календарных месяцев, предшествующих шести календарным месяцам перед месяцем подачи заявления о назначении ежемесячной денежной выплаты (далее – расчетный период).»</w:t>
      </w:r>
      <w:r w:rsidR="00622BC3">
        <w:rPr>
          <w:rFonts w:ascii="Times New Roman" w:hAnsi="Times New Roman" w:cs="Times New Roman"/>
          <w:sz w:val="28"/>
          <w:szCs w:val="28"/>
        </w:rPr>
        <w:t>;</w:t>
      </w:r>
    </w:p>
    <w:p w:rsidR="00622BC3" w:rsidRDefault="00622BC3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</w:t>
      </w:r>
      <w:r w:rsidR="005B4A14">
        <w:rPr>
          <w:rFonts w:ascii="Times New Roman" w:hAnsi="Times New Roman" w:cs="Times New Roman"/>
          <w:sz w:val="28"/>
          <w:szCs w:val="28"/>
        </w:rPr>
        <w:t>т 2.10 признать утратившим силу;</w:t>
      </w:r>
    </w:p>
    <w:p w:rsidR="00FD323C" w:rsidRDefault="00407A96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3.6 признать утратившим силу;</w:t>
      </w:r>
    </w:p>
    <w:p w:rsidR="00506AF0" w:rsidRDefault="00506AF0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3.11:</w:t>
      </w:r>
    </w:p>
    <w:p w:rsidR="00506AF0" w:rsidRDefault="00506AF0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407A96" w:rsidRDefault="00506AF0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из уполномоченных организаций о доходах физических лиц, учитываемых при решении вопроса о назначении ежемесячного пособия на ребенка»;</w:t>
      </w:r>
    </w:p>
    <w:p w:rsidR="00506AF0" w:rsidRDefault="00506AF0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пятый и восьмой признать утратившими силу;</w:t>
      </w:r>
    </w:p>
    <w:p w:rsidR="00F16898" w:rsidRDefault="00BD163A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3.19 признать утратившим силу</w:t>
      </w:r>
      <w:r w:rsidR="004E0592">
        <w:rPr>
          <w:rFonts w:ascii="Times New Roman" w:hAnsi="Times New Roman" w:cs="Times New Roman"/>
          <w:sz w:val="28"/>
          <w:szCs w:val="28"/>
        </w:rPr>
        <w:t>;</w:t>
      </w:r>
    </w:p>
    <w:p w:rsidR="00FD323C" w:rsidRDefault="00FD323C" w:rsidP="00FD3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пункта 7.2 признать утратившим силу;</w:t>
      </w:r>
    </w:p>
    <w:p w:rsidR="00FD323C" w:rsidRDefault="00FD323C" w:rsidP="00FD3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7.3 дополнить абзацем следующего содержания:</w:t>
      </w:r>
    </w:p>
    <w:p w:rsidR="00FD323C" w:rsidRDefault="00FD323C" w:rsidP="00FD3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доходах</w:t>
      </w:r>
      <w:r w:rsidR="007E0965" w:rsidRPr="007E0965">
        <w:rPr>
          <w:rFonts w:ascii="Times New Roman" w:hAnsi="Times New Roman" w:cs="Times New Roman"/>
          <w:sz w:val="28"/>
          <w:szCs w:val="28"/>
        </w:rPr>
        <w:t xml:space="preserve"> </w:t>
      </w:r>
      <w:r w:rsidR="007E0965">
        <w:rPr>
          <w:rFonts w:ascii="Times New Roman" w:hAnsi="Times New Roman" w:cs="Times New Roman"/>
          <w:sz w:val="28"/>
          <w:szCs w:val="28"/>
        </w:rPr>
        <w:t>физических лиц</w:t>
      </w:r>
      <w:r>
        <w:rPr>
          <w:rFonts w:ascii="Times New Roman" w:hAnsi="Times New Roman" w:cs="Times New Roman"/>
          <w:sz w:val="28"/>
          <w:szCs w:val="28"/>
        </w:rPr>
        <w:t>, перечень видов которых указан в приложении к настоящему Положению.»;</w:t>
      </w:r>
    </w:p>
    <w:p w:rsidR="00FD323C" w:rsidRDefault="00041C74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четвертый пункта 9.1 признать утратившим силу;</w:t>
      </w:r>
    </w:p>
    <w:p w:rsidR="00032B42" w:rsidRDefault="00032B42" w:rsidP="0003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  дополнить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</w:t>
      </w:r>
    </w:p>
    <w:p w:rsidR="00032B42" w:rsidRDefault="00032B42" w:rsidP="0003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сведения из уполномоченных организаций о доходах, перечень видов которых указан в приложении к настоящему Положению.»;</w:t>
      </w:r>
    </w:p>
    <w:p w:rsidR="00AB6F82" w:rsidRDefault="00AB6F82" w:rsidP="0003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9.8 изложить в следующей редакции:</w:t>
      </w:r>
    </w:p>
    <w:p w:rsidR="00AB6F82" w:rsidRDefault="00AB6F82" w:rsidP="00032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«9.8. Среднемесячный доход для назначения ежемесячной денежной выплаты на проезд рассчитывается исходя из суммы доходов за последние 12 календарных месяцев, предшествующих шести календарным месяцам перед месяцем подачи заявления о назначении ежемесячной денежной выплаты на проезд (далее – расчетный период).»;</w:t>
      </w:r>
    </w:p>
    <w:p w:rsidR="00041C74" w:rsidRDefault="00AB6F82" w:rsidP="001020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9.10 признать утратившим силу</w:t>
      </w:r>
      <w:r w:rsidR="009A1471">
        <w:rPr>
          <w:rFonts w:ascii="Times New Roman" w:hAnsi="Times New Roman" w:cs="Times New Roman"/>
          <w:sz w:val="28"/>
          <w:szCs w:val="28"/>
        </w:rPr>
        <w:t>.</w:t>
      </w:r>
    </w:p>
    <w:p w:rsidR="00C7258A" w:rsidRDefault="00C7258A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F11FA" w:rsidRPr="00C7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7258A">
        <w:rPr>
          <w:rFonts w:ascii="Times New Roman" w:hAnsi="Times New Roman" w:cs="Times New Roman"/>
          <w:bCs/>
          <w:sz w:val="28"/>
          <w:szCs w:val="28"/>
        </w:rPr>
        <w:t>оложение о порядке и условиях предоставления субсидий-льгот на оплату жилья и коммунальных услуг отдельным категориям граждан в Республике Татарстан</w:t>
      </w:r>
      <w:r>
        <w:rPr>
          <w:rFonts w:ascii="Times New Roman" w:hAnsi="Times New Roman" w:cs="Times New Roman"/>
          <w:bCs/>
          <w:sz w:val="28"/>
          <w:szCs w:val="28"/>
        </w:rPr>
        <w:t>, у</w:t>
      </w:r>
      <w:r w:rsidRPr="00C7258A">
        <w:rPr>
          <w:rFonts w:ascii="Times New Roman" w:hAnsi="Times New Roman" w:cs="Times New Roman"/>
          <w:sz w:val="28"/>
          <w:szCs w:val="28"/>
        </w:rPr>
        <w:t>твержден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25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постановлением Кабинета Министров Республики Татарстан от 24 марта 2006 г. № 126 «</w:t>
      </w:r>
      <w:r w:rsidRPr="00C7258A">
        <w:rPr>
          <w:rFonts w:ascii="Times New Roman" w:hAnsi="Times New Roman" w:cs="Times New Roman"/>
          <w:sz w:val="28"/>
          <w:szCs w:val="28"/>
        </w:rPr>
        <w:t>О предоставлении субсидий-льгот на оплату жилья и коммунальных услуг отдельным категориям граждан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от 03.06.2008 № 370, от 06.04.2009 № 203, от 23.02.2012 № 153, от 12.03.2013 № 157, от 25.08.2014 № 611, от 23.09.2015 № 701, от 01.12.2015 № 911, от 22.06.2016 </w:t>
      </w:r>
      <w:r w:rsidR="002407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425, от 26.12.2016 № 998, от 25.12.2018 № 1228, от 11.03.2019 № 168, от 13.03.2019 № 181, от 20.12.2019 № 1173, </w:t>
      </w:r>
      <w:r>
        <w:rPr>
          <w:rFonts w:ascii="Times New Roman" w:hAnsi="Times New Roman" w:cs="Times New Roman"/>
          <w:color w:val="392C69"/>
          <w:sz w:val="28"/>
          <w:szCs w:val="28"/>
        </w:rPr>
        <w:t xml:space="preserve">от 02.06.2020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C7258A">
          <w:rPr>
            <w:rFonts w:ascii="Times New Roman" w:hAnsi="Times New Roman" w:cs="Times New Roman"/>
            <w:sz w:val="28"/>
            <w:szCs w:val="28"/>
          </w:rPr>
          <w:t xml:space="preserve"> 461</w:t>
        </w:r>
      </w:hyperlink>
      <w:r w:rsidR="001F4393">
        <w:rPr>
          <w:rFonts w:ascii="Times New Roman" w:hAnsi="Times New Roman" w:cs="Times New Roman"/>
          <w:sz w:val="28"/>
          <w:szCs w:val="28"/>
        </w:rPr>
        <w:t xml:space="preserve">) (далее- Положение),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7258A" w:rsidRDefault="00781789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пункта 2.2 признать утратившим силу;</w:t>
      </w:r>
    </w:p>
    <w:p w:rsidR="00781789" w:rsidRPr="00C7258A" w:rsidRDefault="00781789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2.2.1 дополнить абзац</w:t>
      </w:r>
      <w:r w:rsidR="005B4A14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B4A14" w:rsidRDefault="00B70C30" w:rsidP="00B7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из уполномоченных организаций о доходах</w:t>
      </w:r>
      <w:r w:rsidR="007E0965" w:rsidRPr="007E0965">
        <w:rPr>
          <w:rFonts w:ascii="Times New Roman" w:hAnsi="Times New Roman" w:cs="Times New Roman"/>
          <w:sz w:val="28"/>
          <w:szCs w:val="28"/>
        </w:rPr>
        <w:t xml:space="preserve"> </w:t>
      </w:r>
      <w:r w:rsidR="007E0965">
        <w:rPr>
          <w:rFonts w:ascii="Times New Roman" w:hAnsi="Times New Roman" w:cs="Times New Roman"/>
          <w:sz w:val="28"/>
          <w:szCs w:val="28"/>
        </w:rPr>
        <w:t>физических лиц</w:t>
      </w:r>
      <w:r w:rsidR="00FD3B1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еречень видов </w:t>
      </w:r>
      <w:r w:rsidR="00FD3B11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указан в приложении к настоящему Положению.</w:t>
      </w:r>
    </w:p>
    <w:p w:rsidR="00B70C30" w:rsidRDefault="00A215AD" w:rsidP="00B7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вправе по собственной инициативе представить в отделение Центра документы, содержащие сведения, указанные в настоящем пункте.</w:t>
      </w:r>
      <w:r w:rsidR="00FD3B11">
        <w:rPr>
          <w:rFonts w:ascii="Times New Roman" w:hAnsi="Times New Roman" w:cs="Times New Roman"/>
          <w:sz w:val="28"/>
          <w:szCs w:val="28"/>
        </w:rPr>
        <w:t>»;</w:t>
      </w:r>
    </w:p>
    <w:p w:rsidR="00E57950" w:rsidRDefault="00E57950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2.3.1:</w:t>
      </w:r>
    </w:p>
    <w:p w:rsidR="00C7258A" w:rsidRDefault="00B70C30" w:rsidP="00C725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B70C30" w:rsidRDefault="00B70C30" w:rsidP="00B7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«2.3.1. Среднемесячный доход для назначения субсидии-льготы ветерану труда рассчитывается исходя из суммы его доходов за последние 12 календарных месяцев, предшествующих шести календарным месяцам перед месяцем подачи заявления о назначении субсидии-льготы</w:t>
      </w:r>
      <w:r w:rsidR="0010209A">
        <w:rPr>
          <w:rFonts w:ascii="Times New Roman" w:hAnsi="Times New Roman" w:cs="Times New Roman"/>
          <w:sz w:val="28"/>
          <w:szCs w:val="28"/>
        </w:rPr>
        <w:t xml:space="preserve"> (далее – расчетный период)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E57950" w:rsidRDefault="00E57950" w:rsidP="00B70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признать утратившим силу;</w:t>
      </w:r>
    </w:p>
    <w:p w:rsidR="001F4393" w:rsidRDefault="001F4393" w:rsidP="001F4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Положению</w:t>
      </w:r>
      <w:r w:rsidR="00DB1E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393" w:rsidRPr="001F4393" w:rsidRDefault="001F4910" w:rsidP="001F4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F4393" w:rsidRPr="001F4393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1F4393" w:rsidRPr="001F4393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1F4393" w:rsidRDefault="001F4393" w:rsidP="001F4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393">
        <w:rPr>
          <w:rFonts w:ascii="Times New Roman" w:hAnsi="Times New Roman" w:cs="Times New Roman"/>
          <w:sz w:val="28"/>
          <w:szCs w:val="28"/>
        </w:rPr>
        <w:t>«е</w:t>
      </w:r>
      <w:r>
        <w:rPr>
          <w:rFonts w:ascii="Times New Roman" w:hAnsi="Times New Roman" w:cs="Times New Roman"/>
          <w:sz w:val="28"/>
          <w:szCs w:val="28"/>
        </w:rPr>
        <w:t>жемесячные компенсационные выплаты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медицинской организации в постоянном постороннем уходе либо достигшим возраста 80 лет, учитываются в доходе пенсионера.».</w:t>
      </w:r>
    </w:p>
    <w:p w:rsidR="004212D3" w:rsidRDefault="00DB1E81" w:rsidP="0042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33871" w:rsidRPr="00BD163A">
        <w:rPr>
          <w:rFonts w:ascii="Times New Roman" w:hAnsi="Times New Roman" w:cs="Times New Roman"/>
          <w:sz w:val="28"/>
          <w:szCs w:val="28"/>
        </w:rPr>
        <w:t>3</w:t>
      </w:r>
      <w:r w:rsidR="00633871">
        <w:rPr>
          <w:rFonts w:ascii="Times New Roman" w:hAnsi="Times New Roman" w:cs="Times New Roman"/>
          <w:sz w:val="28"/>
          <w:szCs w:val="28"/>
        </w:rPr>
        <w:t xml:space="preserve">. </w:t>
      </w:r>
      <w:r w:rsidR="004212D3">
        <w:rPr>
          <w:rFonts w:ascii="Times New Roman" w:hAnsi="Times New Roman" w:cs="Times New Roman"/>
          <w:sz w:val="28"/>
          <w:szCs w:val="28"/>
        </w:rPr>
        <w:t xml:space="preserve">Внести в Порядок исчисления среднедушевого дохода семьи при назначении ежемесячного пособия на ребенка, утвержденный постановлением Кабинета Министров 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(с изменениями, внесенными постановлениями Кабинета Министров Республики Татарстан </w:t>
      </w:r>
      <w:r w:rsidR="004212D3" w:rsidRPr="004212D3">
        <w:rPr>
          <w:rFonts w:ascii="Times New Roman" w:hAnsi="Times New Roman" w:cs="Times New Roman"/>
          <w:sz w:val="28"/>
          <w:szCs w:val="28"/>
        </w:rPr>
        <w:t xml:space="preserve">от 20.12.2016 </w:t>
      </w:r>
      <w:hyperlink r:id="rId10" w:history="1">
        <w:r w:rsidR="004212D3" w:rsidRPr="004212D3">
          <w:rPr>
            <w:rFonts w:ascii="Times New Roman" w:hAnsi="Times New Roman" w:cs="Times New Roman"/>
            <w:sz w:val="28"/>
            <w:szCs w:val="28"/>
          </w:rPr>
          <w:t>№ 959</w:t>
        </w:r>
      </w:hyperlink>
      <w:r w:rsidR="004212D3" w:rsidRPr="004212D3">
        <w:rPr>
          <w:rFonts w:ascii="Times New Roman" w:hAnsi="Times New Roman" w:cs="Times New Roman"/>
          <w:sz w:val="28"/>
          <w:szCs w:val="28"/>
        </w:rPr>
        <w:t xml:space="preserve">, от 28.03.2017 </w:t>
      </w:r>
      <w:hyperlink r:id="rId11" w:history="1">
        <w:r w:rsidR="004212D3" w:rsidRPr="004212D3">
          <w:rPr>
            <w:rFonts w:ascii="Times New Roman" w:hAnsi="Times New Roman" w:cs="Times New Roman"/>
            <w:sz w:val="28"/>
            <w:szCs w:val="28"/>
          </w:rPr>
          <w:t>№ 193</w:t>
        </w:r>
      </w:hyperlink>
      <w:r w:rsidR="004212D3" w:rsidRPr="004212D3">
        <w:rPr>
          <w:rFonts w:ascii="Times New Roman" w:hAnsi="Times New Roman" w:cs="Times New Roman"/>
          <w:sz w:val="28"/>
          <w:szCs w:val="28"/>
        </w:rPr>
        <w:t xml:space="preserve">, от 20.12.2019 </w:t>
      </w:r>
      <w:hyperlink r:id="rId12" w:history="1">
        <w:r w:rsidR="004212D3" w:rsidRPr="004212D3">
          <w:rPr>
            <w:rFonts w:ascii="Times New Roman" w:hAnsi="Times New Roman" w:cs="Times New Roman"/>
            <w:sz w:val="28"/>
            <w:szCs w:val="28"/>
          </w:rPr>
          <w:t>№ 1174</w:t>
        </w:r>
      </w:hyperlink>
      <w:r w:rsidR="004212D3" w:rsidRPr="004212D3">
        <w:rPr>
          <w:rFonts w:ascii="Times New Roman" w:hAnsi="Times New Roman" w:cs="Times New Roman"/>
          <w:sz w:val="28"/>
          <w:szCs w:val="28"/>
        </w:rPr>
        <w:t xml:space="preserve">, от 17.04.2020 </w:t>
      </w:r>
      <w:hyperlink r:id="rId13" w:history="1">
        <w:r w:rsidR="004212D3" w:rsidRPr="004212D3">
          <w:rPr>
            <w:rFonts w:ascii="Times New Roman" w:hAnsi="Times New Roman" w:cs="Times New Roman"/>
            <w:sz w:val="28"/>
            <w:szCs w:val="28"/>
          </w:rPr>
          <w:t>№ 304</w:t>
        </w:r>
      </w:hyperlink>
      <w:r w:rsidR="004212D3" w:rsidRPr="004212D3">
        <w:rPr>
          <w:rFonts w:ascii="Times New Roman" w:hAnsi="Times New Roman" w:cs="Times New Roman"/>
          <w:sz w:val="28"/>
          <w:szCs w:val="28"/>
        </w:rPr>
        <w:t>)</w:t>
      </w:r>
      <w:r w:rsidR="004212D3">
        <w:rPr>
          <w:rFonts w:ascii="Times New Roman" w:hAnsi="Times New Roman" w:cs="Times New Roman"/>
          <w:sz w:val="28"/>
          <w:szCs w:val="28"/>
        </w:rPr>
        <w:t>, изменение, изложив пункт 4.1 в следующей редакции:</w:t>
      </w:r>
    </w:p>
    <w:p w:rsidR="004212D3" w:rsidRDefault="004212D3" w:rsidP="0042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«4.1. Среднедушевой доход семьи при назначении ежемесячного пособия на ребенка рассчитывается исходя из суммы доходов членов семьи за последние 12 календарных месяцев, предшествующих шести календарным месяцам перед месяцем подачи заявления о назначении ежемесячного пособия на ребенка.».</w:t>
      </w:r>
    </w:p>
    <w:p w:rsidR="003F2DD9" w:rsidRDefault="005B4A14" w:rsidP="003F2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4C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4C19">
        <w:rPr>
          <w:rFonts w:ascii="Times New Roman" w:hAnsi="Times New Roman" w:cs="Times New Roman"/>
          <w:sz w:val="28"/>
          <w:szCs w:val="28"/>
        </w:rPr>
        <w:t xml:space="preserve">Рекомендовать органам </w:t>
      </w:r>
      <w:r w:rsidR="003F2DD9">
        <w:rPr>
          <w:rFonts w:ascii="Times New Roman" w:hAnsi="Times New Roman" w:cs="Times New Roman"/>
          <w:sz w:val="28"/>
          <w:szCs w:val="28"/>
        </w:rPr>
        <w:t>местного самоуправления внести в постановления исполнительных комитетов муниципальных образований (городских округов) Республики Татарстан изменения, предусматривающие с 1 января 2021 года расчет среднедушевого дохода семьи при назначении дополнительной компенсации части родительской платы за присмотр и уход за детьми в государственных и муниципальных дошкольных образовательных организациях семьям со среднедушевым доходом до 20,0 тыс. рублей, исходя из</w:t>
      </w:r>
      <w:r w:rsidR="003F2DD9" w:rsidRPr="003F2DD9">
        <w:rPr>
          <w:rFonts w:ascii="Times New Roman" w:hAnsi="Times New Roman" w:cs="Times New Roman"/>
          <w:sz w:val="28"/>
          <w:szCs w:val="28"/>
        </w:rPr>
        <w:t xml:space="preserve"> </w:t>
      </w:r>
      <w:r w:rsidR="003F2DD9">
        <w:rPr>
          <w:rFonts w:ascii="Times New Roman" w:hAnsi="Times New Roman" w:cs="Times New Roman"/>
          <w:sz w:val="28"/>
          <w:szCs w:val="28"/>
        </w:rPr>
        <w:t>суммы доходов членов семьи за последние 12 календарных месяцев, предшествующих шести календарным месяцам перед месяцем подачи заявления о ее назначении.</w:t>
      </w:r>
    </w:p>
    <w:p w:rsidR="003F2DD9" w:rsidRDefault="003F2DD9" w:rsidP="00BB036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23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Министерству цифрового развития государственного управления информационных технологий и связи </w:t>
      </w:r>
      <w:r w:rsidRPr="00BB036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B036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B0362" w:rsidRPr="00BB0362">
        <w:rPr>
          <w:rFonts w:ascii="Times New Roman" w:hAnsi="Times New Roman" w:cs="Times New Roman"/>
          <w:sz w:val="28"/>
          <w:szCs w:val="28"/>
        </w:rPr>
        <w:t xml:space="preserve">доработку Государственной информационной системы «Социальный регистр населения» </w:t>
      </w:r>
      <w:proofErr w:type="gramStart"/>
      <w:r w:rsidR="00BB0362" w:rsidRPr="00BB0362">
        <w:rPr>
          <w:rFonts w:ascii="Times New Roman" w:hAnsi="Times New Roman" w:cs="Times New Roman"/>
          <w:sz w:val="28"/>
          <w:szCs w:val="28"/>
        </w:rPr>
        <w:t>для  обеспечения</w:t>
      </w:r>
      <w:proofErr w:type="gramEnd"/>
      <w:r w:rsidR="00BB0362" w:rsidRPr="00BB0362">
        <w:rPr>
          <w:rFonts w:ascii="Times New Roman" w:hAnsi="Times New Roman" w:cs="Times New Roman"/>
          <w:sz w:val="28"/>
          <w:szCs w:val="28"/>
        </w:rPr>
        <w:t xml:space="preserve"> реализации настоящего постановлени</w:t>
      </w:r>
      <w:r w:rsidR="00BB0362">
        <w:rPr>
          <w:rFonts w:ascii="Times New Roman" w:hAnsi="Times New Roman" w:cs="Times New Roman"/>
          <w:sz w:val="28"/>
          <w:szCs w:val="28"/>
        </w:rPr>
        <w:t>я.</w:t>
      </w:r>
    </w:p>
    <w:p w:rsidR="00C328F3" w:rsidRDefault="003F2DD9" w:rsidP="00C32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12D3">
        <w:rPr>
          <w:rFonts w:ascii="Times New Roman" w:hAnsi="Times New Roman" w:cs="Times New Roman"/>
          <w:sz w:val="28"/>
          <w:szCs w:val="28"/>
        </w:rPr>
        <w:t xml:space="preserve">. </w:t>
      </w:r>
      <w:r w:rsidR="001F4910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328F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F4910">
        <w:rPr>
          <w:rFonts w:ascii="Times New Roman" w:hAnsi="Times New Roman" w:cs="Times New Roman"/>
          <w:sz w:val="28"/>
          <w:szCs w:val="28"/>
        </w:rPr>
        <w:t>п</w:t>
      </w:r>
      <w:r w:rsidR="00C328F3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1F4910">
        <w:rPr>
          <w:rFonts w:ascii="Times New Roman" w:hAnsi="Times New Roman" w:cs="Times New Roman"/>
          <w:sz w:val="28"/>
          <w:szCs w:val="28"/>
        </w:rPr>
        <w:t xml:space="preserve">со дня </w:t>
      </w:r>
      <w:proofErr w:type="gramStart"/>
      <w:r w:rsidR="001F4910">
        <w:rPr>
          <w:rFonts w:ascii="Times New Roman" w:hAnsi="Times New Roman" w:cs="Times New Roman"/>
          <w:sz w:val="28"/>
          <w:szCs w:val="28"/>
        </w:rPr>
        <w:t xml:space="preserve">его </w:t>
      </w:r>
      <w:bookmarkStart w:id="0" w:name="_GoBack"/>
      <w:bookmarkEnd w:id="0"/>
      <w:r w:rsidR="00C328F3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proofErr w:type="gramEnd"/>
      <w:r w:rsidR="00C328F3">
        <w:rPr>
          <w:rFonts w:ascii="Times New Roman" w:hAnsi="Times New Roman" w:cs="Times New Roman"/>
          <w:sz w:val="28"/>
          <w:szCs w:val="28"/>
        </w:rPr>
        <w:t xml:space="preserve"> опубликования, за исключением положений, для которых </w:t>
      </w:r>
      <w:r w:rsidR="001F4910">
        <w:rPr>
          <w:rFonts w:ascii="Times New Roman" w:hAnsi="Times New Roman" w:cs="Times New Roman"/>
          <w:sz w:val="28"/>
          <w:szCs w:val="28"/>
        </w:rPr>
        <w:t xml:space="preserve">настоящим пунктом </w:t>
      </w:r>
      <w:r w:rsidR="00C328F3">
        <w:rPr>
          <w:rFonts w:ascii="Times New Roman" w:hAnsi="Times New Roman" w:cs="Times New Roman"/>
          <w:sz w:val="28"/>
          <w:szCs w:val="28"/>
        </w:rPr>
        <w:t>установле</w:t>
      </w:r>
      <w:r w:rsidR="001F4910">
        <w:rPr>
          <w:rFonts w:ascii="Times New Roman" w:hAnsi="Times New Roman" w:cs="Times New Roman"/>
          <w:sz w:val="28"/>
          <w:szCs w:val="28"/>
        </w:rPr>
        <w:t>ны иные сроки вступления в силу.</w:t>
      </w:r>
    </w:p>
    <w:p w:rsidR="00283775" w:rsidRDefault="001F4910" w:rsidP="0042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83775">
        <w:rPr>
          <w:rFonts w:ascii="Times New Roman" w:hAnsi="Times New Roman" w:cs="Times New Roman"/>
          <w:sz w:val="28"/>
          <w:szCs w:val="28"/>
        </w:rPr>
        <w:t>бзацы восьмой – тринадцатый пункта 1, пункт 3 настоящего постановления вступают в силу с 1 января 2021 года.</w:t>
      </w:r>
    </w:p>
    <w:p w:rsidR="00633871" w:rsidRDefault="001F4910" w:rsidP="0042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83775">
        <w:rPr>
          <w:rFonts w:ascii="Times New Roman" w:hAnsi="Times New Roman" w:cs="Times New Roman"/>
          <w:sz w:val="28"/>
          <w:szCs w:val="28"/>
        </w:rPr>
        <w:t>бзацы первый- седьмой, четырнадцатый – двадцать второй пункта 1, пункт 2 настоящего постановления вступают в силу с 1 апреля 2021 года.</w:t>
      </w:r>
    </w:p>
    <w:p w:rsidR="00633871" w:rsidRDefault="00633871" w:rsidP="0096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871" w:rsidRPr="00633871" w:rsidRDefault="00633871" w:rsidP="0096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F9" w:rsidRDefault="001774F9" w:rsidP="001774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A24">
        <w:rPr>
          <w:rFonts w:ascii="Times New Roman" w:hAnsi="Times New Roman"/>
          <w:sz w:val="28"/>
          <w:szCs w:val="28"/>
        </w:rPr>
        <w:t>Премьер-министр</w:t>
      </w:r>
    </w:p>
    <w:p w:rsidR="00647CFD" w:rsidRDefault="001774F9" w:rsidP="006E104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647CFD" w:rsidSect="00CE5014">
      <w:headerReference w:type="default" r:id="rId14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14" w:rsidRDefault="00CE5014" w:rsidP="00CE5014">
      <w:pPr>
        <w:spacing w:after="0" w:line="240" w:lineRule="auto"/>
      </w:pPr>
      <w:r>
        <w:separator/>
      </w:r>
    </w:p>
  </w:endnote>
  <w:endnote w:type="continuationSeparator" w:id="0">
    <w:p w:rsidR="00CE5014" w:rsidRDefault="00CE5014" w:rsidP="00CE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14" w:rsidRDefault="00CE5014" w:rsidP="00CE5014">
      <w:pPr>
        <w:spacing w:after="0" w:line="240" w:lineRule="auto"/>
      </w:pPr>
      <w:r>
        <w:separator/>
      </w:r>
    </w:p>
  </w:footnote>
  <w:footnote w:type="continuationSeparator" w:id="0">
    <w:p w:rsidR="00CE5014" w:rsidRDefault="00CE5014" w:rsidP="00CE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325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E5014" w:rsidRPr="00CE5014" w:rsidRDefault="00CE501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50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50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50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491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E50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2161"/>
    <w:multiLevelType w:val="hybridMultilevel"/>
    <w:tmpl w:val="AAE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FD"/>
    <w:rsid w:val="000153FC"/>
    <w:rsid w:val="00032B42"/>
    <w:rsid w:val="00041C74"/>
    <w:rsid w:val="000612C5"/>
    <w:rsid w:val="000D2002"/>
    <w:rsid w:val="0010209A"/>
    <w:rsid w:val="001270C3"/>
    <w:rsid w:val="00141F91"/>
    <w:rsid w:val="001774F9"/>
    <w:rsid w:val="001F4393"/>
    <w:rsid w:val="001F4910"/>
    <w:rsid w:val="0024076E"/>
    <w:rsid w:val="00283775"/>
    <w:rsid w:val="00362831"/>
    <w:rsid w:val="00365197"/>
    <w:rsid w:val="00383AFF"/>
    <w:rsid w:val="003A0D41"/>
    <w:rsid w:val="003F2DD9"/>
    <w:rsid w:val="00407A96"/>
    <w:rsid w:val="004212D3"/>
    <w:rsid w:val="00434610"/>
    <w:rsid w:val="004E0592"/>
    <w:rsid w:val="00506AF0"/>
    <w:rsid w:val="00525D2E"/>
    <w:rsid w:val="00595E54"/>
    <w:rsid w:val="005B4A14"/>
    <w:rsid w:val="005F11FA"/>
    <w:rsid w:val="00622BC3"/>
    <w:rsid w:val="00633871"/>
    <w:rsid w:val="00647CFD"/>
    <w:rsid w:val="006573F5"/>
    <w:rsid w:val="006A144C"/>
    <w:rsid w:val="006E1046"/>
    <w:rsid w:val="00781789"/>
    <w:rsid w:val="007E0965"/>
    <w:rsid w:val="008824AD"/>
    <w:rsid w:val="00956AAF"/>
    <w:rsid w:val="009643BB"/>
    <w:rsid w:val="009966F1"/>
    <w:rsid w:val="009A1471"/>
    <w:rsid w:val="009A5B24"/>
    <w:rsid w:val="009E4E06"/>
    <w:rsid w:val="00A215AD"/>
    <w:rsid w:val="00A64A20"/>
    <w:rsid w:val="00A91111"/>
    <w:rsid w:val="00AB6F82"/>
    <w:rsid w:val="00AD0B87"/>
    <w:rsid w:val="00AD106F"/>
    <w:rsid w:val="00AE4B83"/>
    <w:rsid w:val="00B70C30"/>
    <w:rsid w:val="00B91631"/>
    <w:rsid w:val="00BB0362"/>
    <w:rsid w:val="00BD163A"/>
    <w:rsid w:val="00BD172A"/>
    <w:rsid w:val="00BF4C19"/>
    <w:rsid w:val="00C32545"/>
    <w:rsid w:val="00C328F3"/>
    <w:rsid w:val="00C72272"/>
    <w:rsid w:val="00C7258A"/>
    <w:rsid w:val="00CB5546"/>
    <w:rsid w:val="00CB56CC"/>
    <w:rsid w:val="00CE5014"/>
    <w:rsid w:val="00DB1E81"/>
    <w:rsid w:val="00E57950"/>
    <w:rsid w:val="00EF7865"/>
    <w:rsid w:val="00F077A1"/>
    <w:rsid w:val="00F16898"/>
    <w:rsid w:val="00F339A7"/>
    <w:rsid w:val="00F73D94"/>
    <w:rsid w:val="00FD323C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CD9C01"/>
  <w15:chartTrackingRefBased/>
  <w15:docId w15:val="{DD9133E5-BD65-4F02-95A5-2C5937FE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E4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5014"/>
  </w:style>
  <w:style w:type="paragraph" w:styleId="a6">
    <w:name w:val="footer"/>
    <w:basedOn w:val="a"/>
    <w:link w:val="a7"/>
    <w:uiPriority w:val="99"/>
    <w:unhideWhenUsed/>
    <w:rsid w:val="00CE5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5014"/>
  </w:style>
  <w:style w:type="paragraph" w:styleId="a8">
    <w:name w:val="No Spacing"/>
    <w:uiPriority w:val="1"/>
    <w:qFormat/>
    <w:rsid w:val="003F2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3F0B3AC68C4DB604D808DF8EF7C78706874888367B4D795EC7EEBB74EC5CE642C18050F068B3724B8F7D5AF8181C89A3C62B96A88E0499BC64BB83l3XAM" TargetMode="External"/><Relationship Id="rId13" Type="http://schemas.openxmlformats.org/officeDocument/2006/relationships/hyperlink" Target="consultantplus://offline/ref=18E2141CECD99FFA550706BE77A75F3EF1310E4EA7373E07E457496C60982FF7E93819072ADF48B0FAF6BB53CDD3B9B8F3F2E74354E52F04766D8083kBR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A58CDB7F14C26B018B652BAAF0C2DE08D75C451CFC626BDF15D355852B0EC588321EAC58AD958D199670A32EE82C2398AA68715A5545CA291828BB75VAO" TargetMode="External"/><Relationship Id="rId12" Type="http://schemas.openxmlformats.org/officeDocument/2006/relationships/hyperlink" Target="consultantplus://offline/ref=18E2141CECD99FFA550706BE77A75F3EF1310E4EA7373D0BE357496C60982FF7E93819072ADF48B0FAF6BB53CDD3B9B8F3F2E74354E52F04766D8083kBRB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E2141CECD99FFA550706BE77A75F3EF1310E4EA7323F03E054496C60982FF7E93819072ADF48B0FAF6BB52C8D3B9B8F3F2E74354E52F04766D8083kBRB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8E2141CECD99FFA550706BE77A75F3EF1310E4EA7323A05E552496C60982FF7E93819072ADF48B0FAF6BB52C9D3B9B8F3F2E74354E52F04766D8083kBR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A8337D2696A5BB8ABCFCFC05FA0B53C4D71DA6D2F77056E05B8E7A45A39C4736FEBD2890A476C3278B1310E04E63D3D0A59A2C498DE1788557AEE9H5V0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58</cp:revision>
  <dcterms:created xsi:type="dcterms:W3CDTF">2020-06-02T13:30:00Z</dcterms:created>
  <dcterms:modified xsi:type="dcterms:W3CDTF">2020-08-15T09:04:00Z</dcterms:modified>
</cp:coreProperties>
</file>