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0F5DD" w14:textId="77777777"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14:paraId="70E25928" w14:textId="77777777" w:rsidTr="00D66ADE">
        <w:trPr>
          <w:trHeight w:val="1430"/>
        </w:trPr>
        <w:tc>
          <w:tcPr>
            <w:tcW w:w="3969" w:type="dxa"/>
          </w:tcPr>
          <w:p w14:paraId="3E24E2B9" w14:textId="77777777" w:rsidR="00150A62" w:rsidRPr="006C3334" w:rsidRDefault="00150A62" w:rsidP="00D66ADE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281AA756" w14:textId="77777777" w:rsidR="00150A62" w:rsidRDefault="00150A62" w:rsidP="00D66ADE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19248EA" w14:textId="77777777" w:rsidR="00150A62" w:rsidRPr="006C3334" w:rsidRDefault="00150A62" w:rsidP="00D66ADE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0403F51B" w14:textId="77777777" w:rsidR="00150A62" w:rsidRPr="00787761" w:rsidRDefault="00150A62" w:rsidP="00D66ADE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26DEB3D9" w14:textId="77777777" w:rsidR="00150A62" w:rsidRPr="00B5674A" w:rsidRDefault="00150A62" w:rsidP="00D66ADE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8A657A9" w14:textId="77777777" w:rsidR="00150A62" w:rsidRPr="00B5674A" w:rsidRDefault="00150A62" w:rsidP="00D66ADE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DA837B0" wp14:editId="596D1C9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DC157" w14:textId="77777777" w:rsidR="00150A62" w:rsidRPr="00B5674A" w:rsidRDefault="00150A62" w:rsidP="00D66ADE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636F035D" w14:textId="77777777" w:rsidR="00150A62" w:rsidRPr="00957AC3" w:rsidRDefault="00150A62" w:rsidP="00D66ADE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34E1020B" w14:textId="77777777" w:rsidR="00150A62" w:rsidRPr="00957AC3" w:rsidRDefault="00150A62" w:rsidP="00D66ADE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718321E" w14:textId="77777777" w:rsidR="00150A62" w:rsidRPr="00957AC3" w:rsidRDefault="00150A62" w:rsidP="00D66ADE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64785BC" w14:textId="77777777" w:rsidR="00150A62" w:rsidRPr="00B0660D" w:rsidRDefault="00150A62" w:rsidP="00D66ADE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14:paraId="54F2A01B" w14:textId="77777777" w:rsidTr="00D66ADE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68347E5" w14:textId="77777777" w:rsidR="00150A62" w:rsidRPr="00B355A4" w:rsidRDefault="00150A62" w:rsidP="00D66ADE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E11BD" wp14:editId="4D2B4D6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6569F97A" w14:textId="77777777" w:rsidR="00150A62" w:rsidRPr="00B355A4" w:rsidRDefault="00150A62" w:rsidP="00D66ADE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D949CA1" w14:textId="77777777" w:rsidR="00150A62" w:rsidRPr="00B355A4" w:rsidRDefault="00150A62" w:rsidP="00D66ADE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3949A820" w14:textId="77777777" w:rsidR="00150A62" w:rsidRPr="00B355A4" w:rsidRDefault="00150A62" w:rsidP="00D66ADE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59C3B315" w14:textId="77777777" w:rsidR="00150A62" w:rsidRPr="00B355A4" w:rsidRDefault="00150A62" w:rsidP="00D66ADE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43BA1634" w14:textId="77777777" w:rsidR="00150A62" w:rsidRPr="00B355A4" w:rsidRDefault="00150A62" w:rsidP="00D66ADE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14:paraId="6ECCB431" w14:textId="77777777" w:rsidTr="00D66ADE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AF51621" w14:textId="77777777" w:rsidR="00150A62" w:rsidRPr="00EB64B3" w:rsidRDefault="00150A62" w:rsidP="00D66ADE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275EE687" w14:textId="77777777" w:rsidR="00150A62" w:rsidRPr="00EB64B3" w:rsidRDefault="00150A62" w:rsidP="00D66ADE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7EBE8A4D" w14:textId="77777777" w:rsidR="00150A62" w:rsidRPr="00EB64B3" w:rsidRDefault="00150A62" w:rsidP="00D66ADE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E299E55" w14:textId="77777777"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DABF752" w14:textId="77777777"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CEC0936" w14:textId="2A8BC45D" w:rsidR="00E233DE" w:rsidRPr="00571596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2D10C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14:paraId="062A5C99" w14:textId="77777777" w:rsidR="00E233DE" w:rsidRPr="00571596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22F165A" w14:textId="77777777" w:rsidR="00321880" w:rsidRPr="00571596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03793A17" w14:textId="77777777" w:rsidR="00321880" w:rsidRPr="00571596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57159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5CB62B18" w14:textId="77777777" w:rsidR="00E233DE" w:rsidRPr="00571596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571596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14:paraId="53A00E09" w14:textId="77777777" w:rsidR="00E233DE" w:rsidRPr="00571596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4752B3" w14:textId="77777777" w:rsidR="00E233DE" w:rsidRPr="00571596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C784A" w14:textId="54578C8A" w:rsidR="00E233DE" w:rsidRPr="00571596" w:rsidRDefault="004A787C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>инистр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E233DE" w:rsidRPr="005715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571596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="00E233DE" w:rsidRPr="0057159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14:paraId="17DF91DE" w14:textId="77777777" w:rsidR="00E233DE" w:rsidRPr="00571596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57159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EBA319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8DCF1CA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5F34A806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021EDFA0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575B0BF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F0A955C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1410D2A6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646DF72E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69B0877C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44A8FD7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2B7D053F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63F0911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6B4BC071" w14:textId="77777777" w:rsidR="00150A62" w:rsidRPr="00571596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5422A536" w14:textId="77777777" w:rsidR="00E233DE" w:rsidRPr="00571596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571596" w:rsidSect="00571596">
          <w:headerReference w:type="default" r:id="rId9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5028F3B0" w14:textId="77777777" w:rsidR="001073DB" w:rsidRPr="0068068E" w:rsidRDefault="001073DB" w:rsidP="003C46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1596">
        <w:rPr>
          <w:sz w:val="28"/>
          <w:szCs w:val="28"/>
        </w:rPr>
        <w:lastRenderedPageBreak/>
        <w:t xml:space="preserve">                                                                     </w:t>
      </w:r>
      <w:r w:rsidRPr="0068068E">
        <w:rPr>
          <w:sz w:val="28"/>
          <w:szCs w:val="28"/>
        </w:rPr>
        <w:t>Утверждены</w:t>
      </w:r>
    </w:p>
    <w:p w14:paraId="4E19966E" w14:textId="035ACE75" w:rsidR="001073DB" w:rsidRPr="0068068E" w:rsidRDefault="001073DB" w:rsidP="001073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068E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46ACDE97" w14:textId="77777777" w:rsidR="001073DB" w:rsidRPr="0068068E" w:rsidRDefault="001073DB" w:rsidP="003C46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8E">
        <w:rPr>
          <w:sz w:val="28"/>
          <w:szCs w:val="28"/>
        </w:rPr>
        <w:t xml:space="preserve">                                                                     занятости и социальной защиты</w:t>
      </w:r>
    </w:p>
    <w:p w14:paraId="70E41E85" w14:textId="7BBFDA9F" w:rsidR="001073DB" w:rsidRPr="0068068E" w:rsidRDefault="001073DB" w:rsidP="003C46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8E">
        <w:rPr>
          <w:sz w:val="28"/>
          <w:szCs w:val="28"/>
        </w:rPr>
        <w:t xml:space="preserve">                                      </w:t>
      </w:r>
      <w:r w:rsidR="00D40188" w:rsidRPr="0068068E">
        <w:rPr>
          <w:sz w:val="28"/>
          <w:szCs w:val="28"/>
        </w:rPr>
        <w:t xml:space="preserve">                               </w:t>
      </w:r>
      <w:r w:rsidRPr="0068068E">
        <w:rPr>
          <w:sz w:val="28"/>
          <w:szCs w:val="28"/>
        </w:rPr>
        <w:t xml:space="preserve">Республики Татарстан </w:t>
      </w:r>
    </w:p>
    <w:p w14:paraId="7A73C215" w14:textId="5B31BA83" w:rsidR="001073DB" w:rsidRPr="0068068E" w:rsidRDefault="001073DB" w:rsidP="003C46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8E">
        <w:rPr>
          <w:sz w:val="28"/>
          <w:szCs w:val="28"/>
        </w:rPr>
        <w:t xml:space="preserve">                                      </w:t>
      </w:r>
      <w:r w:rsidR="00D40188" w:rsidRPr="0068068E">
        <w:rPr>
          <w:sz w:val="28"/>
          <w:szCs w:val="28"/>
        </w:rPr>
        <w:t xml:space="preserve">                               </w:t>
      </w:r>
      <w:r w:rsidR="00FB0E67" w:rsidRPr="0068068E">
        <w:rPr>
          <w:sz w:val="28"/>
          <w:szCs w:val="28"/>
        </w:rPr>
        <w:t>о</w:t>
      </w:r>
      <w:r w:rsidRPr="0068068E">
        <w:rPr>
          <w:sz w:val="28"/>
          <w:szCs w:val="28"/>
        </w:rPr>
        <w:t>т</w:t>
      </w:r>
      <w:r w:rsidR="00FB0E67" w:rsidRPr="0068068E">
        <w:rPr>
          <w:sz w:val="28"/>
          <w:szCs w:val="28"/>
        </w:rPr>
        <w:t xml:space="preserve">________________ </w:t>
      </w:r>
      <w:r w:rsidRPr="0068068E">
        <w:rPr>
          <w:sz w:val="28"/>
          <w:szCs w:val="28"/>
        </w:rPr>
        <w:t xml:space="preserve">№ </w:t>
      </w:r>
      <w:r w:rsidR="00FB0E67" w:rsidRPr="0068068E">
        <w:rPr>
          <w:sz w:val="28"/>
          <w:szCs w:val="28"/>
        </w:rPr>
        <w:t>______</w:t>
      </w:r>
    </w:p>
    <w:p w14:paraId="45E9A3E1" w14:textId="77777777" w:rsidR="001073DB" w:rsidRPr="0068068E" w:rsidRDefault="001073DB" w:rsidP="003C461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F40B925" w14:textId="77777777" w:rsidR="001073DB" w:rsidRPr="0068068E" w:rsidRDefault="001073DB" w:rsidP="003C461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610B8214" w14:textId="77777777" w:rsidR="001073DB" w:rsidRPr="006256B7" w:rsidRDefault="000A6148" w:rsidP="006256B7">
      <w:pPr>
        <w:ind w:firstLine="709"/>
        <w:jc w:val="both"/>
        <w:rPr>
          <w:sz w:val="28"/>
          <w:szCs w:val="28"/>
        </w:rPr>
      </w:pPr>
      <w:hyperlink w:anchor="P26" w:history="1">
        <w:r w:rsidR="001073DB" w:rsidRPr="006256B7">
          <w:rPr>
            <w:sz w:val="28"/>
            <w:szCs w:val="28"/>
          </w:rPr>
          <w:t>Изменения</w:t>
        </w:r>
      </w:hyperlink>
      <w:r w:rsidR="001073DB" w:rsidRPr="006256B7">
        <w:rPr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</w:p>
    <w:p w14:paraId="118A179A" w14:textId="77777777" w:rsidR="001073DB" w:rsidRPr="006256B7" w:rsidRDefault="001073DB" w:rsidP="006256B7">
      <w:pPr>
        <w:ind w:firstLine="709"/>
        <w:jc w:val="both"/>
        <w:rPr>
          <w:sz w:val="28"/>
          <w:szCs w:val="28"/>
        </w:rPr>
      </w:pPr>
    </w:p>
    <w:p w14:paraId="21DD6F8A" w14:textId="77777777" w:rsidR="00ED793D" w:rsidRDefault="001073DB" w:rsidP="006256B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256B7">
        <w:rPr>
          <w:sz w:val="28"/>
          <w:szCs w:val="28"/>
        </w:rPr>
        <w:t xml:space="preserve">1. В Административном регламенте предоставления государственной услуги </w:t>
      </w:r>
      <w:r w:rsidRPr="006256B7">
        <w:rPr>
          <w:rFonts w:eastAsia="Calibri"/>
          <w:sz w:val="28"/>
          <w:szCs w:val="28"/>
        </w:rPr>
        <w:t xml:space="preserve">по назначению ежегодной компенсации детям, потерявшим кормильца, участвовавшего в ликвидации последствий техногенных катастроф, утвержденном приказом Министерства труда, занятости и социальной защиты Республики Татарстан от 26.07.2012 № 600 «Об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катастроф» </w:t>
      </w:r>
      <w:r w:rsidRPr="006256B7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 Татарстан </w:t>
      </w:r>
      <w:r w:rsidRPr="006256B7">
        <w:rPr>
          <w:rFonts w:eastAsia="Calibri"/>
          <w:sz w:val="28"/>
          <w:szCs w:val="28"/>
        </w:rPr>
        <w:t>от 20.07.2015 № 477, от 07.06.2016 № 317, от 08.06.2017 № 350, от 27.11.2017 № 834; от 18.05.2018 № 385, от 19.09.2018 № 887, от 07.05.2019 № 326, от 27.08.2019 № 653, от 12.11</w:t>
      </w:r>
      <w:r w:rsidR="00271E50" w:rsidRPr="006256B7">
        <w:rPr>
          <w:rFonts w:eastAsia="Calibri"/>
          <w:sz w:val="28"/>
          <w:szCs w:val="28"/>
        </w:rPr>
        <w:t>.2019 № 986</w:t>
      </w:r>
      <w:r w:rsidR="00ED793D">
        <w:rPr>
          <w:rFonts w:eastAsia="Calibri"/>
          <w:sz w:val="28"/>
          <w:szCs w:val="28"/>
        </w:rPr>
        <w:t>, от 14.07.2020 №5 19</w:t>
      </w:r>
      <w:r w:rsidR="00271E50" w:rsidRPr="006256B7">
        <w:rPr>
          <w:rFonts w:eastAsia="Calibri"/>
          <w:sz w:val="28"/>
          <w:szCs w:val="28"/>
        </w:rPr>
        <w:t>)</w:t>
      </w:r>
      <w:r w:rsidRPr="006256B7">
        <w:rPr>
          <w:rFonts w:eastAsia="Calibri"/>
          <w:sz w:val="28"/>
          <w:szCs w:val="28"/>
        </w:rPr>
        <w:t>:</w:t>
      </w:r>
    </w:p>
    <w:p w14:paraId="091E007A" w14:textId="029303D7" w:rsidR="00ED793D" w:rsidRDefault="001073DB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6B7">
        <w:rPr>
          <w:rFonts w:eastAsia="Calibri"/>
          <w:sz w:val="28"/>
          <w:szCs w:val="28"/>
        </w:rPr>
        <w:t xml:space="preserve"> </w:t>
      </w:r>
      <w:r w:rsidR="00ED793D">
        <w:rPr>
          <w:sz w:val="28"/>
          <w:szCs w:val="28"/>
        </w:rPr>
        <w:t xml:space="preserve">графу </w:t>
      </w:r>
      <w:r w:rsidR="00ED793D">
        <w:rPr>
          <w:color w:val="000000"/>
          <w:sz w:val="28"/>
          <w:szCs w:val="28"/>
        </w:rPr>
        <w:t>«</w:t>
      </w:r>
      <w:r w:rsidR="00ED793D"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 w:rsidR="00ED793D">
        <w:rPr>
          <w:color w:val="000000"/>
          <w:sz w:val="28"/>
          <w:szCs w:val="28"/>
        </w:rPr>
        <w:t xml:space="preserve"> </w:t>
      </w:r>
      <w:r w:rsidR="00ED793D">
        <w:rPr>
          <w:sz w:val="28"/>
          <w:szCs w:val="28"/>
        </w:rPr>
        <w:t>2.14 изложить в следующей редакции:</w:t>
      </w:r>
    </w:p>
    <w:p w14:paraId="4CA9E539" w14:textId="495938AA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2CCB913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188E3509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2295562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0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11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12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13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14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15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16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17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18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56165B93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2C3EE98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1A50F0B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543ED9F5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0A3C785B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4CE1E13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10892677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78955AE6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4CD283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1D8B6C0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08BBA03C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20FEDBEA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6C4769BC" w14:textId="448E3930" w:rsidR="004A787C" w:rsidRPr="00C179A2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4CABBF3C" w14:textId="57E0154F" w:rsidR="004A787C" w:rsidRDefault="004A787C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96B4E3" w14:textId="30AEE280" w:rsidR="001073DB" w:rsidRDefault="001073DB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6B7">
        <w:rPr>
          <w:sz w:val="28"/>
          <w:szCs w:val="28"/>
        </w:rPr>
        <w:t xml:space="preserve">2. В Административном регламенте предоставления государственной услуги </w:t>
      </w:r>
      <w:r w:rsidRPr="006256B7">
        <w:rPr>
          <w:rFonts w:eastAsia="Calibri"/>
          <w:sz w:val="28"/>
          <w:szCs w:val="28"/>
        </w:rPr>
        <w:t xml:space="preserve">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катастроф, утвержденном приказом Министерства труда, занятости и социальной защиты Республики Татарстан от 30.07.2012 № 608 «Об утверждении Административного регламента предоставления государственной услуги по </w:t>
      </w:r>
      <w:r w:rsidRPr="006256B7">
        <w:rPr>
          <w:rFonts w:eastAsia="Calibri"/>
          <w:sz w:val="28"/>
          <w:szCs w:val="28"/>
        </w:rPr>
        <w:lastRenderedPageBreak/>
        <w:t>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катастроф»</w:t>
      </w:r>
      <w:r w:rsidRPr="006256B7">
        <w:rPr>
          <w:sz w:val="28"/>
          <w:szCs w:val="28"/>
        </w:rPr>
        <w:t xml:space="preserve"> (с изменениями, внесенными приказами Министерства труда, занятости и  социальной  защиты  Республики  Татарстан  </w:t>
      </w:r>
      <w:r w:rsidRPr="006256B7">
        <w:rPr>
          <w:rFonts w:eastAsia="Calibri"/>
          <w:sz w:val="28"/>
          <w:szCs w:val="28"/>
        </w:rPr>
        <w:t xml:space="preserve">от 21.07.2015 № 491, от 07.06.2016 </w:t>
      </w:r>
      <w:r w:rsidR="004E2348" w:rsidRPr="006256B7">
        <w:rPr>
          <w:rFonts w:eastAsia="Calibri"/>
          <w:sz w:val="28"/>
          <w:szCs w:val="28"/>
        </w:rPr>
        <w:t xml:space="preserve">   </w:t>
      </w:r>
      <w:r w:rsidRPr="006256B7">
        <w:rPr>
          <w:rFonts w:eastAsia="Calibri"/>
          <w:sz w:val="28"/>
          <w:szCs w:val="28"/>
        </w:rPr>
        <w:t>№ 317, от 08.06.2017 № 351, от 15.11.2017 № 805,</w:t>
      </w:r>
      <w:r w:rsidRPr="006256B7">
        <w:rPr>
          <w:sz w:val="28"/>
          <w:szCs w:val="28"/>
        </w:rPr>
        <w:t xml:space="preserve"> </w:t>
      </w:r>
      <w:r w:rsidRPr="006256B7">
        <w:rPr>
          <w:rFonts w:eastAsia="Calibri"/>
          <w:sz w:val="28"/>
          <w:szCs w:val="28"/>
        </w:rPr>
        <w:t>от 18.05.2018 № 385, от 18.09.2018 № 883, 07.05.2019 № 326, от 27.08.2019 № 653, от 12.11.</w:t>
      </w:r>
      <w:r w:rsidR="00E5231D" w:rsidRPr="006256B7">
        <w:rPr>
          <w:rFonts w:eastAsia="Calibri"/>
          <w:sz w:val="28"/>
          <w:szCs w:val="28"/>
        </w:rPr>
        <w:t xml:space="preserve">2019 № 986, от 25.03.2020  </w:t>
      </w:r>
      <w:r w:rsidR="004E2348" w:rsidRPr="006256B7">
        <w:rPr>
          <w:rFonts w:eastAsia="Calibri"/>
          <w:sz w:val="28"/>
          <w:szCs w:val="28"/>
        </w:rPr>
        <w:t xml:space="preserve">    </w:t>
      </w:r>
      <w:r w:rsidR="00E5231D" w:rsidRPr="006256B7">
        <w:rPr>
          <w:rFonts w:eastAsia="Calibri"/>
          <w:sz w:val="28"/>
          <w:szCs w:val="28"/>
        </w:rPr>
        <w:t>№ 193</w:t>
      </w:r>
      <w:r w:rsidR="00ED793D">
        <w:rPr>
          <w:rFonts w:eastAsia="Calibri"/>
          <w:sz w:val="28"/>
          <w:szCs w:val="28"/>
        </w:rPr>
        <w:t>, от 14.07.2020 № 519</w:t>
      </w:r>
      <w:r w:rsidR="00E5231D" w:rsidRPr="006256B7">
        <w:rPr>
          <w:rFonts w:eastAsia="Calibri"/>
          <w:sz w:val="28"/>
          <w:szCs w:val="28"/>
        </w:rPr>
        <w:t>)</w:t>
      </w:r>
      <w:r w:rsidRPr="006256B7">
        <w:rPr>
          <w:rFonts w:eastAsia="Calibri"/>
          <w:sz w:val="28"/>
          <w:szCs w:val="28"/>
        </w:rPr>
        <w:t>:</w:t>
      </w:r>
    </w:p>
    <w:p w14:paraId="6793C9F9" w14:textId="6F5A1B3F" w:rsidR="00ED793D" w:rsidRDefault="00ED793D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2.14 изложить в следующей редакции:</w:t>
      </w:r>
    </w:p>
    <w:p w14:paraId="0ADEF0F3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25CE574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77F6C65C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1249E86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9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0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3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5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04E2522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54820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35CDDCD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3CB5C3C9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2424C658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31D9ED0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1066A47F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г) размещение носителей информации, необходимой для обеспечения беспрепятственного передвижения инвалидов по Управлению (отделу), где </w:t>
      </w:r>
      <w:r w:rsidRPr="002200FE">
        <w:rPr>
          <w:sz w:val="28"/>
          <w:szCs w:val="28"/>
        </w:rPr>
        <w:lastRenderedPageBreak/>
        <w:t>предоставляется государственная услуга, с учетом ограничений их жизнедеятельности;</w:t>
      </w:r>
    </w:p>
    <w:p w14:paraId="4CC1612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1B8AD7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14E2C29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5A4EC11D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1A535539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403415E7" w14:textId="58F2F555" w:rsidR="00ED793D" w:rsidRPr="004A787C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2B2376BC" w14:textId="28017821" w:rsidR="001073DB" w:rsidRDefault="001073DB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6B7">
        <w:rPr>
          <w:rFonts w:eastAsia="Calibri"/>
          <w:sz w:val="28"/>
          <w:szCs w:val="28"/>
        </w:rPr>
        <w:t>3. В Административном регламенте предоставления государственной услуги по назначению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семей, утвержденном приказом Министерства труда, занятости и социальной защиты Республики Татарстан от 18.10.2012 № 851 «Об утверждении Административного регламента предоставления государственной услуги по назначению 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 (с изменениями, внесенными приказами Министерства труда, занятости и социальной защиты Республики Татарстан от 03.04.2015 № 199, от 18.11.2015 № 848, от 04.05.2016 № 231, от 08.06.2017 № 349,</w:t>
      </w:r>
      <w:r w:rsidRPr="006256B7">
        <w:rPr>
          <w:sz w:val="28"/>
          <w:szCs w:val="28"/>
        </w:rPr>
        <w:t xml:space="preserve"> </w:t>
      </w:r>
      <w:r w:rsidRPr="006256B7">
        <w:rPr>
          <w:rFonts w:eastAsia="Calibri"/>
          <w:sz w:val="28"/>
          <w:szCs w:val="28"/>
        </w:rPr>
        <w:t>от 18.05.2018 № 384, от 18.09.2018 № 886, 07.05.2019 № 326,</w:t>
      </w:r>
      <w:r w:rsidRPr="006256B7">
        <w:rPr>
          <w:sz w:val="28"/>
          <w:szCs w:val="28"/>
        </w:rPr>
        <w:t xml:space="preserve"> от 27.08.2019 </w:t>
      </w:r>
      <w:hyperlink r:id="rId28" w:history="1">
        <w:r w:rsidRPr="006256B7">
          <w:rPr>
            <w:sz w:val="28"/>
            <w:szCs w:val="28"/>
          </w:rPr>
          <w:t>№ 653</w:t>
        </w:r>
      </w:hyperlink>
      <w:r w:rsidRPr="006256B7">
        <w:rPr>
          <w:sz w:val="28"/>
          <w:szCs w:val="28"/>
        </w:rPr>
        <w:t xml:space="preserve">, от 12.11.2019 </w:t>
      </w:r>
      <w:hyperlink r:id="rId29" w:history="1">
        <w:r w:rsidRPr="006256B7">
          <w:rPr>
            <w:sz w:val="28"/>
            <w:szCs w:val="28"/>
          </w:rPr>
          <w:t>№ 986</w:t>
        </w:r>
      </w:hyperlink>
      <w:r w:rsidRPr="006256B7">
        <w:rPr>
          <w:sz w:val="28"/>
          <w:szCs w:val="28"/>
        </w:rPr>
        <w:t>, от 25.03.2020</w:t>
      </w:r>
      <w:r w:rsidR="008B6702" w:rsidRPr="006256B7">
        <w:rPr>
          <w:sz w:val="28"/>
          <w:szCs w:val="28"/>
        </w:rPr>
        <w:t xml:space="preserve"> № 19</w:t>
      </w:r>
      <w:r w:rsidR="00C76269" w:rsidRPr="006256B7">
        <w:rPr>
          <w:sz w:val="28"/>
          <w:szCs w:val="28"/>
        </w:rPr>
        <w:t>3</w:t>
      </w:r>
      <w:r w:rsidR="004A787C">
        <w:rPr>
          <w:sz w:val="28"/>
          <w:szCs w:val="28"/>
        </w:rPr>
        <w:t>, от 14.07.2020 № 5</w:t>
      </w:r>
      <w:r w:rsidR="00ED793D">
        <w:rPr>
          <w:sz w:val="28"/>
          <w:szCs w:val="28"/>
        </w:rPr>
        <w:t>19</w:t>
      </w:r>
      <w:r w:rsidR="008B6702" w:rsidRPr="006256B7">
        <w:rPr>
          <w:sz w:val="28"/>
          <w:szCs w:val="28"/>
        </w:rPr>
        <w:t>)</w:t>
      </w:r>
      <w:r w:rsidRPr="006256B7">
        <w:rPr>
          <w:rFonts w:eastAsia="Calibri"/>
          <w:sz w:val="28"/>
          <w:szCs w:val="28"/>
        </w:rPr>
        <w:t>:</w:t>
      </w:r>
    </w:p>
    <w:p w14:paraId="62179000" w14:textId="04CF2428" w:rsidR="00ED793D" w:rsidRDefault="00ED793D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2.14 изложить в следующей редакции:</w:t>
      </w:r>
    </w:p>
    <w:p w14:paraId="235795E8" w14:textId="32F91878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721EB05B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1E60936A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A0402D3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0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32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33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34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5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36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7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8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06ED5723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A347E34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ADA7C57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1AE0DB37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3F469D01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130208E8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501C621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6BEB8323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512C8CE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7CAE60AC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48BF9E8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</w:t>
      </w:r>
      <w:r w:rsidRPr="002200FE">
        <w:rPr>
          <w:sz w:val="28"/>
          <w:szCs w:val="28"/>
        </w:rPr>
        <w:lastRenderedPageBreak/>
        <w:t>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7A312DDA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5B898FF3" w14:textId="08438E15" w:rsidR="00ED793D" w:rsidRPr="004A787C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042CA657" w14:textId="51046F17" w:rsidR="001073DB" w:rsidRDefault="001073DB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6B7">
        <w:rPr>
          <w:rFonts w:eastAsia="Calibri"/>
          <w:sz w:val="28"/>
          <w:szCs w:val="28"/>
        </w:rPr>
        <w:t>4. В Административном регламенте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катастроф, утвержденном приказом Министерства труда, занятости и социальной защиты Республики Татарстан от 26.07.2012 № 599 «Об утверждении Административного регламента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 (с изменениями, внесенными приказами Министерства труда, занятости и социальной защиты Республики  Татарстан от 14.01.2013 № 9, от 17.11.2015 № 845, от 10.05.2016 № 241, от 08.06.2017 № 348, от 30.11.2017 № 839, от 19.02.2018 № 138,</w:t>
      </w:r>
      <w:r w:rsidRPr="006256B7">
        <w:rPr>
          <w:sz w:val="28"/>
          <w:szCs w:val="28"/>
        </w:rPr>
        <w:t xml:space="preserve"> </w:t>
      </w:r>
      <w:r w:rsidRPr="006256B7">
        <w:rPr>
          <w:rFonts w:eastAsia="Calibri"/>
          <w:sz w:val="28"/>
          <w:szCs w:val="28"/>
        </w:rPr>
        <w:t xml:space="preserve">от 18.05.2018 № 384, от 18.09.2018 № 886, 07.05.2019 № 326, </w:t>
      </w:r>
      <w:r w:rsidRPr="006256B7">
        <w:rPr>
          <w:sz w:val="28"/>
          <w:szCs w:val="28"/>
        </w:rPr>
        <w:t xml:space="preserve">от 27.08.2019 </w:t>
      </w:r>
      <w:hyperlink r:id="rId39" w:history="1">
        <w:r w:rsidRPr="006256B7">
          <w:rPr>
            <w:sz w:val="28"/>
            <w:szCs w:val="28"/>
          </w:rPr>
          <w:t>№ 653</w:t>
        </w:r>
      </w:hyperlink>
      <w:r w:rsidRPr="006256B7">
        <w:rPr>
          <w:sz w:val="28"/>
          <w:szCs w:val="28"/>
        </w:rPr>
        <w:t xml:space="preserve">, от 12.11.2019 </w:t>
      </w:r>
      <w:r w:rsidR="006256B7" w:rsidRPr="006256B7">
        <w:rPr>
          <w:sz w:val="28"/>
          <w:szCs w:val="28"/>
        </w:rPr>
        <w:t xml:space="preserve">     </w:t>
      </w:r>
      <w:hyperlink r:id="rId40" w:history="1">
        <w:r w:rsidRPr="006256B7">
          <w:rPr>
            <w:sz w:val="28"/>
            <w:szCs w:val="28"/>
          </w:rPr>
          <w:t>№ 985</w:t>
        </w:r>
      </w:hyperlink>
      <w:r w:rsidR="00ED793D">
        <w:rPr>
          <w:sz w:val="28"/>
          <w:szCs w:val="28"/>
        </w:rPr>
        <w:t>, от 14.07.2020 № 519</w:t>
      </w:r>
      <w:r w:rsidR="008B6702" w:rsidRPr="006256B7">
        <w:rPr>
          <w:sz w:val="28"/>
          <w:szCs w:val="28"/>
        </w:rPr>
        <w:t>)</w:t>
      </w:r>
      <w:r w:rsidRPr="006256B7">
        <w:rPr>
          <w:rFonts w:eastAsia="Calibri"/>
          <w:sz w:val="28"/>
          <w:szCs w:val="28"/>
        </w:rPr>
        <w:t>:</w:t>
      </w:r>
    </w:p>
    <w:p w14:paraId="464DE8F6" w14:textId="06DDE494" w:rsidR="00ED793D" w:rsidRDefault="00ED793D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2.14 изложить в следующей редакции:</w:t>
      </w:r>
    </w:p>
    <w:p w14:paraId="6EE31777" w14:textId="12410656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19081097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65713B1C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43F57B3C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41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42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43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44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45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46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47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48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49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3B85936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0E7396E8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0370EB45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1DFE7742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4631D38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008BBC0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0BB8386D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35595AB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FF99E1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6631DF3B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224DD5EB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1F145909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6AA87EBE" w14:textId="5A66E00A" w:rsidR="004A787C" w:rsidRPr="00C179A2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5D131C02" w14:textId="77777777" w:rsidR="004A787C" w:rsidRDefault="004A787C" w:rsidP="004A787C"/>
    <w:p w14:paraId="0996AB34" w14:textId="77777777" w:rsidR="004A787C" w:rsidRDefault="004A787C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269A66" w14:textId="77777777" w:rsidR="00ED793D" w:rsidRPr="006256B7" w:rsidRDefault="00ED793D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8102947" w14:textId="47B6C687" w:rsidR="001073DB" w:rsidRDefault="001073DB" w:rsidP="00625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6B7">
        <w:rPr>
          <w:rFonts w:eastAsia="Calibri"/>
          <w:sz w:val="28"/>
          <w:szCs w:val="28"/>
        </w:rPr>
        <w:lastRenderedPageBreak/>
        <w:t>5. Административном регламенте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катастроф, утвержденном приказом Министерства труда, занятости и социальной защиты Республики Татарстан от 10.07.2012 № 543 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 (с изменениями, внесенными приказами Министерства труда, занятости и социальной защиты Республики Татарстан от 20.07.2015 № 476,</w:t>
      </w:r>
      <w:r w:rsidR="001D2F08" w:rsidRPr="006256B7">
        <w:rPr>
          <w:rFonts w:eastAsia="Calibri"/>
          <w:sz w:val="28"/>
          <w:szCs w:val="28"/>
        </w:rPr>
        <w:t xml:space="preserve"> </w:t>
      </w:r>
      <w:r w:rsidRPr="006256B7">
        <w:rPr>
          <w:rFonts w:eastAsia="Calibri"/>
          <w:sz w:val="28"/>
          <w:szCs w:val="28"/>
        </w:rPr>
        <w:t xml:space="preserve">от 07.06.2016 № 317, от 08.06.2017 № 350, от 27.11.2017 № 833, от 15.05.2018 № 368, от 18.09.2018 № 883, 07.05.2019 № 326, </w:t>
      </w:r>
      <w:r w:rsidRPr="006256B7">
        <w:rPr>
          <w:sz w:val="28"/>
          <w:szCs w:val="28"/>
        </w:rPr>
        <w:t xml:space="preserve">от 27.08.2019 </w:t>
      </w:r>
      <w:hyperlink r:id="rId50" w:history="1">
        <w:r w:rsidRPr="006256B7">
          <w:rPr>
            <w:sz w:val="28"/>
            <w:szCs w:val="28"/>
          </w:rPr>
          <w:t>№ 653</w:t>
        </w:r>
      </w:hyperlink>
      <w:r w:rsidRPr="006256B7">
        <w:rPr>
          <w:sz w:val="28"/>
          <w:szCs w:val="28"/>
        </w:rPr>
        <w:t xml:space="preserve">, от 12.11.2019 </w:t>
      </w:r>
      <w:hyperlink r:id="rId51" w:history="1">
        <w:r w:rsidRPr="006256B7">
          <w:rPr>
            <w:sz w:val="28"/>
            <w:szCs w:val="28"/>
          </w:rPr>
          <w:t>№ 985</w:t>
        </w:r>
        <w:r w:rsidR="00380FA9" w:rsidRPr="006256B7">
          <w:rPr>
            <w:sz w:val="28"/>
            <w:szCs w:val="28"/>
          </w:rPr>
          <w:t>, от 25.03.2020 №193</w:t>
        </w:r>
        <w:r w:rsidR="00ED793D">
          <w:rPr>
            <w:sz w:val="28"/>
            <w:szCs w:val="28"/>
          </w:rPr>
          <w:t>, от 14.07.2020 № 519</w:t>
        </w:r>
        <w:r w:rsidR="00380FA9" w:rsidRPr="006256B7">
          <w:rPr>
            <w:sz w:val="28"/>
            <w:szCs w:val="28"/>
          </w:rPr>
          <w:t>):</w:t>
        </w:r>
        <w:r w:rsidRPr="006256B7">
          <w:rPr>
            <w:sz w:val="28"/>
            <w:szCs w:val="28"/>
          </w:rPr>
          <w:t xml:space="preserve"> </w:t>
        </w:r>
      </w:hyperlink>
    </w:p>
    <w:p w14:paraId="4C8A9C67" w14:textId="0EA0EF1A" w:rsidR="001073DB" w:rsidRDefault="00ED793D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2.14 изложить в следующей редакции:</w:t>
      </w:r>
    </w:p>
    <w:p w14:paraId="7B1265D3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0BD94B5D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2A2CDE11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164FFD4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52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53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54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55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56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57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58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59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60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15B3809B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259738E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5CB2DFBB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553DFE45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4650882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1A839636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452653E2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6A6CDCC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D5E38F8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52BC8644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2577C86E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7F50E2BF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4F018373" w14:textId="341BD477" w:rsidR="004A787C" w:rsidRPr="004A787C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7A110CB0" w14:textId="752ACD12" w:rsidR="001073DB" w:rsidRDefault="001073DB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6B7">
        <w:rPr>
          <w:rFonts w:eastAsia="Calibri"/>
          <w:sz w:val="28"/>
          <w:szCs w:val="28"/>
        </w:rPr>
        <w:t>6. В Административном регламенте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катастроф, утвержденном приказом Министерства труда, занятости и социальной защиты Республики Татарстан от 30.07.2012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 (с изменениями, внесенными приказами Министерства труда, занятости и социальной защиты Республики Татарстан от 20.07.2015 № 478, от 07.06.2016</w:t>
      </w:r>
      <w:r w:rsidR="001F4B9D" w:rsidRPr="006256B7">
        <w:rPr>
          <w:rFonts w:eastAsia="Calibri"/>
          <w:sz w:val="28"/>
          <w:szCs w:val="28"/>
        </w:rPr>
        <w:t xml:space="preserve"> № 317, от 08.06.2017  № 350,  </w:t>
      </w:r>
      <w:r w:rsidR="006D5B30" w:rsidRPr="006256B7">
        <w:rPr>
          <w:rFonts w:eastAsia="Calibri"/>
          <w:sz w:val="28"/>
          <w:szCs w:val="28"/>
        </w:rPr>
        <w:t xml:space="preserve">от  30.11.2017 №  838, от </w:t>
      </w:r>
      <w:r w:rsidRPr="006256B7">
        <w:rPr>
          <w:rFonts w:eastAsia="Calibri"/>
          <w:sz w:val="28"/>
          <w:szCs w:val="28"/>
        </w:rPr>
        <w:t xml:space="preserve">15.05.2018 </w:t>
      </w:r>
      <w:r w:rsidR="001F4B9D" w:rsidRPr="006256B7">
        <w:rPr>
          <w:rFonts w:eastAsia="Calibri"/>
          <w:sz w:val="28"/>
          <w:szCs w:val="28"/>
        </w:rPr>
        <w:t xml:space="preserve"> </w:t>
      </w:r>
      <w:r w:rsidRPr="006256B7">
        <w:rPr>
          <w:rFonts w:eastAsia="Calibri"/>
          <w:sz w:val="28"/>
          <w:szCs w:val="28"/>
        </w:rPr>
        <w:t xml:space="preserve">№ 368, от  18.09.2018 № 883, 07.05.2019 № 326, </w:t>
      </w:r>
      <w:r w:rsidRPr="006256B7">
        <w:rPr>
          <w:sz w:val="28"/>
          <w:szCs w:val="28"/>
        </w:rPr>
        <w:t xml:space="preserve">от 27.08.2019 </w:t>
      </w:r>
      <w:hyperlink r:id="rId61" w:history="1">
        <w:r w:rsidRPr="006256B7">
          <w:rPr>
            <w:sz w:val="28"/>
            <w:szCs w:val="28"/>
          </w:rPr>
          <w:t>№ 653</w:t>
        </w:r>
      </w:hyperlink>
      <w:r w:rsidRPr="006256B7">
        <w:rPr>
          <w:sz w:val="28"/>
          <w:szCs w:val="28"/>
        </w:rPr>
        <w:t>, от 12.11.2019</w:t>
      </w:r>
      <w:r w:rsidR="00C76269" w:rsidRPr="006256B7">
        <w:rPr>
          <w:sz w:val="28"/>
          <w:szCs w:val="28"/>
        </w:rPr>
        <w:t>, № 985</w:t>
      </w:r>
      <w:r w:rsidR="00ED793D">
        <w:rPr>
          <w:sz w:val="28"/>
          <w:szCs w:val="28"/>
        </w:rPr>
        <w:t>, от 14.07.2020 № 519</w:t>
      </w:r>
      <w:r w:rsidR="00C76269" w:rsidRPr="006256B7">
        <w:rPr>
          <w:rFonts w:eastAsia="Calibri"/>
          <w:sz w:val="28"/>
          <w:szCs w:val="28"/>
        </w:rPr>
        <w:t>):</w:t>
      </w:r>
    </w:p>
    <w:p w14:paraId="1D53A916" w14:textId="5FE63553" w:rsidR="00ED793D" w:rsidRDefault="00ED793D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 w:rsidR="004A787C">
        <w:rPr>
          <w:color w:val="000000"/>
          <w:sz w:val="28"/>
          <w:szCs w:val="28"/>
        </w:rPr>
        <w:t>» пункт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2.14 изложить в следующей редакции:</w:t>
      </w:r>
    </w:p>
    <w:p w14:paraId="12C06512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79F22FE3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Места, предназначенные для ознакомления заявителей с информационными материалами, оборудуются информационными стендами, стульями и столами для </w:t>
      </w:r>
      <w:r w:rsidRPr="002200FE">
        <w:rPr>
          <w:sz w:val="28"/>
          <w:szCs w:val="28"/>
        </w:rPr>
        <w:lastRenderedPageBreak/>
        <w:t>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5B241B30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1333E6DE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62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63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64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65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66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67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68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69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70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492C91BD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DDFD740" w14:textId="77777777" w:rsidR="004A787C" w:rsidRPr="002200FE" w:rsidRDefault="004A787C" w:rsidP="004A78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1F51990E" w14:textId="77777777" w:rsidR="004A787C" w:rsidRPr="002200FE" w:rsidRDefault="004A787C" w:rsidP="004A7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186969A8" w14:textId="77777777" w:rsidR="004A787C" w:rsidRPr="002200FE" w:rsidRDefault="004A787C" w:rsidP="004A787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1F071505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6DBE232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32567950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3A78C11D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5954136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09F39FFE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624D91E9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4E39227" w14:textId="77777777" w:rsidR="004A787C" w:rsidRPr="002200FE" w:rsidRDefault="004A787C" w:rsidP="004A787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и) оказание помощи в преодолении барьеров, мешающих получению государственной услуги, наравне с другими лицами.</w:t>
      </w:r>
    </w:p>
    <w:p w14:paraId="396ABB55" w14:textId="5789287C" w:rsidR="004A787C" w:rsidRPr="00C179A2" w:rsidRDefault="004A787C" w:rsidP="004A7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bookmarkStart w:id="0" w:name="_GoBack"/>
      <w:bookmarkEnd w:id="0"/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4EA18B90" w14:textId="77777777" w:rsidR="004A787C" w:rsidRDefault="004A787C" w:rsidP="004A787C"/>
    <w:p w14:paraId="1D988CCB" w14:textId="188F16A1" w:rsidR="004A787C" w:rsidRDefault="004A787C" w:rsidP="00ED7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0A169E" w14:textId="77777777" w:rsidR="00ED793D" w:rsidRPr="006256B7" w:rsidRDefault="00ED793D" w:rsidP="006256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105EBDE8" w14:textId="0933A791" w:rsidR="00E233DE" w:rsidRPr="006256B7" w:rsidRDefault="00E233DE" w:rsidP="006256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sectPr w:rsidR="00E233DE" w:rsidRPr="006256B7" w:rsidSect="004E2348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E1ABE" w14:textId="77777777" w:rsidR="000A6148" w:rsidRDefault="000A6148">
      <w:r>
        <w:separator/>
      </w:r>
    </w:p>
  </w:endnote>
  <w:endnote w:type="continuationSeparator" w:id="0">
    <w:p w14:paraId="6B9EB00F" w14:textId="77777777" w:rsidR="000A6148" w:rsidRDefault="000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BD05" w14:textId="77777777" w:rsidR="000A6148" w:rsidRDefault="000A6148">
      <w:r>
        <w:separator/>
      </w:r>
    </w:p>
  </w:footnote>
  <w:footnote w:type="continuationSeparator" w:id="0">
    <w:p w14:paraId="0756031C" w14:textId="77777777" w:rsidR="000A6148" w:rsidRDefault="000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4AA3D" w14:textId="174FFFD4" w:rsidR="00D66ADE" w:rsidRDefault="00D66ADE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787C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130CB"/>
    <w:rsid w:val="000245B4"/>
    <w:rsid w:val="00025862"/>
    <w:rsid w:val="00026617"/>
    <w:rsid w:val="00034E0E"/>
    <w:rsid w:val="00054F07"/>
    <w:rsid w:val="000613CB"/>
    <w:rsid w:val="00066034"/>
    <w:rsid w:val="0006714A"/>
    <w:rsid w:val="00076016"/>
    <w:rsid w:val="000773F3"/>
    <w:rsid w:val="00083989"/>
    <w:rsid w:val="000908D6"/>
    <w:rsid w:val="00093AB4"/>
    <w:rsid w:val="00097C8F"/>
    <w:rsid w:val="000A6148"/>
    <w:rsid w:val="000A7C3D"/>
    <w:rsid w:val="000B4B9B"/>
    <w:rsid w:val="000C0358"/>
    <w:rsid w:val="000C1F67"/>
    <w:rsid w:val="000C49FE"/>
    <w:rsid w:val="000D0F0E"/>
    <w:rsid w:val="000E10DC"/>
    <w:rsid w:val="000F3920"/>
    <w:rsid w:val="000F4911"/>
    <w:rsid w:val="00103C5A"/>
    <w:rsid w:val="00104D2C"/>
    <w:rsid w:val="00105F50"/>
    <w:rsid w:val="001073DB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874E0"/>
    <w:rsid w:val="0019271B"/>
    <w:rsid w:val="001937AA"/>
    <w:rsid w:val="001B6BDC"/>
    <w:rsid w:val="001C3B35"/>
    <w:rsid w:val="001C469B"/>
    <w:rsid w:val="001D2F08"/>
    <w:rsid w:val="001D7C8A"/>
    <w:rsid w:val="001E1D9D"/>
    <w:rsid w:val="001E636C"/>
    <w:rsid w:val="001F278F"/>
    <w:rsid w:val="001F4B9D"/>
    <w:rsid w:val="00204947"/>
    <w:rsid w:val="002061EE"/>
    <w:rsid w:val="00207706"/>
    <w:rsid w:val="002136ED"/>
    <w:rsid w:val="002173B7"/>
    <w:rsid w:val="002327F6"/>
    <w:rsid w:val="00234362"/>
    <w:rsid w:val="00237DAE"/>
    <w:rsid w:val="0024211A"/>
    <w:rsid w:val="0024544E"/>
    <w:rsid w:val="0025283D"/>
    <w:rsid w:val="002565CC"/>
    <w:rsid w:val="00264F79"/>
    <w:rsid w:val="00271E50"/>
    <w:rsid w:val="00283236"/>
    <w:rsid w:val="002A4CCC"/>
    <w:rsid w:val="002A51FD"/>
    <w:rsid w:val="002B09E7"/>
    <w:rsid w:val="002B2669"/>
    <w:rsid w:val="002B5A69"/>
    <w:rsid w:val="002C6E1B"/>
    <w:rsid w:val="002D10CF"/>
    <w:rsid w:val="002E56F3"/>
    <w:rsid w:val="00304C84"/>
    <w:rsid w:val="00305DC3"/>
    <w:rsid w:val="00307148"/>
    <w:rsid w:val="003109F6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549A"/>
    <w:rsid w:val="00356A21"/>
    <w:rsid w:val="00356C2F"/>
    <w:rsid w:val="003661D0"/>
    <w:rsid w:val="00377232"/>
    <w:rsid w:val="00380FA9"/>
    <w:rsid w:val="00382B60"/>
    <w:rsid w:val="00390AB7"/>
    <w:rsid w:val="00391520"/>
    <w:rsid w:val="00394DED"/>
    <w:rsid w:val="003976E3"/>
    <w:rsid w:val="003A2FE0"/>
    <w:rsid w:val="003A33B7"/>
    <w:rsid w:val="003A7601"/>
    <w:rsid w:val="003B61DB"/>
    <w:rsid w:val="003B73A9"/>
    <w:rsid w:val="003C4613"/>
    <w:rsid w:val="003D13DC"/>
    <w:rsid w:val="003D67C3"/>
    <w:rsid w:val="003E06DC"/>
    <w:rsid w:val="003E7DD9"/>
    <w:rsid w:val="003F6C5D"/>
    <w:rsid w:val="0040243C"/>
    <w:rsid w:val="004243DF"/>
    <w:rsid w:val="004263A5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7B3A"/>
    <w:rsid w:val="004807AF"/>
    <w:rsid w:val="004835C8"/>
    <w:rsid w:val="0049701B"/>
    <w:rsid w:val="004A55AA"/>
    <w:rsid w:val="004A5685"/>
    <w:rsid w:val="004A5A62"/>
    <w:rsid w:val="004A787C"/>
    <w:rsid w:val="004B294E"/>
    <w:rsid w:val="004B49A2"/>
    <w:rsid w:val="004C3A74"/>
    <w:rsid w:val="004E1495"/>
    <w:rsid w:val="004E14B7"/>
    <w:rsid w:val="004E2348"/>
    <w:rsid w:val="004E7D55"/>
    <w:rsid w:val="004F42DB"/>
    <w:rsid w:val="004F52A7"/>
    <w:rsid w:val="00511636"/>
    <w:rsid w:val="00523408"/>
    <w:rsid w:val="0053433C"/>
    <w:rsid w:val="0054095C"/>
    <w:rsid w:val="00544288"/>
    <w:rsid w:val="00554B9A"/>
    <w:rsid w:val="00563C4F"/>
    <w:rsid w:val="00566E5D"/>
    <w:rsid w:val="00571596"/>
    <w:rsid w:val="00577AED"/>
    <w:rsid w:val="005900FA"/>
    <w:rsid w:val="00590B5B"/>
    <w:rsid w:val="0059608E"/>
    <w:rsid w:val="005A31FE"/>
    <w:rsid w:val="005B4D5D"/>
    <w:rsid w:val="005C4AD9"/>
    <w:rsid w:val="005D0615"/>
    <w:rsid w:val="005D24C8"/>
    <w:rsid w:val="005F2F65"/>
    <w:rsid w:val="005F61FE"/>
    <w:rsid w:val="005F6F62"/>
    <w:rsid w:val="00611ECE"/>
    <w:rsid w:val="00615891"/>
    <w:rsid w:val="00622CEA"/>
    <w:rsid w:val="006256B7"/>
    <w:rsid w:val="00637EFB"/>
    <w:rsid w:val="00640296"/>
    <w:rsid w:val="00641EE6"/>
    <w:rsid w:val="006432F6"/>
    <w:rsid w:val="00643565"/>
    <w:rsid w:val="006442A2"/>
    <w:rsid w:val="0064731B"/>
    <w:rsid w:val="006512A0"/>
    <w:rsid w:val="006569B7"/>
    <w:rsid w:val="006607DA"/>
    <w:rsid w:val="00666881"/>
    <w:rsid w:val="00672948"/>
    <w:rsid w:val="00673A75"/>
    <w:rsid w:val="00675C3A"/>
    <w:rsid w:val="0068068E"/>
    <w:rsid w:val="0069281E"/>
    <w:rsid w:val="0069629C"/>
    <w:rsid w:val="006B4030"/>
    <w:rsid w:val="006C2D02"/>
    <w:rsid w:val="006C6663"/>
    <w:rsid w:val="006C7905"/>
    <w:rsid w:val="006D3E9C"/>
    <w:rsid w:val="006D5B30"/>
    <w:rsid w:val="006E2BB9"/>
    <w:rsid w:val="006F6FC2"/>
    <w:rsid w:val="00700C3A"/>
    <w:rsid w:val="00702D49"/>
    <w:rsid w:val="0070799F"/>
    <w:rsid w:val="007258FC"/>
    <w:rsid w:val="00734213"/>
    <w:rsid w:val="00734D27"/>
    <w:rsid w:val="00737C8A"/>
    <w:rsid w:val="007404FA"/>
    <w:rsid w:val="00740F23"/>
    <w:rsid w:val="00743B72"/>
    <w:rsid w:val="00760A3A"/>
    <w:rsid w:val="0078025F"/>
    <w:rsid w:val="00786F3A"/>
    <w:rsid w:val="00793FD0"/>
    <w:rsid w:val="007B11FC"/>
    <w:rsid w:val="007B5A1E"/>
    <w:rsid w:val="007C25A7"/>
    <w:rsid w:val="007E272C"/>
    <w:rsid w:val="007E5255"/>
    <w:rsid w:val="007E7A4C"/>
    <w:rsid w:val="007F30E7"/>
    <w:rsid w:val="008021E4"/>
    <w:rsid w:val="00803FE4"/>
    <w:rsid w:val="008040B4"/>
    <w:rsid w:val="00813A38"/>
    <w:rsid w:val="008140C2"/>
    <w:rsid w:val="00816532"/>
    <w:rsid w:val="00816684"/>
    <w:rsid w:val="00817102"/>
    <w:rsid w:val="00821437"/>
    <w:rsid w:val="00821D7A"/>
    <w:rsid w:val="00826D09"/>
    <w:rsid w:val="00833263"/>
    <w:rsid w:val="0084048B"/>
    <w:rsid w:val="008467CA"/>
    <w:rsid w:val="00857C0A"/>
    <w:rsid w:val="0087364C"/>
    <w:rsid w:val="00874604"/>
    <w:rsid w:val="00874843"/>
    <w:rsid w:val="00874AA7"/>
    <w:rsid w:val="00874BEA"/>
    <w:rsid w:val="00880C01"/>
    <w:rsid w:val="00887EBA"/>
    <w:rsid w:val="00892827"/>
    <w:rsid w:val="00897552"/>
    <w:rsid w:val="008A1DC7"/>
    <w:rsid w:val="008A6493"/>
    <w:rsid w:val="008A7517"/>
    <w:rsid w:val="008B5695"/>
    <w:rsid w:val="008B6702"/>
    <w:rsid w:val="008E2221"/>
    <w:rsid w:val="008E60B9"/>
    <w:rsid w:val="008E6827"/>
    <w:rsid w:val="008F2F87"/>
    <w:rsid w:val="008F3461"/>
    <w:rsid w:val="0090133A"/>
    <w:rsid w:val="0090147E"/>
    <w:rsid w:val="0090185F"/>
    <w:rsid w:val="009079BD"/>
    <w:rsid w:val="00907FEA"/>
    <w:rsid w:val="00911854"/>
    <w:rsid w:val="00923686"/>
    <w:rsid w:val="009273B5"/>
    <w:rsid w:val="00933844"/>
    <w:rsid w:val="00934B5F"/>
    <w:rsid w:val="00936B81"/>
    <w:rsid w:val="009445E9"/>
    <w:rsid w:val="00944DAD"/>
    <w:rsid w:val="009542D4"/>
    <w:rsid w:val="00962466"/>
    <w:rsid w:val="0096404F"/>
    <w:rsid w:val="00970E62"/>
    <w:rsid w:val="0097165D"/>
    <w:rsid w:val="00975391"/>
    <w:rsid w:val="00980843"/>
    <w:rsid w:val="00996278"/>
    <w:rsid w:val="009A13EB"/>
    <w:rsid w:val="009A1BE4"/>
    <w:rsid w:val="009B2429"/>
    <w:rsid w:val="009B5B9F"/>
    <w:rsid w:val="009E1741"/>
    <w:rsid w:val="009E3E64"/>
    <w:rsid w:val="009F3A57"/>
    <w:rsid w:val="009F6713"/>
    <w:rsid w:val="00A075FE"/>
    <w:rsid w:val="00A07AD9"/>
    <w:rsid w:val="00A158A7"/>
    <w:rsid w:val="00A163CE"/>
    <w:rsid w:val="00A20257"/>
    <w:rsid w:val="00A2551F"/>
    <w:rsid w:val="00A355A2"/>
    <w:rsid w:val="00A371A0"/>
    <w:rsid w:val="00A42FC1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6E11"/>
    <w:rsid w:val="00A90B17"/>
    <w:rsid w:val="00A95974"/>
    <w:rsid w:val="00A97107"/>
    <w:rsid w:val="00AA166E"/>
    <w:rsid w:val="00AA3AAE"/>
    <w:rsid w:val="00AA55E3"/>
    <w:rsid w:val="00AC3176"/>
    <w:rsid w:val="00AC562B"/>
    <w:rsid w:val="00AD7A17"/>
    <w:rsid w:val="00AD7B03"/>
    <w:rsid w:val="00AE15E8"/>
    <w:rsid w:val="00AE1661"/>
    <w:rsid w:val="00AE20C1"/>
    <w:rsid w:val="00AE3053"/>
    <w:rsid w:val="00AF6CFE"/>
    <w:rsid w:val="00B025B0"/>
    <w:rsid w:val="00B05E5E"/>
    <w:rsid w:val="00B1583E"/>
    <w:rsid w:val="00B15E4A"/>
    <w:rsid w:val="00B16547"/>
    <w:rsid w:val="00B20D98"/>
    <w:rsid w:val="00B21E0E"/>
    <w:rsid w:val="00B34196"/>
    <w:rsid w:val="00B350B0"/>
    <w:rsid w:val="00B611C8"/>
    <w:rsid w:val="00B6725A"/>
    <w:rsid w:val="00B91E51"/>
    <w:rsid w:val="00B93E84"/>
    <w:rsid w:val="00B9753F"/>
    <w:rsid w:val="00BA463D"/>
    <w:rsid w:val="00BB0557"/>
    <w:rsid w:val="00BB338A"/>
    <w:rsid w:val="00BC16A9"/>
    <w:rsid w:val="00BC1741"/>
    <w:rsid w:val="00BC485C"/>
    <w:rsid w:val="00BD0ED3"/>
    <w:rsid w:val="00BD1A01"/>
    <w:rsid w:val="00BE65E7"/>
    <w:rsid w:val="00BE6EBF"/>
    <w:rsid w:val="00BF27C2"/>
    <w:rsid w:val="00BF34BB"/>
    <w:rsid w:val="00BF6303"/>
    <w:rsid w:val="00C039E5"/>
    <w:rsid w:val="00C10A61"/>
    <w:rsid w:val="00C134C6"/>
    <w:rsid w:val="00C14516"/>
    <w:rsid w:val="00C14897"/>
    <w:rsid w:val="00C23353"/>
    <w:rsid w:val="00C248E5"/>
    <w:rsid w:val="00C27AFC"/>
    <w:rsid w:val="00C27DEA"/>
    <w:rsid w:val="00C314F8"/>
    <w:rsid w:val="00C61BCE"/>
    <w:rsid w:val="00C70CD4"/>
    <w:rsid w:val="00C722F2"/>
    <w:rsid w:val="00C75A15"/>
    <w:rsid w:val="00C76269"/>
    <w:rsid w:val="00C7661A"/>
    <w:rsid w:val="00C91395"/>
    <w:rsid w:val="00C95092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6CA4"/>
    <w:rsid w:val="00D37072"/>
    <w:rsid w:val="00D40188"/>
    <w:rsid w:val="00D46A83"/>
    <w:rsid w:val="00D541FC"/>
    <w:rsid w:val="00D62A83"/>
    <w:rsid w:val="00D62EC0"/>
    <w:rsid w:val="00D66ADE"/>
    <w:rsid w:val="00D67C84"/>
    <w:rsid w:val="00D67EDA"/>
    <w:rsid w:val="00D818A7"/>
    <w:rsid w:val="00D94310"/>
    <w:rsid w:val="00DA69E2"/>
    <w:rsid w:val="00DB0014"/>
    <w:rsid w:val="00DB140F"/>
    <w:rsid w:val="00DB7FF2"/>
    <w:rsid w:val="00DC0368"/>
    <w:rsid w:val="00DC41BE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421AC"/>
    <w:rsid w:val="00E4597F"/>
    <w:rsid w:val="00E5231D"/>
    <w:rsid w:val="00E52A80"/>
    <w:rsid w:val="00E54D29"/>
    <w:rsid w:val="00E62334"/>
    <w:rsid w:val="00E65DC7"/>
    <w:rsid w:val="00E71629"/>
    <w:rsid w:val="00E7172C"/>
    <w:rsid w:val="00E7474D"/>
    <w:rsid w:val="00E771C3"/>
    <w:rsid w:val="00E778C1"/>
    <w:rsid w:val="00E83BE2"/>
    <w:rsid w:val="00E83C07"/>
    <w:rsid w:val="00E87EFE"/>
    <w:rsid w:val="00E91658"/>
    <w:rsid w:val="00EA36C1"/>
    <w:rsid w:val="00EA45D4"/>
    <w:rsid w:val="00EA5935"/>
    <w:rsid w:val="00EA78F5"/>
    <w:rsid w:val="00EB567B"/>
    <w:rsid w:val="00EB7722"/>
    <w:rsid w:val="00EC3C13"/>
    <w:rsid w:val="00ED02AB"/>
    <w:rsid w:val="00ED1F00"/>
    <w:rsid w:val="00ED6780"/>
    <w:rsid w:val="00ED793D"/>
    <w:rsid w:val="00EE0A28"/>
    <w:rsid w:val="00EF27E7"/>
    <w:rsid w:val="00EF4EE3"/>
    <w:rsid w:val="00F01340"/>
    <w:rsid w:val="00F06959"/>
    <w:rsid w:val="00F274E3"/>
    <w:rsid w:val="00F27FD5"/>
    <w:rsid w:val="00F3430A"/>
    <w:rsid w:val="00F46CFC"/>
    <w:rsid w:val="00F47644"/>
    <w:rsid w:val="00F52493"/>
    <w:rsid w:val="00F54A7E"/>
    <w:rsid w:val="00F60816"/>
    <w:rsid w:val="00F65A3A"/>
    <w:rsid w:val="00F74E83"/>
    <w:rsid w:val="00F8215D"/>
    <w:rsid w:val="00FA5B99"/>
    <w:rsid w:val="00FB0E67"/>
    <w:rsid w:val="00FC31CA"/>
    <w:rsid w:val="00FC34D7"/>
    <w:rsid w:val="00FD4350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AF0FB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basedOn w:val="a0"/>
    <w:uiPriority w:val="99"/>
    <w:semiHidden/>
    <w:unhideWhenUsed/>
    <w:rsid w:val="003D13D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D13D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D13DC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3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13DC"/>
    <w:rPr>
      <w:rFonts w:ascii="Times New Roman" w:eastAsia="Times New Roman" w:hAnsi="Times New Roman"/>
      <w:b/>
      <w:bCs/>
    </w:rPr>
  </w:style>
  <w:style w:type="character" w:styleId="ad">
    <w:name w:val="Hyperlink"/>
    <w:basedOn w:val="a0"/>
    <w:uiPriority w:val="99"/>
    <w:unhideWhenUsed/>
    <w:rsid w:val="00BB3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1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2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7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63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68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29" Type="http://schemas.openxmlformats.org/officeDocument/2006/relationships/hyperlink" Target="consultantplus://offline/ref=EE2329E351CB33F43CA0DABA54ED26C30F41A7D8A717C42641ECD795E5188E3B9BF8E504024388D80CAA7C931B1C79E002729CF6DE72405250588534q3N9N" TargetMode="External"/><Relationship Id="rId1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24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0" Type="http://schemas.openxmlformats.org/officeDocument/2006/relationships/hyperlink" Target="consultantplus://offline/ref=61D1B3827EE8DD20E70569D4A3A7B02C9FF9142B3D0C30D6D68AAA00994E8EB56666AE9F741FFE8DCCAC4E49040DE60FB410790C6E506F1345FD7CC0Y2P7N" TargetMode="External"/><Relationship Id="rId45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3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58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66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AF96C57C740C53E6BCEFAA4C39C7529A9962D5B46F2E37E009844B4678C6161971DC4839AA3DD1284CE89EFEEC6E71872B7302B9E45C1A9E45F3D19HFS8N" TargetMode="External"/><Relationship Id="rId19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1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2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7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3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8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56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64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69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B971D73D723679A955BD378068282B14AF5B09FD8DFBF35BC23191BDD7A58A2F6E21C971842D53A71EC7EE4A4B5D4969A1AE7D61DD15BF9C0BBD1C3xDQAN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1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5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6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9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67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54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62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70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3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8" Type="http://schemas.openxmlformats.org/officeDocument/2006/relationships/hyperlink" Target="consultantplus://offline/ref=EE2329E351CB33F43CA0DABA54ED26C30F41A7D8A717C32D44ECD795E5188E3B9BF8E504024388D80CAA7F921A1C79E002729CF6DE72405250588534q3N9N" TargetMode="External"/><Relationship Id="rId3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9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7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1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4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52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60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65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1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9" Type="http://schemas.openxmlformats.org/officeDocument/2006/relationships/hyperlink" Target="consultantplus://offline/ref=61D1B3827EE8DD20E70569D4A3A7B02C9FF9142B3D0C37DCD487AA00994E8EB56666AE9F741FFE8DCCAC4F4F030DE60FB410790C6E506F1345FD7CC0Y2P7N" TargetMode="External"/><Relationship Id="rId3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0" Type="http://schemas.openxmlformats.org/officeDocument/2006/relationships/hyperlink" Target="consultantplus://offline/ref=4B971D73D723679A955BD378068282B14AF5B09FD8DFB83FBE2E191BDD7A58A2F6E21C971842D53A71EC7DE7A8B5D4969A1AE7D61DD15BF9C0BBD1C3xDQAN" TargetMode="External"/><Relationship Id="rId55" Type="http://schemas.openxmlformats.org/officeDocument/2006/relationships/hyperlink" Target="consultantplus://offline/ref=5E168D0961B0BD86D4C9C2B1C30ACA2EB61F8149A0EC84AA74FE1F68EBE74E10B92AC9A7FC5EAA7031A70752F09E427475A71D4E0CA6B2A8B3FC918B62Y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3595-A783-4221-B4DB-98E23CB2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6155</Words>
  <Characters>35089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Борханова Ильмира Ринатовна</cp:lastModifiedBy>
  <cp:revision>5</cp:revision>
  <dcterms:created xsi:type="dcterms:W3CDTF">2020-07-14T12:24:00Z</dcterms:created>
  <dcterms:modified xsi:type="dcterms:W3CDTF">2020-08-28T07:00:00Z</dcterms:modified>
</cp:coreProperties>
</file>