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A6A" w:rsidRDefault="00BC3A6A" w:rsidP="004F585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ahoma" w:hAnsi="Tahoma" w:cs="Tahoma"/>
          <w:b/>
          <w:bCs/>
          <w:color w:val="333333"/>
          <w:shd w:val="clear" w:color="auto" w:fill="DCF8ED"/>
        </w:rPr>
      </w:pPr>
    </w:p>
    <w:p w:rsidR="00D02BC4" w:rsidRDefault="00D02BC4" w:rsidP="004A0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F4E8E" w:rsidRPr="005E4AB6" w:rsidRDefault="009F4E8E" w:rsidP="004A0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AB6">
        <w:rPr>
          <w:rFonts w:ascii="Times New Roman" w:hAnsi="Times New Roman"/>
          <w:sz w:val="28"/>
          <w:szCs w:val="28"/>
        </w:rPr>
        <w:t xml:space="preserve">Проект </w:t>
      </w:r>
    </w:p>
    <w:p w:rsidR="009F4E8E" w:rsidRPr="005E4AB6" w:rsidRDefault="009F4E8E" w:rsidP="004A0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ПОСТАНОВЛЕНИЕ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5E4AB6" w:rsidRDefault="009F4E8E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от ______________</w:t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5E4AB6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BC3A6A" w:rsidRDefault="00BC3A6A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BC3A6A" w:rsidRPr="00BC3A6A" w:rsidTr="00160C84">
        <w:tc>
          <w:tcPr>
            <w:tcW w:w="5211" w:type="dxa"/>
            <w:shd w:val="clear" w:color="auto" w:fill="auto"/>
          </w:tcPr>
          <w:p w:rsidR="00BC3A6A" w:rsidRPr="00BC3A6A" w:rsidRDefault="00BC3A6A" w:rsidP="00BC3A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3A6A">
              <w:rPr>
                <w:rFonts w:ascii="Times New Roman" w:hAnsi="Times New Roman"/>
                <w:sz w:val="28"/>
                <w:szCs w:val="28"/>
              </w:rPr>
              <w:t>О внесении изменений в Правила предоставления из бюджета Республики Татарстан гранта в форме субсидии частным медицинским организациям – победителям конкурсного отбора для участия в пилотном проекте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годах, утвержденные постановлением Кабинета Министров Республики Татарстан от 03.02.2020      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местности»</w:t>
            </w:r>
          </w:p>
        </w:tc>
      </w:tr>
    </w:tbl>
    <w:p w:rsidR="00BC3A6A" w:rsidRPr="00BC3A6A" w:rsidRDefault="00BC3A6A" w:rsidP="00BC3A6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C3A6A" w:rsidRPr="00BC3A6A" w:rsidRDefault="00BC3A6A" w:rsidP="00BC3A6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BC3A6A" w:rsidRPr="00BC3A6A" w:rsidRDefault="00BC3A6A" w:rsidP="00BC3A6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 xml:space="preserve">Внести в Правила предоставления из бюджета Республики Татарстан гранта в форме субсидии частным медицинским организациям – победителям конкурсного отбора для участия в пилотном проекте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годах, утвержденные постановлением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</w:t>
      </w:r>
      <w:r w:rsidRPr="00BC3A6A">
        <w:rPr>
          <w:rFonts w:ascii="Times New Roman" w:hAnsi="Times New Roman"/>
          <w:sz w:val="28"/>
          <w:szCs w:val="28"/>
        </w:rPr>
        <w:lastRenderedPageBreak/>
        <w:t>числе проживающим в сельской местности»</w:t>
      </w:r>
      <w:r w:rsidRPr="00BC3A6A">
        <w:rPr>
          <w:rStyle w:val="ad"/>
          <w:rFonts w:ascii="Times New Roman" w:hAnsi="Times New Roman"/>
          <w:sz w:val="28"/>
          <w:szCs w:val="28"/>
        </w:rPr>
        <w:t xml:space="preserve"> </w:t>
      </w:r>
      <w:r w:rsidRPr="00BC3A6A">
        <w:rPr>
          <w:rFonts w:ascii="Times New Roman" w:hAnsi="Times New Roman"/>
          <w:sz w:val="28"/>
          <w:szCs w:val="28"/>
        </w:rPr>
        <w:t>(с изменениями, внесенными постановлением Кабинета Министров Республики Татарстан от 18.08.2020          № 705), следующие изменения:</w:t>
      </w:r>
    </w:p>
    <w:p w:rsidR="00BC3A6A" w:rsidRPr="00BC3A6A" w:rsidRDefault="00BC3A6A" w:rsidP="00BC3A6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3A6A">
        <w:rPr>
          <w:rFonts w:ascii="Times New Roman" w:hAnsi="Times New Roman" w:cs="Times New Roman"/>
          <w:sz w:val="28"/>
          <w:szCs w:val="28"/>
        </w:rPr>
        <w:t>дополнить пунктом 3</w:t>
      </w:r>
      <w:r w:rsidRPr="00BC3A6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C3A6A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BC3A6A" w:rsidRPr="00BC3A6A" w:rsidRDefault="00BC3A6A" w:rsidP="00BC3A6A">
      <w:pPr>
        <w:pStyle w:val="ConsPlusNormal"/>
        <w:tabs>
          <w:tab w:val="left" w:pos="2977"/>
          <w:tab w:val="left" w:pos="311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3A6A">
        <w:rPr>
          <w:rFonts w:ascii="Times New Roman" w:hAnsi="Times New Roman" w:cs="Times New Roman"/>
          <w:sz w:val="28"/>
          <w:szCs w:val="28"/>
        </w:rPr>
        <w:t>«3</w:t>
      </w:r>
      <w:r w:rsidRPr="00BC3A6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C3A6A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Par19"/>
      <w:bookmarkEnd w:id="1"/>
      <w:r w:rsidRPr="00BC3A6A">
        <w:rPr>
          <w:rFonts w:ascii="Times New Roman" w:hAnsi="Times New Roman" w:cs="Times New Roman"/>
          <w:sz w:val="28"/>
          <w:szCs w:val="28"/>
        </w:rPr>
        <w:t>Объявление о</w:t>
      </w:r>
      <w:r w:rsidRPr="00BC3A6A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Pr="00BC3A6A">
        <w:rPr>
          <w:rFonts w:ascii="Times New Roman" w:hAnsi="Times New Roman" w:cs="Times New Roman"/>
          <w:sz w:val="28"/>
          <w:szCs w:val="28"/>
        </w:rPr>
        <w:t xml:space="preserve">проведении конкурсного отбора размещается на едином портале бюджетной системы Российской Федерации в информационно-телекоммуникационной сети «Интернет» (далее – единый портал), а также на официальном сайте уполномоченного органа в информационно-телекоммуникационной сети «Интернет» в пятидневный срок, исчисляемый в рабочих днях, со дня принятия уполномоченным органом решения о проведении конкурсного отбора. 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Прием заявок осуществляется уполномоченным органом в 30-дневный срок, исчисляемый в календарных днях, со дня размещения объявления о проведении конкурсного отбора на едином портале.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В объявлении о проведении конкурсного отбора указываются: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 xml:space="preserve">дата и время начала (окончания) приема заявок; 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наименование, место нахождение, почтовый адрес, адрес электронной почты уполномоченного органа;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цель предоставления гранта, а также результат предоставления гранта;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доменное имя, и (или) сетевой адрес, и (или) указатели страниц сайта в информационно-телекоммуникационной сети «Интернет», на которой обеспечивается размещение информации о конкурсном отборе;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требования к участникам конкурсного отбора, установленные пунктом 4 Правил, и перечень документов, представляемых участниками  отбора для подтверждения их соответствия указанным требованиям;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порядок подачи заявок и требования, предъявляемые к форме и содержанию заявок;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порядок отзыва и возврата заявок, в том числе основание для возврата заявок и внесения в них изменений;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правила рассмотрения и оценки заявок;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порядок предоставления участникам конкурсного отбора разъяснений положений объявления о проведении конкурсного отбора, даты начала и окончания срока такого предоставления;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сроки подписания соглашения о предоставлении гранта;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условие признания победителя (победителей) конкурсного отбора уклонившимся от заключения соглашения о предоставлении гранта.»;</w:t>
      </w:r>
    </w:p>
    <w:p w:rsidR="00BC3A6A" w:rsidRPr="00BC3A6A" w:rsidRDefault="00BC3A6A" w:rsidP="00BC3A6A">
      <w:pPr>
        <w:pStyle w:val="ab"/>
        <w:spacing w:after="0"/>
        <w:ind w:firstLine="851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в пункте 4:</w:t>
      </w:r>
    </w:p>
    <w:p w:rsidR="00BC3A6A" w:rsidRPr="00BC3A6A" w:rsidRDefault="00BC3A6A" w:rsidP="00BC3A6A">
      <w:pPr>
        <w:spacing w:after="0" w:line="240" w:lineRule="auto"/>
        <w:ind w:right="509" w:firstLine="851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 xml:space="preserve">в подпункте «а» слова «, хирургии и эндокринологии» исключить; </w:t>
      </w:r>
    </w:p>
    <w:p w:rsidR="00BC3A6A" w:rsidRPr="00BC3A6A" w:rsidRDefault="00BC3A6A" w:rsidP="00BC3A6A">
      <w:pPr>
        <w:spacing w:after="0" w:line="240" w:lineRule="auto"/>
        <w:ind w:right="509" w:firstLine="851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 xml:space="preserve">подпункты «б» и «в» признать утратившими силу; </w:t>
      </w:r>
    </w:p>
    <w:p w:rsidR="00BC3A6A" w:rsidRPr="00BC3A6A" w:rsidRDefault="00BC3A6A" w:rsidP="00BC3A6A">
      <w:pPr>
        <w:spacing w:after="0" w:line="240" w:lineRule="auto"/>
        <w:ind w:right="509" w:firstLine="851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подпункт «г» изложить в следующей редакции:</w:t>
      </w:r>
    </w:p>
    <w:p w:rsidR="00BC3A6A" w:rsidRPr="00BC3A6A" w:rsidRDefault="00BC3A6A" w:rsidP="00BC3A6A">
      <w:pPr>
        <w:spacing w:after="0" w:line="240" w:lineRule="auto"/>
        <w:ind w:right="4"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«г) наличие в частной медицинской организации не менее 1 полной ставки врача-терапевта или врача общей врачебной практики (семейной медицины) и 2 полных ставок медицинских сестер и (или) фельдшеров на 60 лиц в возрасте 65 лет и старше, планируемых к обслуживанию в рамках пилотного проекта;»;</w:t>
      </w:r>
    </w:p>
    <w:p w:rsidR="00BC3A6A" w:rsidRDefault="00BC3A6A" w:rsidP="00BC3A6A">
      <w:pPr>
        <w:pStyle w:val="ab"/>
        <w:spacing w:after="0"/>
        <w:ind w:firstLine="851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подпункт «ж» изложить в следующей редакции: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lastRenderedPageBreak/>
        <w:t>«у частной медицинской организации за 30 календарных дней до дня подачи заявки отсутствует просроченная задолженность по возврату в бюджет Республики Татарстан субсидий, грантов,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бюджетом Республики Татарстан;»;</w:t>
      </w:r>
    </w:p>
    <w:p w:rsidR="00BC3A6A" w:rsidRPr="00BC3A6A" w:rsidRDefault="00BC3A6A" w:rsidP="00BC3A6A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в пункте 5: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в абзаце первом слова «Указанная информация размещается на официальном сайте уполномоченного органа в информационно-телекоммуникационной сети «Интернет» не менее чем за пять рабочих дней до начала приема заявок.» исключить;</w:t>
      </w:r>
    </w:p>
    <w:p w:rsidR="00BC3A6A" w:rsidRPr="00BC3A6A" w:rsidRDefault="00BC3A6A" w:rsidP="00BC3A6A">
      <w:pPr>
        <w:pStyle w:val="ab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подпункт «в» дополнить словами следующего содержания:</w:t>
      </w:r>
    </w:p>
    <w:p w:rsidR="00BC3A6A" w:rsidRPr="00BC3A6A" w:rsidRDefault="00BC3A6A" w:rsidP="00BC3A6A">
      <w:pPr>
        <w:pStyle w:val="ab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«, а также о включении таких положений в соглашение;»;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дополнить подпунктом «г» следующего содержания: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«г) согласие на публикацию (размещение) в информационно-телекоммуникационной сети «Интернет» информации об участнике конкурсного отбора, о подаваемой участником отбора заявке, иной информации об участнике отбора, связанной с конкурсным отбором.»;</w:t>
      </w:r>
    </w:p>
    <w:p w:rsidR="00BC3A6A" w:rsidRPr="00BC3A6A" w:rsidRDefault="00BC3A6A" w:rsidP="00BC3A6A">
      <w:pPr>
        <w:spacing w:after="0" w:line="240" w:lineRule="auto"/>
        <w:ind w:right="509" w:firstLine="851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абзац седьмой подпункта «а» пункта 6 признать утратившим силу;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пункт 16 изложить в следующей редакции: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«16. В решении конкурсной комиссии по результатам рассмотрения заявок и конкурсного отбора указываются следующие сведения:</w:t>
      </w:r>
    </w:p>
    <w:p w:rsidR="00BC3A6A" w:rsidRPr="00BC3A6A" w:rsidRDefault="00BC3A6A" w:rsidP="00BC3A6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3A6A">
        <w:rPr>
          <w:rFonts w:ascii="Times New Roman" w:hAnsi="Times New Roman" w:cs="Times New Roman"/>
          <w:sz w:val="28"/>
          <w:szCs w:val="28"/>
        </w:rPr>
        <w:t>дата, время и место проведения рассмотрения заявок;</w:t>
      </w:r>
    </w:p>
    <w:p w:rsidR="00BC3A6A" w:rsidRPr="00BC3A6A" w:rsidRDefault="00BC3A6A" w:rsidP="00BC3A6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3A6A">
        <w:rPr>
          <w:rFonts w:ascii="Times New Roman" w:hAnsi="Times New Roman" w:cs="Times New Roman"/>
          <w:sz w:val="28"/>
          <w:szCs w:val="28"/>
        </w:rPr>
        <w:t>дата, время и место оценки заявок участников конкурсного отбора;</w:t>
      </w:r>
    </w:p>
    <w:p w:rsidR="00BC3A6A" w:rsidRPr="00BC3A6A" w:rsidRDefault="00BC3A6A" w:rsidP="00BC3A6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3A6A">
        <w:rPr>
          <w:rFonts w:ascii="Times New Roman" w:hAnsi="Times New Roman" w:cs="Times New Roman"/>
          <w:sz w:val="28"/>
          <w:szCs w:val="28"/>
        </w:rPr>
        <w:t>информация об участниках конкурсного отбора, заявки которых были рассмотрены;</w:t>
      </w:r>
    </w:p>
    <w:p w:rsidR="00BC3A6A" w:rsidRPr="00BC3A6A" w:rsidRDefault="00BC3A6A" w:rsidP="00BC3A6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3A6A">
        <w:rPr>
          <w:rFonts w:ascii="Times New Roman" w:hAnsi="Times New Roman" w:cs="Times New Roman"/>
          <w:sz w:val="28"/>
          <w:szCs w:val="28"/>
        </w:rPr>
        <w:t>информация об участниках конкурсного отбора, заявки которых были отклонены, с указанием причин их отклонения, в том числе положений объявления о проведении конкурсного отбора, которым не соответствуют такие заявки;</w:t>
      </w:r>
    </w:p>
    <w:p w:rsidR="00BC3A6A" w:rsidRPr="00BC3A6A" w:rsidRDefault="00BC3A6A" w:rsidP="00BC3A6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3A6A">
        <w:rPr>
          <w:rFonts w:ascii="Times New Roman" w:hAnsi="Times New Roman" w:cs="Times New Roman"/>
          <w:sz w:val="28"/>
          <w:szCs w:val="28"/>
        </w:rPr>
        <w:t>последовательность оценки заявок участников конкурсного отбора, присвоенные заявкам участников конкурсного отбора значения по каждому из предусмотренных критериев оценки заявок участников конкурсного отбора, принятое на основании результатов оценки указанных предложений решение о присвоении таким заявкам порядковых номеров;</w:t>
      </w:r>
    </w:p>
    <w:p w:rsidR="00BC3A6A" w:rsidRPr="00BC3A6A" w:rsidRDefault="00BC3A6A" w:rsidP="00BC3A6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субсидии;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Конкурсная комиссия принимает решение об объявлении победителей конкурсного отбора в день заседания конкурсной комиссии.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Решение конкурсной размещается на едином портале, а также на официальном сайте уполномоченного органа в информационно-телекоммуникационной сети «Интернет» не позднее двух рабочих дней со дня, следующего за днем принятия данного решения.».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пункт 18 изложить в следующей редакции: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 xml:space="preserve">«18. По итогам конкурсного отбора уполномоченный орган заключает с частной медицинской организацией соглашение о предоставлении из бюджета </w:t>
      </w:r>
      <w:r w:rsidRPr="00BC3A6A">
        <w:rPr>
          <w:rFonts w:ascii="Times New Roman" w:hAnsi="Times New Roman"/>
          <w:sz w:val="28"/>
          <w:szCs w:val="28"/>
        </w:rPr>
        <w:lastRenderedPageBreak/>
        <w:t>Республики Татарстан гранта в форме субсидии (далее - соглашение о предоставлении гранта) посредством государственной интегрированной информационной системы управления общественными финансами «Электронный бюджет» в электронном виде по типовой форме, утвержденной Министерством финансов Республики Татарстан, в 20-дневный срок, исчисляемый в календарных днях, со дня заключения между Министерством труда и социальной защиты Российской Федерации и Кабинетом Министров Республики Татарстан соглашения о предоставлении иного межбюджетного трансферта из федерального бюджета бюджету Республики Татарстан в целях софинансирования расходных обязательств Республики Татарстан, возникающих при реализации пилотного проекта (далее - соглашение о предоставлении иного межбюджетного трансферта).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Частная медицинская организация должна подписать соглашение о предоставлении гранта в государственной интегрированной информационной системе управления общественными финансами «Электронный бюджет» в электронном виде в пятидневный срок, исчисляемый в рабочих днях, со дня размещения уполномоченным органом в указанной системе проекта соглашения.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Частная медицинская организация, которая в указанный срок не подписала соглашение о предоставлении гранта, считается уклонившейся от заключения соглашения о предоставлении гранта.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В соглашении о предоставлении гранта предусматриваются: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условие о передаче в течение 10 рабочих дней после заключения соглашения уполномоченным органом частной медицинской организации: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 xml:space="preserve">сведений в отношении обслуживаемых лиц в возрасте 65 лет и старше, содержащихся в регистре получателей социальных услуг в Республике Татарстан, включая сведения о получаемых лицами в возрасте 65 лет и старше социальных услугах, предусмотренных Федеральным </w:t>
      </w:r>
      <w:hyperlink r:id="rId8" w:history="1">
        <w:r w:rsidRPr="00BC3A6A">
          <w:rPr>
            <w:rFonts w:ascii="Times New Roman" w:hAnsi="Times New Roman"/>
            <w:sz w:val="28"/>
            <w:szCs w:val="28"/>
          </w:rPr>
          <w:t>законом</w:t>
        </w:r>
      </w:hyperlink>
      <w:r w:rsidRPr="00BC3A6A">
        <w:rPr>
          <w:rFonts w:ascii="Times New Roman" w:hAnsi="Times New Roman"/>
          <w:sz w:val="28"/>
          <w:szCs w:val="28"/>
        </w:rPr>
        <w:t xml:space="preserve"> от 28 декабря 2013 года           № 442-ФЗ «Об основах социального обслуживания граждан в Российской Федерации»;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индивидуальных программ реабилитации инвалидов из числа лиц в возрасте 65 лет и старше и сведений о выданных им технических средствах реабилитации;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сведений о включенных в Федеральный регистр лиц, имеющих право на получение государственной социальной помощи, лицах в возрасте 65 лет и старше, которые имеют право на получение государственной социальной помощи в виде социальной услуги по обеспечению необходимыми лекарственными препаратами и медицинскими изделиями;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целевое назначение гранта, порядок расчета размера гранта, порядок предоставления гранта и сроки его перечисления, период реализации пилотного проекта в соответствии с заявкой частной медицинской организации (6, 12 или 18 месяцев);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 xml:space="preserve">запрет приобретения получателями гранта, а также иными юридическими лицами, получающими средства на основании договоров, заключенных с получателями гранта, иностранной валюты на средства гранта,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</w:t>
      </w:r>
      <w:r w:rsidRPr="00BC3A6A">
        <w:rPr>
          <w:rFonts w:ascii="Times New Roman" w:hAnsi="Times New Roman"/>
          <w:sz w:val="28"/>
          <w:szCs w:val="28"/>
        </w:rPr>
        <w:lastRenderedPageBreak/>
        <w:t>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актом;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условие о перечислении гранта на расчетные или корреспондентские счета, открытые получателям гранта в учреждениях Центрального банка Российской Федерации или кредитных организациях;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 xml:space="preserve">показатели, необходимые для достижения результата предоставления гранта в соответствии с </w:t>
      </w:r>
      <w:hyperlink r:id="rId9" w:history="1">
        <w:r w:rsidRPr="00BC3A6A">
          <w:rPr>
            <w:rFonts w:ascii="Times New Roman" w:hAnsi="Times New Roman"/>
            <w:sz w:val="28"/>
            <w:szCs w:val="28"/>
          </w:rPr>
          <w:t>пунктом 23</w:t>
        </w:r>
      </w:hyperlink>
      <w:r w:rsidRPr="00BC3A6A">
        <w:rPr>
          <w:rFonts w:ascii="Times New Roman" w:hAnsi="Times New Roman"/>
          <w:sz w:val="28"/>
          <w:szCs w:val="28"/>
        </w:rPr>
        <w:t xml:space="preserve"> настоящих Правил;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ответственность за нарушение условий соглашения;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 xml:space="preserve">условие о представлении получателем гранта ежемесячно, не позднее 10 числа месяца, следующего за отчетным, в Министерство труда и социальной защиты Российской Федерации, уполномоченный орган и Министерство здравоохранения Республики Татарстан отчета о реализации пилотного проекта, содержащего сведения о числе обслуживаемых лиц в возрасте 65 лет и старше и реализованных мероприятиях, указанных в </w:t>
      </w:r>
      <w:hyperlink r:id="rId10" w:history="1">
        <w:r w:rsidRPr="00BC3A6A">
          <w:rPr>
            <w:rFonts w:ascii="Times New Roman" w:hAnsi="Times New Roman"/>
            <w:sz w:val="28"/>
            <w:szCs w:val="28"/>
          </w:rPr>
          <w:t>пункте 3</w:t>
        </w:r>
      </w:hyperlink>
      <w:r w:rsidRPr="00BC3A6A">
        <w:rPr>
          <w:rFonts w:ascii="Times New Roman" w:hAnsi="Times New Roman"/>
          <w:sz w:val="28"/>
          <w:szCs w:val="28"/>
        </w:rPr>
        <w:t xml:space="preserve"> настоящих Правил;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порядок и сроки возврата гранта в случае нарушения условий, установленных при его предоставлении;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условие о согласии получателя гранта на осуществление в отношении него, а также лиц, получающих средства гранта на основании договоров, заключенных с грантополучателями, на осуществление в отношении них проверки уполномоченным органом и уполномоченными органами государственного финансового контроля соблюдения целей, условий и порядка предоставления гранта;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порядок заключения дополнительного соглашения о внесении изменений в соглашение о предоставлении гранта, а также соглашения о его расторжении;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условия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 как получателю бюджетных средств ранее доведенных лимитов бюджетных обязательств, приводящие к невозможности предоставления гранта в размере, определенном в соглашении;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 xml:space="preserve">иные условия и обязательства получателя гранта и уполномоченного органа, предусмотренные </w:t>
      </w:r>
      <w:hyperlink r:id="rId11" w:history="1">
        <w:r w:rsidRPr="00BC3A6A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BC3A6A">
        <w:rPr>
          <w:rFonts w:ascii="Times New Roman" w:hAnsi="Times New Roman"/>
          <w:sz w:val="28"/>
          <w:szCs w:val="28"/>
        </w:rPr>
        <w:t xml:space="preserve"> реализации в субъектах Российской Федерации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утвержденными постановлением Правительства Российской Федерации от 27 декабря 2019 г. № 1915 «О реализации в субъектах Российской Федерации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местности» (далее – постановление).»;</w:t>
      </w:r>
    </w:p>
    <w:p w:rsidR="00BC3A6A" w:rsidRPr="00BC3A6A" w:rsidRDefault="00BC3A6A" w:rsidP="00BC3A6A">
      <w:pPr>
        <w:pStyle w:val="ab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подпункт 24 дополнить словами следующего содержания:</w:t>
      </w:r>
    </w:p>
    <w:p w:rsidR="00BC3A6A" w:rsidRPr="00BC3A6A" w:rsidRDefault="00BC3A6A" w:rsidP="00BC3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«, а также по типовой форме, утвержденной Министерством финансов Республики Татарстан».</w:t>
      </w:r>
    </w:p>
    <w:p w:rsidR="00BC3A6A" w:rsidRPr="00BC3A6A" w:rsidRDefault="00BC3A6A" w:rsidP="00BC3A6A">
      <w:pPr>
        <w:tabs>
          <w:tab w:val="left" w:pos="2268"/>
          <w:tab w:val="left" w:pos="2410"/>
        </w:tabs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BC3A6A" w:rsidRPr="00BC3A6A" w:rsidRDefault="00BC3A6A" w:rsidP="00BC3A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t>Премьер-министр</w:t>
      </w:r>
    </w:p>
    <w:p w:rsidR="001D7E32" w:rsidRPr="00732548" w:rsidRDefault="00BC3A6A" w:rsidP="00D02B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3A6A">
        <w:rPr>
          <w:rFonts w:ascii="Times New Roman" w:hAnsi="Times New Roman"/>
          <w:sz w:val="28"/>
          <w:szCs w:val="28"/>
        </w:rPr>
        <w:lastRenderedPageBreak/>
        <w:t xml:space="preserve">Республики Татарстан                                         </w:t>
      </w:r>
      <w:r w:rsidRPr="00BC3A6A">
        <w:rPr>
          <w:rFonts w:ascii="Times New Roman" w:hAnsi="Times New Roman"/>
          <w:sz w:val="28"/>
          <w:szCs w:val="28"/>
        </w:rPr>
        <w:tab/>
      </w:r>
      <w:r w:rsidRPr="00BC3A6A">
        <w:rPr>
          <w:rFonts w:ascii="Times New Roman" w:hAnsi="Times New Roman"/>
          <w:sz w:val="28"/>
          <w:szCs w:val="28"/>
        </w:rPr>
        <w:tab/>
      </w:r>
      <w:r w:rsidRPr="00BC3A6A">
        <w:rPr>
          <w:rFonts w:ascii="Times New Roman" w:hAnsi="Times New Roman"/>
          <w:sz w:val="28"/>
          <w:szCs w:val="28"/>
        </w:rPr>
        <w:tab/>
      </w:r>
      <w:r w:rsidRPr="00BC3A6A">
        <w:rPr>
          <w:rFonts w:ascii="Times New Roman" w:hAnsi="Times New Roman"/>
          <w:sz w:val="28"/>
          <w:szCs w:val="28"/>
        </w:rPr>
        <w:tab/>
        <w:t xml:space="preserve">       А.В.Песошин</w:t>
      </w:r>
    </w:p>
    <w:sectPr w:rsidR="001D7E32" w:rsidRPr="00732548" w:rsidSect="00BC3A6A">
      <w:headerReference w:type="even" r:id="rId12"/>
      <w:headerReference w:type="default" r:id="rId13"/>
      <w:pgSz w:w="11906" w:h="16838"/>
      <w:pgMar w:top="1134" w:right="851" w:bottom="709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6A3" w:rsidRDefault="003836A3">
      <w:pPr>
        <w:spacing w:after="0" w:line="240" w:lineRule="auto"/>
      </w:pPr>
      <w:r>
        <w:separator/>
      </w:r>
    </w:p>
  </w:endnote>
  <w:endnote w:type="continuationSeparator" w:id="0">
    <w:p w:rsidR="003836A3" w:rsidRDefault="0038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6A3" w:rsidRDefault="003836A3">
      <w:pPr>
        <w:spacing w:after="0" w:line="240" w:lineRule="auto"/>
      </w:pPr>
      <w:r>
        <w:separator/>
      </w:r>
    </w:p>
  </w:footnote>
  <w:footnote w:type="continuationSeparator" w:id="0">
    <w:p w:rsidR="003836A3" w:rsidRDefault="0038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6FC2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6DC3296"/>
    <w:multiLevelType w:val="hybridMultilevel"/>
    <w:tmpl w:val="7AE29C5A"/>
    <w:lvl w:ilvl="0" w:tplc="CD70C4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95"/>
    <w:rsid w:val="00007912"/>
    <w:rsid w:val="00011ABE"/>
    <w:rsid w:val="000169D3"/>
    <w:rsid w:val="0002316F"/>
    <w:rsid w:val="00050B3C"/>
    <w:rsid w:val="00067655"/>
    <w:rsid w:val="000751FE"/>
    <w:rsid w:val="00077BEA"/>
    <w:rsid w:val="00084222"/>
    <w:rsid w:val="0009693B"/>
    <w:rsid w:val="000A5A04"/>
    <w:rsid w:val="000B198E"/>
    <w:rsid w:val="000B1F9A"/>
    <w:rsid w:val="000E54ED"/>
    <w:rsid w:val="001010CE"/>
    <w:rsid w:val="0010528B"/>
    <w:rsid w:val="001146D7"/>
    <w:rsid w:val="0013270F"/>
    <w:rsid w:val="00144799"/>
    <w:rsid w:val="001542C6"/>
    <w:rsid w:val="00165AEE"/>
    <w:rsid w:val="00183EC2"/>
    <w:rsid w:val="0018406A"/>
    <w:rsid w:val="001A1885"/>
    <w:rsid w:val="001A5B50"/>
    <w:rsid w:val="001C6563"/>
    <w:rsid w:val="001D01B4"/>
    <w:rsid w:val="001D4179"/>
    <w:rsid w:val="001D7E32"/>
    <w:rsid w:val="001E5A71"/>
    <w:rsid w:val="00210928"/>
    <w:rsid w:val="002128BB"/>
    <w:rsid w:val="00230498"/>
    <w:rsid w:val="002542E5"/>
    <w:rsid w:val="0026322B"/>
    <w:rsid w:val="002A0DB1"/>
    <w:rsid w:val="002D45E9"/>
    <w:rsid w:val="002D4B92"/>
    <w:rsid w:val="00317BD8"/>
    <w:rsid w:val="00336B72"/>
    <w:rsid w:val="00337B0C"/>
    <w:rsid w:val="00342E20"/>
    <w:rsid w:val="003708AF"/>
    <w:rsid w:val="00371601"/>
    <w:rsid w:val="00374509"/>
    <w:rsid w:val="00382B7B"/>
    <w:rsid w:val="003836A3"/>
    <w:rsid w:val="00392DA0"/>
    <w:rsid w:val="003C6DBB"/>
    <w:rsid w:val="003F35EF"/>
    <w:rsid w:val="003F7C4A"/>
    <w:rsid w:val="0041490A"/>
    <w:rsid w:val="00424F8F"/>
    <w:rsid w:val="00452194"/>
    <w:rsid w:val="00474226"/>
    <w:rsid w:val="004800AD"/>
    <w:rsid w:val="0048423C"/>
    <w:rsid w:val="00485DBD"/>
    <w:rsid w:val="004A0A8E"/>
    <w:rsid w:val="004D337E"/>
    <w:rsid w:val="004E25C2"/>
    <w:rsid w:val="004E6482"/>
    <w:rsid w:val="004F583E"/>
    <w:rsid w:val="004F5857"/>
    <w:rsid w:val="00511042"/>
    <w:rsid w:val="00517C6B"/>
    <w:rsid w:val="00527E4B"/>
    <w:rsid w:val="005619CA"/>
    <w:rsid w:val="005727D1"/>
    <w:rsid w:val="00574E20"/>
    <w:rsid w:val="005A4BFE"/>
    <w:rsid w:val="005D0595"/>
    <w:rsid w:val="005E27C3"/>
    <w:rsid w:val="005F1925"/>
    <w:rsid w:val="006009F9"/>
    <w:rsid w:val="0060741A"/>
    <w:rsid w:val="006551AE"/>
    <w:rsid w:val="006769E6"/>
    <w:rsid w:val="006941E0"/>
    <w:rsid w:val="006943C6"/>
    <w:rsid w:val="00694B83"/>
    <w:rsid w:val="006A3D34"/>
    <w:rsid w:val="006B299D"/>
    <w:rsid w:val="006C0E13"/>
    <w:rsid w:val="006C66E5"/>
    <w:rsid w:val="006E3DD4"/>
    <w:rsid w:val="006F471A"/>
    <w:rsid w:val="00707E64"/>
    <w:rsid w:val="00713A57"/>
    <w:rsid w:val="00717111"/>
    <w:rsid w:val="00732548"/>
    <w:rsid w:val="00751F64"/>
    <w:rsid w:val="00775A46"/>
    <w:rsid w:val="00776BA8"/>
    <w:rsid w:val="00783B95"/>
    <w:rsid w:val="00790027"/>
    <w:rsid w:val="007954B9"/>
    <w:rsid w:val="007B0CC6"/>
    <w:rsid w:val="007D4E69"/>
    <w:rsid w:val="007E05E4"/>
    <w:rsid w:val="007E5214"/>
    <w:rsid w:val="00821689"/>
    <w:rsid w:val="0082231E"/>
    <w:rsid w:val="00831A39"/>
    <w:rsid w:val="00835516"/>
    <w:rsid w:val="00842949"/>
    <w:rsid w:val="00847F14"/>
    <w:rsid w:val="00854A73"/>
    <w:rsid w:val="00863680"/>
    <w:rsid w:val="008B54BB"/>
    <w:rsid w:val="008C186D"/>
    <w:rsid w:val="008C4F2C"/>
    <w:rsid w:val="008C6633"/>
    <w:rsid w:val="008C755A"/>
    <w:rsid w:val="008D0792"/>
    <w:rsid w:val="008F0191"/>
    <w:rsid w:val="008F7BE9"/>
    <w:rsid w:val="009017DE"/>
    <w:rsid w:val="00902F8E"/>
    <w:rsid w:val="00903C4B"/>
    <w:rsid w:val="00904689"/>
    <w:rsid w:val="00910092"/>
    <w:rsid w:val="00945911"/>
    <w:rsid w:val="00952516"/>
    <w:rsid w:val="00964257"/>
    <w:rsid w:val="00993FFF"/>
    <w:rsid w:val="009A0881"/>
    <w:rsid w:val="009A61FF"/>
    <w:rsid w:val="009C481E"/>
    <w:rsid w:val="009F4E8E"/>
    <w:rsid w:val="00A0063B"/>
    <w:rsid w:val="00A13326"/>
    <w:rsid w:val="00A36794"/>
    <w:rsid w:val="00A454E0"/>
    <w:rsid w:val="00A47E7D"/>
    <w:rsid w:val="00A6270C"/>
    <w:rsid w:val="00A70792"/>
    <w:rsid w:val="00A91B27"/>
    <w:rsid w:val="00A93343"/>
    <w:rsid w:val="00A95143"/>
    <w:rsid w:val="00AA571C"/>
    <w:rsid w:val="00AA6561"/>
    <w:rsid w:val="00AC4D64"/>
    <w:rsid w:val="00AE1A3C"/>
    <w:rsid w:val="00AE2C4F"/>
    <w:rsid w:val="00AF07E6"/>
    <w:rsid w:val="00B05C4C"/>
    <w:rsid w:val="00B12435"/>
    <w:rsid w:val="00B151F7"/>
    <w:rsid w:val="00BA78D7"/>
    <w:rsid w:val="00BC3A6A"/>
    <w:rsid w:val="00BC4084"/>
    <w:rsid w:val="00BD2B36"/>
    <w:rsid w:val="00C2176F"/>
    <w:rsid w:val="00C51008"/>
    <w:rsid w:val="00C53993"/>
    <w:rsid w:val="00C5735E"/>
    <w:rsid w:val="00C61C22"/>
    <w:rsid w:val="00C65964"/>
    <w:rsid w:val="00C717BA"/>
    <w:rsid w:val="00C71F23"/>
    <w:rsid w:val="00C8640F"/>
    <w:rsid w:val="00C96ABE"/>
    <w:rsid w:val="00C97CD6"/>
    <w:rsid w:val="00CB4611"/>
    <w:rsid w:val="00CB5BCE"/>
    <w:rsid w:val="00CE6F3D"/>
    <w:rsid w:val="00CF18F4"/>
    <w:rsid w:val="00D02BC4"/>
    <w:rsid w:val="00D0324B"/>
    <w:rsid w:val="00D301A5"/>
    <w:rsid w:val="00D318D6"/>
    <w:rsid w:val="00D33AB7"/>
    <w:rsid w:val="00D60C08"/>
    <w:rsid w:val="00D90642"/>
    <w:rsid w:val="00D93E3B"/>
    <w:rsid w:val="00DA7B14"/>
    <w:rsid w:val="00DB03F4"/>
    <w:rsid w:val="00DC4333"/>
    <w:rsid w:val="00E044E6"/>
    <w:rsid w:val="00E3177F"/>
    <w:rsid w:val="00E56FC2"/>
    <w:rsid w:val="00E76AAF"/>
    <w:rsid w:val="00EA1F91"/>
    <w:rsid w:val="00EA76D7"/>
    <w:rsid w:val="00EB0463"/>
    <w:rsid w:val="00ED0F56"/>
    <w:rsid w:val="00EE031E"/>
    <w:rsid w:val="00EE53D8"/>
    <w:rsid w:val="00EF0AFF"/>
    <w:rsid w:val="00EF6676"/>
    <w:rsid w:val="00F077D8"/>
    <w:rsid w:val="00F10EF0"/>
    <w:rsid w:val="00F14F68"/>
    <w:rsid w:val="00F201A5"/>
    <w:rsid w:val="00F36C56"/>
    <w:rsid w:val="00F40B10"/>
    <w:rsid w:val="00F53D7F"/>
    <w:rsid w:val="00F90D48"/>
    <w:rsid w:val="00FA6917"/>
    <w:rsid w:val="00FD5B5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AC74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iPriority w:val="99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nhideWhenUsed/>
    <w:rsid w:val="00BC3A6A"/>
    <w:rPr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BC3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C3A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CDCB15AF624B4C03C618568E7A20D2CC728B1CB24D4C69CF3EF86938CCA50F96473FE32E251A79EEFD28C7BAO9D7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CDCB15AF624B4C03C618568E7A20D2CC728E1BB9404C69CF3EF86938CCA50F844767EF2F260578E6E87E96FCC27F8179C4A3764AC6F82CO5D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ECDCB15AF624B4C03C6065B98167DD9CC7CD210B0404E379469FE3E679CA35AC40761BA6C620979EEE32AC2BF9C26D13E8FAF7757DAF92E42F2372BO6D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CDCB15AF624B4C03C6065B98167DD9CC7CD210B0404E379469FE3E679CA35AC40761BA6C620979EEE32BC3BE9C26D13E8FAF7757DAF92E42F2372BO6DC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DF4C0-AF62-4E41-BDA7-FE35EFFF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6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13288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Нигматуллина Залина Анасовна</cp:lastModifiedBy>
  <cp:revision>137</cp:revision>
  <cp:lastPrinted>2020-01-29T11:03:00Z</cp:lastPrinted>
  <dcterms:created xsi:type="dcterms:W3CDTF">2015-11-02T07:25:00Z</dcterms:created>
  <dcterms:modified xsi:type="dcterms:W3CDTF">2020-11-20T13:27:00Z</dcterms:modified>
</cp:coreProperties>
</file>