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73" w:rsidRDefault="00B96673">
      <w:pPr>
        <w:shd w:val="clear" w:color="auto" w:fill="FFFFFF"/>
        <w:spacing w:before="269"/>
        <w:sectPr w:rsidR="00B96673">
          <w:type w:val="continuous"/>
          <w:pgSz w:w="11909" w:h="16834"/>
          <w:pgMar w:top="1202" w:right="1138" w:bottom="360" w:left="1497" w:header="720" w:footer="720" w:gutter="0"/>
          <w:cols w:num="4" w:space="720" w:equalWidth="0">
            <w:col w:w="720" w:space="3734"/>
            <w:col w:w="1094" w:space="374"/>
            <w:col w:w="720" w:space="1728"/>
            <w:col w:w="902"/>
          </w:cols>
          <w:noEndnote/>
        </w:sectPr>
      </w:pPr>
    </w:p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8336DF" w:rsidRPr="00873B13" w:rsidTr="005A1FFF">
        <w:trPr>
          <w:trHeight w:val="1794"/>
        </w:trPr>
        <w:tc>
          <w:tcPr>
            <w:tcW w:w="4628" w:type="dxa"/>
          </w:tcPr>
          <w:p w:rsidR="008336DF" w:rsidRPr="00873B13" w:rsidRDefault="008336DF" w:rsidP="00760EC1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lastRenderedPageBreak/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8336DF" w:rsidRPr="00873B13" w:rsidRDefault="008336DF" w:rsidP="00760EC1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8336DF" w:rsidRPr="00873B13" w:rsidRDefault="008336DF" w:rsidP="00760EC1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8336DF" w:rsidRPr="00873B13" w:rsidRDefault="008336DF" w:rsidP="005A1FFF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8336DF" w:rsidRPr="00873B13" w:rsidRDefault="008336DF" w:rsidP="005A1FFF">
            <w:pPr>
              <w:pStyle w:val="5"/>
              <w:rPr>
                <w:b/>
                <w:color w:val="auto"/>
                <w:lang w:val="ru-RU"/>
              </w:rPr>
            </w:pPr>
          </w:p>
          <w:p w:rsidR="008336DF" w:rsidRPr="00A7534D" w:rsidRDefault="008336DF" w:rsidP="005A1FFF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8336DF" w:rsidRPr="00A7534D" w:rsidRDefault="008336DF" w:rsidP="005A1FFF">
            <w:pPr>
              <w:jc w:val="center"/>
              <w:rPr>
                <w:b/>
                <w:noProof/>
                <w:sz w:val="16"/>
              </w:rPr>
            </w:pPr>
          </w:p>
          <w:p w:rsidR="008336DF" w:rsidRPr="00873B13" w:rsidRDefault="008336DF" w:rsidP="005A1FF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 wp14:anchorId="590F28C7" wp14:editId="359C430B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8336DF" w:rsidRPr="00873B13" w:rsidRDefault="008336DF" w:rsidP="005A1FF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8336DF" w:rsidRPr="00873B13" w:rsidRDefault="008336DF" w:rsidP="005A1FFF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8336DF" w:rsidRPr="00873B13" w:rsidRDefault="008336DF" w:rsidP="005A1FFF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8336DF" w:rsidRPr="00873B13" w:rsidRDefault="008336DF" w:rsidP="005A1FFF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8336DF" w:rsidRPr="00873B13" w:rsidRDefault="008336DF" w:rsidP="005A1FFF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8336DF" w:rsidRPr="00875014" w:rsidTr="005A1FFF">
        <w:trPr>
          <w:trHeight w:val="1565"/>
        </w:trPr>
        <w:tc>
          <w:tcPr>
            <w:tcW w:w="11078" w:type="dxa"/>
            <w:gridSpan w:val="3"/>
          </w:tcPr>
          <w:p w:rsidR="008336DF" w:rsidRPr="00873B13" w:rsidRDefault="008336DF" w:rsidP="005A1FF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8336DF" w:rsidRPr="00A43A02" w:rsidRDefault="008336DF" w:rsidP="005A1FFF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          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8336DF" w:rsidRDefault="008336DF" w:rsidP="005A1FFF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_______________2020 </w:t>
            </w:r>
            <w:r w:rsidRPr="00182FD1">
              <w:rPr>
                <w:b/>
                <w:caps/>
                <w:noProof/>
                <w:sz w:val="22"/>
                <w:szCs w:val="22"/>
              </w:rPr>
              <w:t xml:space="preserve">год 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№ ______ </w:t>
            </w:r>
          </w:p>
          <w:p w:rsidR="008336DF" w:rsidRPr="00875014" w:rsidRDefault="008336DF" w:rsidP="005A1FFF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B96673" w:rsidRPr="00F34C6A" w:rsidRDefault="005D502B" w:rsidP="0015527D">
      <w:pPr>
        <w:shd w:val="clear" w:color="auto" w:fill="FFFFFF"/>
        <w:spacing w:before="816" w:line="326" w:lineRule="exact"/>
        <w:ind w:left="426" w:right="4838"/>
        <w:rPr>
          <w:b/>
          <w:sz w:val="28"/>
          <w:szCs w:val="28"/>
        </w:rPr>
      </w:pPr>
      <w:r w:rsidRPr="00F34C6A">
        <w:rPr>
          <w:rFonts w:eastAsia="Times New Roman"/>
          <w:b/>
          <w:sz w:val="28"/>
          <w:szCs w:val="28"/>
        </w:rPr>
        <w:t>Об утверждении целевой Программы «Повышени</w:t>
      </w:r>
      <w:r w:rsidR="00E777DE" w:rsidRPr="00F34C6A">
        <w:rPr>
          <w:rFonts w:eastAsia="Times New Roman"/>
          <w:b/>
          <w:sz w:val="28"/>
          <w:szCs w:val="28"/>
        </w:rPr>
        <w:t>е</w:t>
      </w:r>
      <w:r w:rsidRPr="00F34C6A">
        <w:rPr>
          <w:rFonts w:eastAsia="Times New Roman"/>
          <w:b/>
          <w:sz w:val="28"/>
          <w:szCs w:val="28"/>
        </w:rPr>
        <w:t xml:space="preserve"> безопасности дорожного движения </w:t>
      </w:r>
      <w:r w:rsidR="00FE1840" w:rsidRPr="00F34C6A">
        <w:rPr>
          <w:rFonts w:eastAsia="Times New Roman"/>
          <w:b/>
          <w:sz w:val="28"/>
          <w:szCs w:val="28"/>
        </w:rPr>
        <w:t>в</w:t>
      </w:r>
      <w:r w:rsidRPr="00F34C6A">
        <w:rPr>
          <w:rFonts w:eastAsia="Times New Roman"/>
          <w:b/>
          <w:sz w:val="28"/>
          <w:szCs w:val="28"/>
        </w:rPr>
        <w:t xml:space="preserve"> Спасско</w:t>
      </w:r>
      <w:r w:rsidR="00FE1840" w:rsidRPr="00F34C6A">
        <w:rPr>
          <w:rFonts w:eastAsia="Times New Roman"/>
          <w:b/>
          <w:sz w:val="28"/>
          <w:szCs w:val="28"/>
        </w:rPr>
        <w:t>м</w:t>
      </w:r>
      <w:r w:rsidRPr="00F34C6A">
        <w:rPr>
          <w:rFonts w:eastAsia="Times New Roman"/>
          <w:b/>
          <w:sz w:val="28"/>
          <w:szCs w:val="28"/>
        </w:rPr>
        <w:t xml:space="preserve"> муниципально</w:t>
      </w:r>
      <w:r w:rsidR="00FE1840" w:rsidRPr="00F34C6A">
        <w:rPr>
          <w:rFonts w:eastAsia="Times New Roman"/>
          <w:b/>
          <w:sz w:val="28"/>
          <w:szCs w:val="28"/>
        </w:rPr>
        <w:t>м</w:t>
      </w:r>
      <w:r w:rsidRPr="00F34C6A">
        <w:rPr>
          <w:rFonts w:eastAsia="Times New Roman"/>
          <w:b/>
          <w:sz w:val="28"/>
          <w:szCs w:val="28"/>
        </w:rPr>
        <w:t xml:space="preserve"> район</w:t>
      </w:r>
      <w:r w:rsidR="00FE1840" w:rsidRPr="00F34C6A">
        <w:rPr>
          <w:rFonts w:eastAsia="Times New Roman"/>
          <w:b/>
          <w:sz w:val="28"/>
          <w:szCs w:val="28"/>
        </w:rPr>
        <w:t>е</w:t>
      </w:r>
      <w:r w:rsidR="00C11A21" w:rsidRPr="00F34C6A">
        <w:rPr>
          <w:rFonts w:eastAsia="Times New Roman"/>
          <w:b/>
          <w:sz w:val="28"/>
          <w:szCs w:val="28"/>
        </w:rPr>
        <w:t xml:space="preserve"> на 202</w:t>
      </w:r>
      <w:r w:rsidR="007F44C6" w:rsidRPr="00F34C6A">
        <w:rPr>
          <w:rFonts w:eastAsia="Times New Roman"/>
          <w:b/>
          <w:sz w:val="28"/>
          <w:szCs w:val="28"/>
        </w:rPr>
        <w:t>1</w:t>
      </w:r>
      <w:r w:rsidRPr="00F34C6A">
        <w:rPr>
          <w:rFonts w:eastAsia="Times New Roman"/>
          <w:b/>
          <w:sz w:val="28"/>
          <w:szCs w:val="28"/>
        </w:rPr>
        <w:t>г.»</w:t>
      </w:r>
    </w:p>
    <w:p w:rsidR="00505589" w:rsidRPr="00F34C6A" w:rsidRDefault="005D502B" w:rsidP="008336DF">
      <w:pPr>
        <w:shd w:val="clear" w:color="auto" w:fill="FFFFFF"/>
        <w:tabs>
          <w:tab w:val="left" w:pos="426"/>
          <w:tab w:val="left" w:pos="9610"/>
        </w:tabs>
        <w:spacing w:before="317" w:line="317" w:lineRule="exact"/>
        <w:ind w:right="10"/>
        <w:jc w:val="both"/>
        <w:rPr>
          <w:sz w:val="28"/>
          <w:szCs w:val="28"/>
        </w:rPr>
      </w:pPr>
      <w:r w:rsidRPr="00F34C6A">
        <w:rPr>
          <w:sz w:val="28"/>
          <w:szCs w:val="28"/>
        </w:rPr>
        <w:t xml:space="preserve">Исполнительный комитет Спасского муниципального района РТ </w:t>
      </w:r>
      <w:r w:rsidRPr="00F34C6A">
        <w:rPr>
          <w:b/>
          <w:sz w:val="28"/>
          <w:szCs w:val="28"/>
        </w:rPr>
        <w:t>ПОСТАНОВЛЯЕТ</w:t>
      </w:r>
      <w:r w:rsidRPr="00F34C6A">
        <w:rPr>
          <w:sz w:val="28"/>
          <w:szCs w:val="28"/>
        </w:rPr>
        <w:t>:</w:t>
      </w:r>
    </w:p>
    <w:p w:rsidR="005D502B" w:rsidRPr="00F34C6A" w:rsidRDefault="005D502B" w:rsidP="005D502B">
      <w:pPr>
        <w:shd w:val="clear" w:color="auto" w:fill="FFFFFF"/>
        <w:tabs>
          <w:tab w:val="left" w:pos="9610"/>
        </w:tabs>
        <w:spacing w:before="317" w:line="317" w:lineRule="exact"/>
        <w:ind w:left="426" w:right="10" w:firstLine="425"/>
        <w:jc w:val="both"/>
        <w:rPr>
          <w:sz w:val="28"/>
          <w:szCs w:val="28"/>
        </w:rPr>
      </w:pPr>
      <w:r w:rsidRPr="00F34C6A">
        <w:rPr>
          <w:sz w:val="28"/>
          <w:szCs w:val="28"/>
        </w:rPr>
        <w:t>1.Утвердить прилагаемую целевую программу «Повышени</w:t>
      </w:r>
      <w:r w:rsidR="00E777DE" w:rsidRPr="00F34C6A">
        <w:rPr>
          <w:sz w:val="28"/>
          <w:szCs w:val="28"/>
        </w:rPr>
        <w:t>е</w:t>
      </w:r>
      <w:r w:rsidRPr="00F34C6A">
        <w:rPr>
          <w:sz w:val="28"/>
          <w:szCs w:val="28"/>
        </w:rPr>
        <w:t xml:space="preserve"> безопасности дорожного движения </w:t>
      </w:r>
      <w:r w:rsidR="00FE1840" w:rsidRPr="00F34C6A">
        <w:rPr>
          <w:sz w:val="28"/>
          <w:szCs w:val="28"/>
        </w:rPr>
        <w:t xml:space="preserve">в </w:t>
      </w:r>
      <w:r w:rsidRPr="00F34C6A">
        <w:rPr>
          <w:sz w:val="28"/>
          <w:szCs w:val="28"/>
        </w:rPr>
        <w:t>Спасско</w:t>
      </w:r>
      <w:r w:rsidR="00FE1840" w:rsidRPr="00F34C6A">
        <w:rPr>
          <w:sz w:val="28"/>
          <w:szCs w:val="28"/>
        </w:rPr>
        <w:t>м</w:t>
      </w:r>
      <w:r w:rsidRPr="00F34C6A">
        <w:rPr>
          <w:sz w:val="28"/>
          <w:szCs w:val="28"/>
        </w:rPr>
        <w:t xml:space="preserve"> муниципально</w:t>
      </w:r>
      <w:r w:rsidR="00FE1840" w:rsidRPr="00F34C6A">
        <w:rPr>
          <w:sz w:val="28"/>
          <w:szCs w:val="28"/>
        </w:rPr>
        <w:t>м</w:t>
      </w:r>
      <w:r w:rsidRPr="00F34C6A">
        <w:rPr>
          <w:sz w:val="28"/>
          <w:szCs w:val="28"/>
        </w:rPr>
        <w:t xml:space="preserve"> район</w:t>
      </w:r>
      <w:r w:rsidR="00FE1840" w:rsidRPr="00F34C6A">
        <w:rPr>
          <w:sz w:val="28"/>
          <w:szCs w:val="28"/>
        </w:rPr>
        <w:t>е</w:t>
      </w:r>
      <w:r w:rsidR="00C11A21" w:rsidRPr="00F34C6A">
        <w:rPr>
          <w:sz w:val="28"/>
          <w:szCs w:val="28"/>
        </w:rPr>
        <w:t xml:space="preserve"> на 202</w:t>
      </w:r>
      <w:r w:rsidR="007F44C6" w:rsidRPr="00F34C6A">
        <w:rPr>
          <w:sz w:val="28"/>
          <w:szCs w:val="28"/>
        </w:rPr>
        <w:t>1</w:t>
      </w:r>
      <w:r w:rsidRPr="00F34C6A">
        <w:rPr>
          <w:sz w:val="28"/>
          <w:szCs w:val="28"/>
        </w:rPr>
        <w:t>г.».</w:t>
      </w:r>
    </w:p>
    <w:p w:rsidR="00B96673" w:rsidRDefault="005D502B" w:rsidP="00F34C6A">
      <w:pPr>
        <w:shd w:val="clear" w:color="auto" w:fill="FFFFFF"/>
        <w:tabs>
          <w:tab w:val="left" w:pos="9610"/>
        </w:tabs>
        <w:spacing w:before="317" w:line="317" w:lineRule="exact"/>
        <w:ind w:left="426" w:right="10" w:firstLine="425"/>
        <w:jc w:val="both"/>
        <w:rPr>
          <w:sz w:val="28"/>
          <w:szCs w:val="28"/>
        </w:rPr>
      </w:pPr>
      <w:r w:rsidRPr="00F34C6A">
        <w:rPr>
          <w:sz w:val="28"/>
          <w:szCs w:val="28"/>
        </w:rPr>
        <w:t>2.Контроль за реализацией мероприятий целевой программы «Повышени</w:t>
      </w:r>
      <w:r w:rsidR="00E777DE" w:rsidRPr="00F34C6A">
        <w:rPr>
          <w:sz w:val="28"/>
          <w:szCs w:val="28"/>
        </w:rPr>
        <w:t>е</w:t>
      </w:r>
      <w:r w:rsidRPr="00F34C6A">
        <w:rPr>
          <w:sz w:val="28"/>
          <w:szCs w:val="28"/>
        </w:rPr>
        <w:t xml:space="preserve"> безопасности дорожного движения </w:t>
      </w:r>
      <w:r w:rsidR="00FE1840" w:rsidRPr="00F34C6A">
        <w:rPr>
          <w:sz w:val="28"/>
          <w:szCs w:val="28"/>
        </w:rPr>
        <w:t>в</w:t>
      </w:r>
      <w:r w:rsidRPr="00F34C6A">
        <w:rPr>
          <w:sz w:val="28"/>
          <w:szCs w:val="28"/>
        </w:rPr>
        <w:t xml:space="preserve"> Спасско</w:t>
      </w:r>
      <w:r w:rsidR="005B797D" w:rsidRPr="00F34C6A">
        <w:rPr>
          <w:sz w:val="28"/>
          <w:szCs w:val="28"/>
        </w:rPr>
        <w:t>м</w:t>
      </w:r>
      <w:r w:rsidRPr="00F34C6A">
        <w:rPr>
          <w:sz w:val="28"/>
          <w:szCs w:val="28"/>
        </w:rPr>
        <w:t xml:space="preserve"> муниципально</w:t>
      </w:r>
      <w:r w:rsidR="005B797D" w:rsidRPr="00F34C6A">
        <w:rPr>
          <w:sz w:val="28"/>
          <w:szCs w:val="28"/>
        </w:rPr>
        <w:t>м</w:t>
      </w:r>
      <w:bookmarkStart w:id="0" w:name="_GoBack"/>
      <w:bookmarkEnd w:id="0"/>
      <w:r w:rsidRPr="00F34C6A">
        <w:rPr>
          <w:sz w:val="28"/>
          <w:szCs w:val="28"/>
        </w:rPr>
        <w:t xml:space="preserve"> район</w:t>
      </w:r>
      <w:r w:rsidR="005B797D" w:rsidRPr="00F34C6A">
        <w:rPr>
          <w:sz w:val="28"/>
          <w:szCs w:val="28"/>
        </w:rPr>
        <w:t>е</w:t>
      </w:r>
      <w:r w:rsidR="00C11A21" w:rsidRPr="00F34C6A">
        <w:rPr>
          <w:sz w:val="28"/>
          <w:szCs w:val="28"/>
        </w:rPr>
        <w:t xml:space="preserve"> на 202</w:t>
      </w:r>
      <w:r w:rsidR="007F44C6" w:rsidRPr="00F34C6A">
        <w:rPr>
          <w:sz w:val="28"/>
          <w:szCs w:val="28"/>
        </w:rPr>
        <w:t>1</w:t>
      </w:r>
      <w:r w:rsidRPr="00F34C6A">
        <w:rPr>
          <w:sz w:val="28"/>
          <w:szCs w:val="28"/>
        </w:rPr>
        <w:t>г.» оставляю за собой.</w:t>
      </w:r>
    </w:p>
    <w:p w:rsidR="00F34C6A" w:rsidRDefault="00F34C6A" w:rsidP="00F34C6A">
      <w:pPr>
        <w:shd w:val="clear" w:color="auto" w:fill="FFFFFF"/>
        <w:tabs>
          <w:tab w:val="left" w:pos="9610"/>
        </w:tabs>
        <w:spacing w:before="317" w:line="317" w:lineRule="exact"/>
        <w:ind w:left="426" w:right="10" w:firstLine="425"/>
        <w:jc w:val="both"/>
        <w:rPr>
          <w:sz w:val="28"/>
          <w:szCs w:val="28"/>
        </w:rPr>
      </w:pPr>
    </w:p>
    <w:p w:rsidR="00F34C6A" w:rsidRPr="00F34C6A" w:rsidRDefault="00F34C6A" w:rsidP="00F34C6A">
      <w:pPr>
        <w:shd w:val="clear" w:color="auto" w:fill="FFFFFF"/>
        <w:tabs>
          <w:tab w:val="left" w:pos="9610"/>
        </w:tabs>
        <w:spacing w:before="317" w:line="317" w:lineRule="exact"/>
        <w:ind w:left="426" w:right="10" w:firstLine="425"/>
        <w:jc w:val="both"/>
        <w:rPr>
          <w:sz w:val="28"/>
          <w:szCs w:val="28"/>
        </w:rPr>
      </w:pPr>
    </w:p>
    <w:p w:rsidR="00B96673" w:rsidRPr="00F34C6A" w:rsidRDefault="00B96673" w:rsidP="005D502B">
      <w:pPr>
        <w:framePr w:h="307" w:hRule="exact" w:hSpace="38" w:wrap="auto" w:vAnchor="text" w:hAnchor="text" w:x="7249" w:y="615"/>
        <w:shd w:val="clear" w:color="auto" w:fill="FFFFFF"/>
        <w:ind w:left="426"/>
        <w:rPr>
          <w:sz w:val="28"/>
          <w:szCs w:val="28"/>
        </w:rPr>
      </w:pPr>
    </w:p>
    <w:p w:rsidR="00505589" w:rsidRPr="00F34C6A" w:rsidRDefault="00505589" w:rsidP="00F34C6A">
      <w:pPr>
        <w:shd w:val="clear" w:color="auto" w:fill="FFFFFF"/>
        <w:spacing w:line="326" w:lineRule="exact"/>
        <w:ind w:right="4838"/>
        <w:rPr>
          <w:rFonts w:eastAsia="Times New Roman"/>
          <w:sz w:val="28"/>
          <w:szCs w:val="28"/>
        </w:rPr>
      </w:pPr>
      <w:r w:rsidRPr="00F34C6A">
        <w:rPr>
          <w:rFonts w:eastAsia="Times New Roman"/>
          <w:sz w:val="28"/>
          <w:szCs w:val="28"/>
        </w:rPr>
        <w:t xml:space="preserve">Руководитель </w:t>
      </w:r>
    </w:p>
    <w:p w:rsidR="00AB31ED" w:rsidRPr="00F34C6A" w:rsidRDefault="00505589" w:rsidP="00F34C6A">
      <w:pPr>
        <w:shd w:val="clear" w:color="auto" w:fill="FFFFFF"/>
        <w:spacing w:line="326" w:lineRule="exact"/>
        <w:ind w:right="4838"/>
        <w:rPr>
          <w:rFonts w:eastAsia="Times New Roman"/>
          <w:sz w:val="28"/>
          <w:szCs w:val="28"/>
        </w:rPr>
      </w:pPr>
      <w:proofErr w:type="gramStart"/>
      <w:r w:rsidRPr="00F34C6A">
        <w:rPr>
          <w:rFonts w:eastAsia="Times New Roman"/>
          <w:sz w:val="28"/>
          <w:szCs w:val="28"/>
        </w:rPr>
        <w:t>исполнительного</w:t>
      </w:r>
      <w:proofErr w:type="gramEnd"/>
      <w:r w:rsidRPr="00F34C6A">
        <w:rPr>
          <w:rFonts w:eastAsia="Times New Roman"/>
          <w:sz w:val="28"/>
          <w:szCs w:val="28"/>
        </w:rPr>
        <w:t xml:space="preserve"> комитета </w:t>
      </w:r>
    </w:p>
    <w:p w:rsidR="00505589" w:rsidRPr="00F34C6A" w:rsidRDefault="00AB31ED" w:rsidP="00F34C6A">
      <w:pPr>
        <w:shd w:val="clear" w:color="auto" w:fill="FFFFFF"/>
        <w:spacing w:line="326" w:lineRule="exact"/>
        <w:ind w:right="39"/>
        <w:jc w:val="both"/>
        <w:rPr>
          <w:rFonts w:eastAsia="Times New Roman"/>
          <w:sz w:val="28"/>
          <w:szCs w:val="28"/>
        </w:rPr>
      </w:pPr>
      <w:r w:rsidRPr="00F34C6A">
        <w:rPr>
          <w:rFonts w:eastAsia="Times New Roman"/>
          <w:sz w:val="28"/>
          <w:szCs w:val="28"/>
        </w:rPr>
        <w:t>С</w:t>
      </w:r>
      <w:r w:rsidR="00505589" w:rsidRPr="00F34C6A">
        <w:rPr>
          <w:rFonts w:eastAsia="Times New Roman"/>
          <w:sz w:val="28"/>
          <w:szCs w:val="28"/>
        </w:rPr>
        <w:t>пасского</w:t>
      </w:r>
      <w:r w:rsidR="00F34C6A">
        <w:rPr>
          <w:rFonts w:eastAsia="Times New Roman"/>
          <w:sz w:val="28"/>
          <w:szCs w:val="28"/>
        </w:rPr>
        <w:t xml:space="preserve"> муниципального района           </w:t>
      </w:r>
      <w:proofErr w:type="spellStart"/>
      <w:r w:rsidR="00C9194A" w:rsidRPr="00F34C6A">
        <w:rPr>
          <w:rFonts w:eastAsia="Times New Roman"/>
          <w:sz w:val="28"/>
          <w:szCs w:val="28"/>
        </w:rPr>
        <w:t>В.А.Осокин</w:t>
      </w:r>
      <w:proofErr w:type="spellEnd"/>
    </w:p>
    <w:p w:rsidR="00DB6A15" w:rsidRPr="00F34C6A" w:rsidRDefault="00DB6A15" w:rsidP="00F34C6A">
      <w:pPr>
        <w:shd w:val="clear" w:color="auto" w:fill="FFFFFF"/>
        <w:spacing w:line="326" w:lineRule="exact"/>
        <w:ind w:left="426" w:right="39"/>
        <w:jc w:val="both"/>
        <w:rPr>
          <w:rFonts w:eastAsia="Times New Roman"/>
          <w:sz w:val="28"/>
          <w:szCs w:val="28"/>
        </w:rPr>
      </w:pPr>
    </w:p>
    <w:p w:rsidR="00DB6A15" w:rsidRDefault="00DB6A15" w:rsidP="00F34C6A">
      <w:pPr>
        <w:shd w:val="clear" w:color="auto" w:fill="FFFFFF"/>
        <w:spacing w:line="326" w:lineRule="exact"/>
        <w:ind w:left="426" w:right="39"/>
        <w:jc w:val="both"/>
        <w:rPr>
          <w:rFonts w:eastAsia="Times New Roman"/>
          <w:sz w:val="28"/>
          <w:szCs w:val="28"/>
        </w:rPr>
      </w:pPr>
    </w:p>
    <w:p w:rsidR="00DB6A15" w:rsidRDefault="00DB6A15" w:rsidP="00F0584E">
      <w:pPr>
        <w:shd w:val="clear" w:color="auto" w:fill="FFFFFF"/>
        <w:spacing w:line="326" w:lineRule="exact"/>
        <w:ind w:right="39"/>
        <w:jc w:val="both"/>
        <w:rPr>
          <w:rFonts w:eastAsia="Times New Roman"/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8336DF" w:rsidRDefault="008336D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8336DF" w:rsidRDefault="008336D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8336DF" w:rsidRDefault="008336D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8336DF" w:rsidRDefault="008336D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8336DF" w:rsidRDefault="008336D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8336DF" w:rsidRDefault="008336DF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rFonts w:eastAsia="Times New Roman"/>
          <w:sz w:val="28"/>
          <w:szCs w:val="28"/>
        </w:rPr>
      </w:pPr>
    </w:p>
    <w:tbl>
      <w:tblPr>
        <w:tblW w:w="5521" w:type="dxa"/>
        <w:jc w:val="righ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</w:tblGrid>
      <w:tr w:rsidR="00DB6A15" w:rsidRPr="00DB6A15" w:rsidTr="00DB6A15">
        <w:trPr>
          <w:jc w:val="right"/>
        </w:trPr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spacing w:before="23" w:after="23"/>
              <w:ind w:firstLine="709"/>
              <w:rPr>
                <w:rFonts w:eastAsia="Times New Roman"/>
                <w:sz w:val="28"/>
                <w:lang w:eastAsia="en-US"/>
              </w:rPr>
            </w:pPr>
            <w:r w:rsidRPr="00DB6A15">
              <w:rPr>
                <w:rFonts w:eastAsia="Times New Roman"/>
                <w:sz w:val="28"/>
                <w:lang w:eastAsia="en-US"/>
              </w:rPr>
              <w:t>УТВЕРЖДЕНА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spacing w:before="23" w:after="23"/>
              <w:ind w:firstLine="709"/>
              <w:rPr>
                <w:rFonts w:eastAsia="Times New Roman"/>
                <w:sz w:val="28"/>
                <w:lang w:eastAsia="en-US"/>
              </w:rPr>
            </w:pPr>
            <w:proofErr w:type="gramStart"/>
            <w:r w:rsidRPr="00DB6A15">
              <w:rPr>
                <w:rFonts w:eastAsia="Times New Roman"/>
                <w:sz w:val="28"/>
                <w:lang w:eastAsia="en-US"/>
              </w:rPr>
              <w:t>постановлением</w:t>
            </w:r>
            <w:proofErr w:type="gramEnd"/>
            <w:r w:rsidRPr="00DB6A15">
              <w:rPr>
                <w:rFonts w:eastAsia="Times New Roman"/>
                <w:sz w:val="28"/>
                <w:lang w:eastAsia="en-US"/>
              </w:rPr>
              <w:t xml:space="preserve"> Исполнительного комитета Спасского  муниципального района </w:t>
            </w:r>
          </w:p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lang w:eastAsia="en-US"/>
              </w:rPr>
            </w:pPr>
            <w:proofErr w:type="gramStart"/>
            <w:r w:rsidRPr="00DB6A15">
              <w:rPr>
                <w:rFonts w:eastAsia="Times New Roman"/>
                <w:sz w:val="28"/>
                <w:lang w:eastAsia="en-US"/>
              </w:rPr>
              <w:t>от</w:t>
            </w:r>
            <w:proofErr w:type="gramEnd"/>
            <w:r w:rsidRPr="00DB6A15">
              <w:rPr>
                <w:rFonts w:eastAsia="Times New Roman"/>
                <w:sz w:val="28"/>
                <w:lang w:eastAsia="en-US"/>
              </w:rPr>
              <w:t xml:space="preserve"> «   » декабря 2020г.  № </w:t>
            </w:r>
          </w:p>
        </w:tc>
      </w:tr>
    </w:tbl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8"/>
        </w:rPr>
      </w:pPr>
    </w:p>
    <w:p w:rsidR="00DB6A15" w:rsidRPr="00DB6A15" w:rsidRDefault="00DB6A15" w:rsidP="00DB6A15">
      <w:pPr>
        <w:keepNext/>
        <w:widowControl/>
        <w:tabs>
          <w:tab w:val="left" w:pos="1134"/>
        </w:tabs>
        <w:autoSpaceDE/>
        <w:autoSpaceDN/>
        <w:adjustRightInd/>
        <w:jc w:val="center"/>
        <w:outlineLvl w:val="0"/>
        <w:rPr>
          <w:rFonts w:eastAsia="Times New Roman"/>
          <w:bCs/>
          <w:snapToGrid w:val="0"/>
          <w:sz w:val="28"/>
          <w:szCs w:val="28"/>
        </w:rPr>
      </w:pPr>
      <w:r w:rsidRPr="00DB6A15">
        <w:rPr>
          <w:rFonts w:eastAsia="Times New Roman"/>
          <w:bCs/>
          <w:snapToGrid w:val="0"/>
          <w:sz w:val="28"/>
          <w:szCs w:val="28"/>
        </w:rPr>
        <w:t xml:space="preserve">МУНИЦИПАЛЬНАЯ ПРОГРАММА </w:t>
      </w:r>
    </w:p>
    <w:p w:rsidR="00DB6A15" w:rsidRPr="00DB6A15" w:rsidRDefault="00DB6A15" w:rsidP="00DB6A15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«Повышение безопасности дорожного движения </w:t>
      </w:r>
    </w:p>
    <w:p w:rsidR="00DB6A15" w:rsidRPr="00DB6A15" w:rsidRDefault="00DB6A15" w:rsidP="00DB6A15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в</w:t>
      </w:r>
      <w:proofErr w:type="gramEnd"/>
      <w:r w:rsidRPr="00DB6A15">
        <w:rPr>
          <w:rFonts w:eastAsia="Times New Roman"/>
          <w:sz w:val="28"/>
          <w:szCs w:val="28"/>
        </w:rPr>
        <w:t xml:space="preserve"> Спасском муниципальном районе на 2021 год»</w:t>
      </w:r>
    </w:p>
    <w:p w:rsidR="00DB6A15" w:rsidRPr="00DB6A15" w:rsidRDefault="00DB6A15" w:rsidP="00DB6A15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8336DF">
      <w:pPr>
        <w:widowControl/>
        <w:autoSpaceDE/>
        <w:autoSpaceDN/>
        <w:adjustRightInd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567"/>
        <w:rPr>
          <w:rFonts w:eastAsia="Times New Roman"/>
          <w:sz w:val="28"/>
        </w:rPr>
      </w:pPr>
    </w:p>
    <w:p w:rsidR="00DB6A15" w:rsidRPr="00DB6A15" w:rsidRDefault="00DB6A15" w:rsidP="00DB6A15">
      <w:pPr>
        <w:widowControl/>
        <w:ind w:left="720" w:right="-682"/>
        <w:jc w:val="center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</w:p>
    <w:p w:rsidR="00DB6A15" w:rsidRPr="00DB6A15" w:rsidRDefault="00DB6A15" w:rsidP="00DB6A15">
      <w:pPr>
        <w:widowControl/>
        <w:jc w:val="center"/>
        <w:rPr>
          <w:rFonts w:eastAsia="Times New Roman"/>
          <w:b/>
          <w:sz w:val="28"/>
          <w:szCs w:val="28"/>
        </w:rPr>
      </w:pPr>
      <w:r w:rsidRPr="00DB6A15">
        <w:rPr>
          <w:rFonts w:eastAsia="Times New Roman"/>
          <w:b/>
          <w:sz w:val="28"/>
          <w:szCs w:val="28"/>
        </w:rPr>
        <w:t>ОГЛАВЛЕНИЕ</w:t>
      </w:r>
    </w:p>
    <w:p w:rsidR="00DB6A15" w:rsidRPr="00DB6A15" w:rsidRDefault="00DB6A15" w:rsidP="00DB6A15">
      <w:pPr>
        <w:widowControl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54"/>
        <w:gridCol w:w="1445"/>
      </w:tblGrid>
      <w:tr w:rsidR="00DB6A15" w:rsidRPr="00DB6A15" w:rsidTr="00DB6A15">
        <w:tc>
          <w:tcPr>
            <w:tcW w:w="8579" w:type="dxa"/>
          </w:tcPr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736" w:type="dxa"/>
            <w:hideMark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Стр.</w:t>
            </w:r>
          </w:p>
        </w:tc>
      </w:tr>
      <w:tr w:rsidR="00DB6A15" w:rsidRPr="00DB6A15" w:rsidTr="00DB6A15">
        <w:tc>
          <w:tcPr>
            <w:tcW w:w="8579" w:type="dxa"/>
            <w:hideMark/>
          </w:tcPr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Паспорт Программы</w:t>
            </w:r>
          </w:p>
        </w:tc>
        <w:tc>
          <w:tcPr>
            <w:tcW w:w="736" w:type="dxa"/>
            <w:hideMark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  <w:tr w:rsidR="00DB6A15" w:rsidRPr="00DB6A15" w:rsidTr="00DB6A15">
        <w:tc>
          <w:tcPr>
            <w:tcW w:w="8579" w:type="dxa"/>
            <w:hideMark/>
          </w:tcPr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I. Характеристика проблемы, на решение которой направлена Программа</w:t>
            </w:r>
          </w:p>
        </w:tc>
        <w:tc>
          <w:tcPr>
            <w:tcW w:w="736" w:type="dxa"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  <w:tr w:rsidR="00DB6A15" w:rsidRPr="00DB6A15" w:rsidTr="00DB6A15">
        <w:tc>
          <w:tcPr>
            <w:tcW w:w="8579" w:type="dxa"/>
            <w:hideMark/>
          </w:tcPr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II. Цели и задачи Программы</w:t>
            </w:r>
          </w:p>
        </w:tc>
        <w:tc>
          <w:tcPr>
            <w:tcW w:w="736" w:type="dxa"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  <w:tr w:rsidR="00DB6A15" w:rsidRPr="00DB6A15" w:rsidTr="00DB6A15">
        <w:tc>
          <w:tcPr>
            <w:tcW w:w="8579" w:type="dxa"/>
            <w:hideMark/>
          </w:tcPr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III</w:t>
            </w:r>
            <w:proofErr w:type="gramStart"/>
            <w:r w:rsidRPr="00DB6A15">
              <w:rPr>
                <w:rFonts w:eastAsia="Times New Roman"/>
                <w:sz w:val="28"/>
                <w:szCs w:val="28"/>
                <w:lang w:eastAsia="en-US"/>
              </w:rPr>
              <w:t>.  Обоснование</w:t>
            </w:r>
            <w:proofErr w:type="gramEnd"/>
            <w:r w:rsidRPr="00DB6A15">
              <w:rPr>
                <w:rFonts w:eastAsia="Times New Roman"/>
                <w:sz w:val="28"/>
                <w:szCs w:val="28"/>
                <w:lang w:eastAsia="en-US"/>
              </w:rPr>
              <w:t xml:space="preserve"> ресурсного обеспечения Программы</w:t>
            </w:r>
          </w:p>
        </w:tc>
        <w:tc>
          <w:tcPr>
            <w:tcW w:w="736" w:type="dxa"/>
            <w:hideMark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  <w:tr w:rsidR="00DB6A15" w:rsidRPr="00DB6A15" w:rsidTr="00DB6A15">
        <w:tc>
          <w:tcPr>
            <w:tcW w:w="8579" w:type="dxa"/>
            <w:hideMark/>
          </w:tcPr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IV</w:t>
            </w:r>
            <w:proofErr w:type="gramStart"/>
            <w:r w:rsidRPr="00DB6A15">
              <w:rPr>
                <w:rFonts w:eastAsia="Times New Roman"/>
                <w:sz w:val="28"/>
                <w:szCs w:val="28"/>
                <w:lang w:eastAsia="en-US"/>
              </w:rPr>
              <w:t>.  Механизм</w:t>
            </w:r>
            <w:proofErr w:type="gramEnd"/>
            <w:r w:rsidRPr="00DB6A15">
              <w:rPr>
                <w:rFonts w:eastAsia="Times New Roman"/>
                <w:sz w:val="28"/>
                <w:szCs w:val="28"/>
                <w:lang w:eastAsia="en-US"/>
              </w:rPr>
              <w:t xml:space="preserve"> реализации Программы</w:t>
            </w:r>
          </w:p>
        </w:tc>
        <w:tc>
          <w:tcPr>
            <w:tcW w:w="736" w:type="dxa"/>
            <w:hideMark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  <w:tr w:rsidR="00DB6A15" w:rsidRPr="00DB6A15" w:rsidTr="00DB6A15">
        <w:tc>
          <w:tcPr>
            <w:tcW w:w="8579" w:type="dxa"/>
            <w:hideMark/>
          </w:tcPr>
          <w:p w:rsidR="00DB6A15" w:rsidRPr="00DB6A15" w:rsidRDefault="00DB6A15" w:rsidP="00DB6A15">
            <w:pPr>
              <w:widowControl/>
              <w:tabs>
                <w:tab w:val="left" w:pos="284"/>
                <w:tab w:val="left" w:pos="550"/>
              </w:tabs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 xml:space="preserve">V. </w:t>
            </w:r>
            <w:r w:rsidRPr="00DB6A15">
              <w:rPr>
                <w:rFonts w:eastAsia="Times New Roman" w:cs="Courier New"/>
                <w:sz w:val="28"/>
                <w:szCs w:val="28"/>
                <w:lang w:eastAsia="en-US"/>
              </w:rPr>
              <w:t xml:space="preserve">Оценка экономической, социальной и экологической эффективности </w:t>
            </w: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36" w:type="dxa"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  <w:tr w:rsidR="00DB6A15" w:rsidRPr="00DB6A15" w:rsidTr="00DB6A15">
        <w:tc>
          <w:tcPr>
            <w:tcW w:w="8579" w:type="dxa"/>
            <w:hideMark/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 xml:space="preserve">Приложение 1. Перечень мероприятий, ожидаемые результаты и объемы финансирования Программы  </w:t>
            </w:r>
          </w:p>
        </w:tc>
        <w:tc>
          <w:tcPr>
            <w:tcW w:w="736" w:type="dxa"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</w:p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  <w:tr w:rsidR="00DB6A15" w:rsidRPr="00DB6A15" w:rsidTr="00DB6A15">
        <w:tc>
          <w:tcPr>
            <w:tcW w:w="8579" w:type="dxa"/>
          </w:tcPr>
          <w:p w:rsidR="00DB6A15" w:rsidRPr="00DB6A15" w:rsidRDefault="00DB6A15" w:rsidP="00DB6A15">
            <w:pPr>
              <w:widowControl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Приложение 2. Целевые индикаторы и показатели Программы</w:t>
            </w:r>
          </w:p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736" w:type="dxa"/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</w:tc>
      </w:tr>
    </w:tbl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keepNext/>
        <w:keepLines/>
        <w:widowControl/>
        <w:autoSpaceDE/>
        <w:autoSpaceDN/>
        <w:adjustRightInd/>
        <w:spacing w:after="360"/>
        <w:jc w:val="center"/>
        <w:outlineLvl w:val="0"/>
        <w:rPr>
          <w:rFonts w:eastAsia="Times New Roman"/>
          <w:b/>
          <w:kern w:val="28"/>
          <w:sz w:val="28"/>
        </w:rPr>
      </w:pPr>
      <w:bookmarkStart w:id="1" w:name="sub_102"/>
      <w:r w:rsidRPr="00DB6A15">
        <w:rPr>
          <w:rFonts w:eastAsia="Times New Roman"/>
          <w:b/>
          <w:kern w:val="28"/>
          <w:sz w:val="28"/>
        </w:rPr>
        <w:t>Паспорт программы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6649"/>
      </w:tblGrid>
      <w:tr w:rsidR="00DB6A15" w:rsidRPr="00DB6A15" w:rsidTr="00DB6A1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 xml:space="preserve">Наименование </w:t>
            </w:r>
            <w:r w:rsidRPr="00DB6A1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муниципальной целевой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 xml:space="preserve"> «Повышение безопасности дорожного </w:t>
            </w:r>
            <w:r w:rsidRPr="00DB6A1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движения в Спасского муниципальном районе на 2021 год» (далее – Программа)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B6A15" w:rsidRPr="00DB6A15" w:rsidTr="00DB6A15">
        <w:trPr>
          <w:trHeight w:val="43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Основание для разработки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firstLine="709"/>
              <w:jc w:val="both"/>
              <w:rPr>
                <w:rFonts w:ascii="Arial" w:eastAsia="Times New Roman" w:hAnsi="Arial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 xml:space="preserve">Постановление Правительства Российской Федерации от 03.10.2013 г. №864 «О Федеральной целевой программе «Повышение безопасности дорожного движения в 2013-2020 годах»; Указ Президента Республики Татарстан № УП-1115 от 06.12.2014 г. "О мерах по обеспечению безопасности дорожного движения в Республике Татарстан"; постановление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– 2025 годы»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DB6A15" w:rsidRPr="00DB6A15" w:rsidTr="00DB6A1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Муниципальный заказчик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Исполнительный комитет Спасского муниципального района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DB6A15" w:rsidRPr="00DB6A15" w:rsidTr="00DB6A1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Основные разработчики Программы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ind w:firstLine="709"/>
              <w:jc w:val="both"/>
              <w:rPr>
                <w:rFonts w:ascii="Arial" w:eastAsia="Times New Roman" w:hAnsi="Arial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Исполнительный комитет Спасского муниципального района Республики Татарстан</w:t>
            </w:r>
            <w:r w:rsidRPr="00DB6A15">
              <w:rPr>
                <w:rFonts w:ascii="Arial" w:eastAsia="Times New Roman" w:hAnsi="Arial"/>
                <w:sz w:val="28"/>
                <w:szCs w:val="28"/>
                <w:lang w:eastAsia="en-US"/>
              </w:rPr>
              <w:t>.</w:t>
            </w:r>
          </w:p>
        </w:tc>
      </w:tr>
      <w:tr w:rsidR="00DB6A15" w:rsidRPr="00DB6A15" w:rsidTr="00DB6A1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Цели Программы:</w:t>
            </w:r>
          </w:p>
          <w:p w:rsidR="00DB6A15" w:rsidRPr="00DB6A15" w:rsidRDefault="00DB6A15" w:rsidP="00DB6A15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 сокращение количества лиц, погибших в результате дорожно-транспортных происшествий;</w:t>
            </w:r>
          </w:p>
          <w:p w:rsidR="00DB6A15" w:rsidRPr="00DB6A15" w:rsidRDefault="00DB6A15" w:rsidP="00DB6A15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 сокращение количества дорожно-транспортных происшествий с пострадавшими;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</w:p>
          <w:p w:rsidR="00DB6A15" w:rsidRPr="00DB6A15" w:rsidRDefault="00DB6A15" w:rsidP="00DB6A15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Задачи Программы: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 предотвращение дорожно-транспортных происшествий, в которых вероятность гибели людей наиболее высока;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 снижение тяжести травм в дорожно-транспортных происшествиях;</w:t>
            </w:r>
          </w:p>
          <w:p w:rsidR="00DB6A15" w:rsidRPr="00DB6A15" w:rsidRDefault="00DB6A15" w:rsidP="00DB6A15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 сокращение детского дорожно-транспортного травматизма;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 развитие современной системы оказания помощи          пострадавшим в дорожно-транспортных происшествиях;</w:t>
            </w:r>
          </w:p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 совершенствование организации движения транспорта и пешеходов;</w:t>
            </w:r>
          </w:p>
          <w:p w:rsidR="00DB6A15" w:rsidRPr="00DB6A15" w:rsidRDefault="00DB6A15" w:rsidP="00DB6A15">
            <w:pPr>
              <w:widowControl/>
              <w:ind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- повышение правосознания и ответственности участников дорожного движения.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DB6A15" w:rsidRPr="00DB6A15" w:rsidTr="00DB6A1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Сроки реализации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ind w:firstLine="709"/>
              <w:jc w:val="both"/>
              <w:rPr>
                <w:rFonts w:ascii="Arial" w:eastAsia="Times New Roman" w:hAnsi="Arial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2021 год</w:t>
            </w:r>
          </w:p>
        </w:tc>
      </w:tr>
      <w:tr w:rsidR="00DB6A15" w:rsidRPr="00DB6A15" w:rsidTr="00DB6A1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Источники финансирования Программы с разбивкой по источникам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right="-6" w:firstLine="709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bCs/>
                <w:sz w:val="28"/>
                <w:szCs w:val="28"/>
                <w:lang w:eastAsia="en-US"/>
              </w:rPr>
              <w:t>Бюджет РТ</w:t>
            </w:r>
          </w:p>
          <w:p w:rsidR="00DB6A15" w:rsidRPr="00DB6A15" w:rsidRDefault="00DB6A15" w:rsidP="00DB6A15">
            <w:pPr>
              <w:ind w:right="-6" w:firstLine="709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bCs/>
                <w:sz w:val="28"/>
                <w:szCs w:val="28"/>
                <w:lang w:eastAsia="en-US"/>
              </w:rPr>
              <w:t>Муниципальный бюджет</w:t>
            </w:r>
          </w:p>
          <w:p w:rsidR="00DB6A15" w:rsidRPr="00DB6A15" w:rsidRDefault="00DB6A15" w:rsidP="00DB6A15">
            <w:pPr>
              <w:ind w:right="-6" w:firstLine="709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bCs/>
                <w:sz w:val="28"/>
                <w:szCs w:val="28"/>
                <w:lang w:eastAsia="en-US"/>
              </w:rPr>
              <w:t>Внебюджетные источники</w:t>
            </w:r>
          </w:p>
          <w:p w:rsidR="00DB6A15" w:rsidRPr="00DB6A15" w:rsidRDefault="00DB6A15" w:rsidP="00DB6A15">
            <w:pPr>
              <w:ind w:right="-6" w:firstLine="709"/>
              <w:jc w:val="both"/>
              <w:rPr>
                <w:rFonts w:eastAsia="Times New Roman"/>
                <w:bCs/>
                <w:sz w:val="24"/>
                <w:szCs w:val="28"/>
                <w:lang w:eastAsia="en-US"/>
              </w:rPr>
            </w:pPr>
            <w:r w:rsidRPr="00DB6A15">
              <w:rPr>
                <w:rFonts w:eastAsia="Times New Roman"/>
                <w:bCs/>
                <w:sz w:val="22"/>
                <w:szCs w:val="28"/>
                <w:lang w:eastAsia="en-US"/>
              </w:rPr>
              <w:t>Примечание: объемы финансирования носят прогнозный характер с учетом возможностей бюджета.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DB6A15" w:rsidRPr="00DB6A15" w:rsidTr="00DB6A15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8"/>
                <w:szCs w:val="28"/>
                <w:lang w:eastAsia="en-US"/>
              </w:rPr>
            </w:pPr>
            <w:r w:rsidRPr="00DB6A15">
              <w:rPr>
                <w:rFonts w:eastAsia="Times New Roman"/>
                <w:sz w:val="28"/>
                <w:szCs w:val="28"/>
                <w:lang w:eastAsia="en-US"/>
              </w:rPr>
              <w:t>Предотвращение и снижение тяжести при ДТП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firstLine="709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DB6A15" w:rsidRPr="00DB6A15" w:rsidRDefault="00DB6A15" w:rsidP="00DB6A15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DB6A15" w:rsidRPr="00DB6A15" w:rsidRDefault="00DB6A15" w:rsidP="00DB6A15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:rsidR="00DB6A15" w:rsidRPr="00DB6A15" w:rsidRDefault="00DB6A15" w:rsidP="00DB6A15">
      <w:pPr>
        <w:widowControl/>
        <w:autoSpaceDE/>
        <w:autoSpaceDN/>
        <w:adjustRightInd/>
        <w:rPr>
          <w:rFonts w:eastAsia="Times New Roman"/>
          <w:sz w:val="24"/>
          <w:szCs w:val="24"/>
        </w:rPr>
        <w:sectPr w:rsidR="00DB6A15" w:rsidRPr="00DB6A15" w:rsidSect="00DB6A15">
          <w:endnotePr>
            <w:numFmt w:val="decimal"/>
          </w:endnotePr>
          <w:type w:val="continuous"/>
          <w:pgSz w:w="11906" w:h="16838"/>
          <w:pgMar w:top="1134" w:right="1106" w:bottom="1134" w:left="1701" w:header="720" w:footer="720" w:gutter="0"/>
          <w:pgNumType w:start="1"/>
          <w:cols w:space="720"/>
        </w:sectPr>
      </w:pPr>
    </w:p>
    <w:p w:rsidR="00DB6A15" w:rsidRPr="00DB6A15" w:rsidRDefault="00DB6A15" w:rsidP="00DB6A15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  <w:r w:rsidRPr="00DB6A15">
        <w:rPr>
          <w:rFonts w:eastAsia="Times New Roman"/>
          <w:b/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:rsidR="00DB6A15" w:rsidRPr="00DB6A15" w:rsidRDefault="00DB6A15" w:rsidP="00DB6A15">
      <w:pPr>
        <w:widowControl/>
        <w:tabs>
          <w:tab w:val="left" w:pos="360"/>
        </w:tabs>
        <w:autoSpaceDE/>
        <w:autoSpaceDN/>
        <w:adjustRightInd/>
        <w:ind w:firstLine="709"/>
        <w:contextualSpacing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Проблема обеспечения безопасности дорожного движения в стране в последние годы становится все более острой. Постоянное увеличение автомобильного парка, наряду с другими причинами, привело к резкому росту количества дорожно-транспортных происшествий (ДТП), тяжесть последствий которых вполне сравнима с национальным бедствием.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DB6A15" w:rsidRPr="00DB6A15" w:rsidRDefault="00DB6A15" w:rsidP="00DB6A15">
      <w:pPr>
        <w:widowControl/>
        <w:tabs>
          <w:tab w:val="left" w:pos="360"/>
        </w:tabs>
        <w:autoSpaceDE/>
        <w:autoSpaceDN/>
        <w:adjustRightInd/>
        <w:ind w:firstLine="709"/>
        <w:contextualSpacing/>
        <w:rPr>
          <w:rFonts w:eastAsia="Times New Roman"/>
          <w:b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Причинами смертей в результате ДТП являются многие факторы: это и плохие дороги, и плохие водительские умения, и вождение автомобиля в состоянии алкогольного опьянения, невнимательность и плохая культура вождения и многие другие факторы.</w:t>
      </w:r>
      <w:r w:rsidRPr="00DB6A15">
        <w:rPr>
          <w:rFonts w:eastAsia="Times New Roman"/>
          <w:sz w:val="24"/>
          <w:szCs w:val="24"/>
        </w:rPr>
        <w:br/>
      </w:r>
      <w:r w:rsidRPr="00DB6A15">
        <w:rPr>
          <w:rFonts w:eastAsia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 и содействия региональному развитию.</w:t>
      </w:r>
    </w:p>
    <w:p w:rsidR="00DB6A15" w:rsidRPr="00DB6A15" w:rsidRDefault="00DB6A15" w:rsidP="00DB6A15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DB6A15">
        <w:rPr>
          <w:rFonts w:eastAsia="Times New Roman"/>
          <w:b/>
          <w:sz w:val="28"/>
          <w:szCs w:val="28"/>
        </w:rPr>
        <w:t>II. Цели и задачи Программы.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Целью Программы является сокращение случаев смерти в результате дорожно-транспортных происшествий.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Первоочередные необходимые мероприятия в целях обеспечения безопасности дорожного движения: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исполнение мероприятий, определенных и </w:t>
      </w:r>
      <w:proofErr w:type="spellStart"/>
      <w:r w:rsidRPr="00DB6A15">
        <w:rPr>
          <w:rFonts w:eastAsia="Times New Roman"/>
          <w:sz w:val="28"/>
          <w:szCs w:val="28"/>
        </w:rPr>
        <w:t>софинансируемых</w:t>
      </w:r>
      <w:proofErr w:type="spellEnd"/>
      <w:r w:rsidRPr="00DB6A15">
        <w:rPr>
          <w:rFonts w:eastAsia="Times New Roman"/>
          <w:sz w:val="28"/>
          <w:szCs w:val="28"/>
        </w:rPr>
        <w:t xml:space="preserve"> федеральной целевой программой «Повышение безопасности дорожного движения в 2013–2020 годах» по строительству на участках улично-дорожной сети пешеходных, барьерных ограждений; строительству, реконструкции, техническому перевооружению нерегулируемых пешеходных переходов освещением, искусственными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</w:t>
      </w:r>
      <w:proofErr w:type="spellStart"/>
      <w:r w:rsidRPr="00DB6A15">
        <w:rPr>
          <w:rFonts w:eastAsia="Times New Roman"/>
          <w:sz w:val="28"/>
          <w:szCs w:val="28"/>
        </w:rPr>
        <w:t>световозвращателями</w:t>
      </w:r>
      <w:proofErr w:type="spellEnd"/>
      <w:r w:rsidRPr="00DB6A15">
        <w:rPr>
          <w:rFonts w:eastAsia="Times New Roman"/>
          <w:sz w:val="28"/>
          <w:szCs w:val="28"/>
        </w:rPr>
        <w:t>, индикаторами и устройствами дополнительного освещения;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мероприятия</w:t>
      </w:r>
      <w:proofErr w:type="gramEnd"/>
      <w:r w:rsidRPr="00DB6A15">
        <w:rPr>
          <w:rFonts w:eastAsia="Times New Roman"/>
          <w:sz w:val="28"/>
          <w:szCs w:val="28"/>
        </w:rPr>
        <w:t>, направленные на устранение мест концентрации ДТП;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обустройство</w:t>
      </w:r>
      <w:proofErr w:type="gramEnd"/>
      <w:r w:rsidRPr="00DB6A15">
        <w:rPr>
          <w:rFonts w:eastAsia="Times New Roman"/>
          <w:sz w:val="28"/>
          <w:szCs w:val="28"/>
        </w:rPr>
        <w:t xml:space="preserve"> и приведение в нормативное требование пешеходных переходов вблизи образовательных организаций и детских садов, а также в местах массового притяжения населения;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устройство</w:t>
      </w:r>
      <w:proofErr w:type="gramEnd"/>
      <w:r w:rsidRPr="00DB6A15">
        <w:rPr>
          <w:rFonts w:eastAsia="Times New Roman"/>
          <w:sz w:val="28"/>
          <w:szCs w:val="28"/>
        </w:rPr>
        <w:t xml:space="preserve"> искусственных неровностей;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Courier New" w:eastAsia="Times New Roman" w:hAnsi="Courier New" w:cs="Courier New"/>
        </w:rPr>
      </w:pPr>
      <w:proofErr w:type="gramStart"/>
      <w:r w:rsidRPr="00DB6A15">
        <w:rPr>
          <w:rFonts w:eastAsia="Times New Roman"/>
          <w:sz w:val="28"/>
          <w:szCs w:val="28"/>
        </w:rPr>
        <w:t>нанесение</w:t>
      </w:r>
      <w:proofErr w:type="gramEnd"/>
      <w:r w:rsidRPr="00DB6A15">
        <w:rPr>
          <w:rFonts w:eastAsia="Times New Roman"/>
          <w:sz w:val="28"/>
          <w:szCs w:val="28"/>
        </w:rPr>
        <w:t xml:space="preserve"> дорожной разметки.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Мероприятия </w:t>
      </w:r>
      <w:proofErr w:type="gramStart"/>
      <w:r w:rsidRPr="00DB6A15">
        <w:rPr>
          <w:rFonts w:eastAsia="Times New Roman"/>
          <w:sz w:val="28"/>
          <w:szCs w:val="28"/>
        </w:rPr>
        <w:t>Программы  направлены</w:t>
      </w:r>
      <w:proofErr w:type="gramEnd"/>
      <w:r w:rsidRPr="00DB6A15">
        <w:rPr>
          <w:rFonts w:eastAsia="Times New Roman"/>
          <w:sz w:val="28"/>
          <w:szCs w:val="28"/>
        </w:rPr>
        <w:t xml:space="preserve"> на:</w:t>
      </w:r>
    </w:p>
    <w:p w:rsidR="00DB6A15" w:rsidRPr="00DB6A15" w:rsidRDefault="00DB6A15" w:rsidP="00DB6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сокращение</w:t>
      </w:r>
      <w:proofErr w:type="gramEnd"/>
      <w:r w:rsidRPr="00DB6A15">
        <w:rPr>
          <w:rFonts w:eastAsia="Times New Roman"/>
          <w:sz w:val="28"/>
          <w:szCs w:val="28"/>
        </w:rPr>
        <w:t xml:space="preserve"> количества ДТП с пострадавшими и лиц, погибших в результате ДТП;</w:t>
      </w:r>
    </w:p>
    <w:p w:rsidR="00DB6A15" w:rsidRPr="00DB6A15" w:rsidRDefault="00DB6A15" w:rsidP="00DB6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сокращение</w:t>
      </w:r>
      <w:proofErr w:type="gramEnd"/>
      <w:r w:rsidRPr="00DB6A15">
        <w:rPr>
          <w:rFonts w:eastAsia="Times New Roman"/>
          <w:sz w:val="28"/>
          <w:szCs w:val="28"/>
        </w:rPr>
        <w:t xml:space="preserve"> дорожно-транспортного травматизма, в том числе детского;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снижение</w:t>
      </w:r>
      <w:proofErr w:type="gramEnd"/>
      <w:r w:rsidRPr="00DB6A15">
        <w:rPr>
          <w:rFonts w:eastAsia="Times New Roman"/>
          <w:sz w:val="28"/>
          <w:szCs w:val="28"/>
        </w:rPr>
        <w:t xml:space="preserve"> тяжести травм в ДТП;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повышение</w:t>
      </w:r>
      <w:proofErr w:type="gramEnd"/>
      <w:r w:rsidRPr="00DB6A15">
        <w:rPr>
          <w:rFonts w:eastAsia="Times New Roman"/>
          <w:sz w:val="28"/>
          <w:szCs w:val="28"/>
        </w:rPr>
        <w:t xml:space="preserve"> правосознания и ответственности участников дорожного движения;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повышение</w:t>
      </w:r>
      <w:proofErr w:type="gramEnd"/>
      <w:r w:rsidRPr="00DB6A15">
        <w:rPr>
          <w:rFonts w:eastAsia="Times New Roman"/>
          <w:sz w:val="28"/>
          <w:szCs w:val="28"/>
        </w:rPr>
        <w:t xml:space="preserve"> результативности  по оказанию помощи лицам, пострадавшим в ДТП;</w:t>
      </w:r>
    </w:p>
    <w:p w:rsidR="00DB6A15" w:rsidRPr="00DB6A15" w:rsidRDefault="00DB6A15" w:rsidP="00DB6A1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эффективность</w:t>
      </w:r>
      <w:proofErr w:type="gramEnd"/>
      <w:r w:rsidRPr="00DB6A15">
        <w:rPr>
          <w:rFonts w:eastAsia="Times New Roman"/>
          <w:sz w:val="28"/>
          <w:szCs w:val="28"/>
        </w:rPr>
        <w:t xml:space="preserve"> функционирования системы управления в области обеспечения безопасности дорожного движения.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DB6A15">
        <w:rPr>
          <w:rFonts w:eastAsia="Times New Roman"/>
          <w:b/>
          <w:sz w:val="28"/>
          <w:szCs w:val="28"/>
        </w:rPr>
        <w:lastRenderedPageBreak/>
        <w:t>III</w:t>
      </w:r>
      <w:proofErr w:type="gramStart"/>
      <w:r w:rsidRPr="00DB6A15">
        <w:rPr>
          <w:rFonts w:eastAsia="Times New Roman"/>
          <w:b/>
          <w:sz w:val="28"/>
          <w:szCs w:val="28"/>
        </w:rPr>
        <w:t>.  Обоснование</w:t>
      </w:r>
      <w:proofErr w:type="gramEnd"/>
      <w:r w:rsidRPr="00DB6A15">
        <w:rPr>
          <w:rFonts w:eastAsia="Times New Roman"/>
          <w:b/>
          <w:sz w:val="28"/>
          <w:szCs w:val="28"/>
        </w:rPr>
        <w:t xml:space="preserve"> ресурсного обеспечения Программы.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 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Финансирование мероприятий Программы будет осуществляться за счет бюджета Республики Татарстан, муниципального бюджета. </w:t>
      </w:r>
      <w:r w:rsidRPr="00DB6A15">
        <w:rPr>
          <w:rFonts w:eastAsia="Times New Roman"/>
          <w:color w:val="000000"/>
          <w:sz w:val="28"/>
          <w:szCs w:val="28"/>
        </w:rPr>
        <w:t xml:space="preserve">Общий объем финансирования по Программе составляет </w:t>
      </w:r>
      <w:r w:rsidRPr="00DB6A15">
        <w:rPr>
          <w:rFonts w:eastAsia="Times New Roman"/>
          <w:sz w:val="28"/>
          <w:szCs w:val="28"/>
        </w:rPr>
        <w:t xml:space="preserve">180360,5 тыс. рублей, в том числе: из республиканского бюджета 144761,1 </w:t>
      </w:r>
      <w:proofErr w:type="spellStart"/>
      <w:r w:rsidRPr="00DB6A15">
        <w:rPr>
          <w:rFonts w:eastAsia="Times New Roman"/>
          <w:sz w:val="28"/>
          <w:szCs w:val="28"/>
        </w:rPr>
        <w:t>тыс.руб</w:t>
      </w:r>
      <w:proofErr w:type="spellEnd"/>
      <w:r w:rsidRPr="00DB6A15">
        <w:rPr>
          <w:rFonts w:eastAsia="Times New Roman"/>
          <w:sz w:val="28"/>
          <w:szCs w:val="28"/>
        </w:rPr>
        <w:t xml:space="preserve">., муниципального бюджета </w:t>
      </w:r>
      <w:proofErr w:type="gramStart"/>
      <w:r w:rsidRPr="00DB6A15">
        <w:rPr>
          <w:rFonts w:eastAsia="Times New Roman"/>
          <w:sz w:val="28"/>
          <w:szCs w:val="28"/>
        </w:rPr>
        <w:t>35629,4тыс.руб</w:t>
      </w:r>
      <w:proofErr w:type="gramEnd"/>
      <w:r w:rsidRPr="00DB6A15">
        <w:rPr>
          <w:rFonts w:eastAsia="Times New Roman"/>
          <w:sz w:val="28"/>
          <w:szCs w:val="28"/>
        </w:rPr>
        <w:t xml:space="preserve">, внебюджетные источники  10,0 </w:t>
      </w:r>
      <w:proofErr w:type="spellStart"/>
      <w:r w:rsidRPr="00DB6A15">
        <w:rPr>
          <w:rFonts w:eastAsia="Times New Roman"/>
          <w:sz w:val="28"/>
          <w:szCs w:val="28"/>
        </w:rPr>
        <w:t>тыс.рублей</w:t>
      </w:r>
      <w:proofErr w:type="spellEnd"/>
      <w:r w:rsidRPr="00DB6A15">
        <w:rPr>
          <w:rFonts w:eastAsia="Times New Roman"/>
          <w:sz w:val="28"/>
          <w:szCs w:val="28"/>
        </w:rPr>
        <w:t xml:space="preserve">. 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Исполнительный комитет Спасского муниципального района ежегодно определяет адресный перечень объектов финансирования.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Исполнительного комитета Спасского муниципального района.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DB6A15">
        <w:rPr>
          <w:rFonts w:eastAsia="Times New Roman"/>
          <w:b/>
          <w:sz w:val="28"/>
          <w:szCs w:val="28"/>
        </w:rPr>
        <w:t>IV</w:t>
      </w:r>
      <w:proofErr w:type="gramStart"/>
      <w:r w:rsidRPr="00DB6A15">
        <w:rPr>
          <w:rFonts w:eastAsia="Times New Roman"/>
          <w:b/>
          <w:sz w:val="28"/>
          <w:szCs w:val="28"/>
        </w:rPr>
        <w:t>.  Механизм</w:t>
      </w:r>
      <w:proofErr w:type="gramEnd"/>
      <w:r w:rsidRPr="00DB6A15">
        <w:rPr>
          <w:rFonts w:eastAsia="Times New Roman"/>
          <w:b/>
          <w:sz w:val="28"/>
          <w:szCs w:val="28"/>
        </w:rPr>
        <w:t xml:space="preserve"> реализации Программы.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Механизм реализации Программы базируется на принципах партнерства, органов исполнительной власти Республики Татарстан,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Управление реализацией Программы осуществляет исполнительный комитет Спасского муниципального района РТ.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Руководителем Программы является руководитель исполнительного комитета Спасского муниципального района.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В реализации Программы участвуют структурные подразделения исполнительного комитета Спасского муниципального района и органы местного самоуправления.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Обеспечение взаимодействия государственных заказчиков Программы осуществляет Комиссия по безопасности дорожного движения исполнительного комитета Спасского муниципального района, которая является коллегиальным совещательным органом управления реализацией Программы.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Текущее управление реализацией Программы осуществляет председатель Комиссии по безопасности дорожного движения исполнительного комитета Спасского муниципального района.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Комиссия по безопасности дорожного движения исполнительного комитета Спасского муниципального района реализует следующие основные функции: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- подготовка проекта ежегодного плана мероприятий Программы на следующий финансовый год и координация деятельности по вопросам, касающимся его согласования с государственными заказчиками Программы;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- сбор и систематизация статистической и аналитической информации о реализации мероприятий Программы;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lastRenderedPageBreak/>
        <w:t>- 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- 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- осуществление деятельности по информированию общественности о ходе и результатах реализации Программы;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- иные функции.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after="120"/>
        <w:ind w:firstLine="720"/>
        <w:jc w:val="center"/>
        <w:rPr>
          <w:rFonts w:eastAsia="Times New Roman"/>
          <w:b/>
          <w:sz w:val="28"/>
          <w:szCs w:val="28"/>
        </w:rPr>
      </w:pPr>
      <w:r w:rsidRPr="00DB6A15">
        <w:rPr>
          <w:rFonts w:eastAsia="Times New Roman"/>
          <w:b/>
          <w:sz w:val="28"/>
          <w:szCs w:val="28"/>
        </w:rPr>
        <w:t>V. Оценка экономической, социальной и экологической эффективности Программы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Эффективность реализации программы 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происшествий и их последствий. 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Бюджетная эффективность программы отражает влияние реализации ее мероприятий на доходы и расходы федерального бюджета и бюджета муниципального образования.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Социально-экономическая эффективность реализации Программы выражается качественными и количественными параметрами, характеризующими улучшение экономических и финансовых показателей, а также показателей, влияющих на улучшение демографической ситуации (уменьшение смертности, в том числе детской смертности), и снижение в результате реализации программных мероприятий социально-экономического ущерба от смертности населения.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Экологическая эффективность программы обеспечивается выполнением программных мероприятий, результатом реализации которых является снижение количества дорожно-транспортных происшествий, особенно с участием транспортных средств, осуществляющих перевозку опасных грузов.</w:t>
      </w:r>
    </w:p>
    <w:p w:rsidR="00DB6A15" w:rsidRPr="00DB6A15" w:rsidRDefault="00DB6A15" w:rsidP="00DB6A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>Положительные социально-экономические и экологические последствия реализации мероприятий программы будут связаны с внедрением новых способов организации дорожного движения. За счет использования оптимальных маршрутов и меньшего времени нахождения в пути будут сокращаться выбросы окиси углерода и окислов азота, что окажет благоприятное воздействие на экологию.</w:t>
      </w: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p w:rsidR="00DB6A15" w:rsidRDefault="00DB6A15" w:rsidP="00DB6A15">
      <w:pPr>
        <w:widowControl/>
        <w:shd w:val="clear" w:color="auto" w:fill="FFFFFF"/>
        <w:autoSpaceDE/>
        <w:autoSpaceDN/>
        <w:adjustRightInd/>
        <w:ind w:right="567"/>
        <w:jc w:val="both"/>
        <w:rPr>
          <w:rFonts w:eastAsia="Times New Roman"/>
          <w:sz w:val="28"/>
          <w:szCs w:val="28"/>
        </w:rPr>
        <w:sectPr w:rsidR="00DB6A15" w:rsidSect="00B96673">
          <w:type w:val="continuous"/>
          <w:pgSz w:w="11909" w:h="16834"/>
          <w:pgMar w:top="1202" w:right="725" w:bottom="360" w:left="797" w:header="720" w:footer="720" w:gutter="0"/>
          <w:cols w:space="60"/>
          <w:noEndnote/>
        </w:sectPr>
      </w:pPr>
      <w:r w:rsidRPr="00DB6A15">
        <w:rPr>
          <w:rFonts w:eastAsia="Times New Roman"/>
          <w:sz w:val="28"/>
          <w:szCs w:val="28"/>
        </w:rPr>
        <w:t xml:space="preserve">    </w:t>
      </w:r>
    </w:p>
    <w:p w:rsidR="00DB6A15" w:rsidRPr="00DB6A15" w:rsidRDefault="00DB6A15" w:rsidP="00DB6A15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lastRenderedPageBreak/>
        <w:t>Приложение №1</w:t>
      </w:r>
    </w:p>
    <w:p w:rsidR="00DB6A15" w:rsidRPr="00DB6A15" w:rsidRDefault="00DB6A15" w:rsidP="00DB6A15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  <w:proofErr w:type="gramStart"/>
      <w:r w:rsidRPr="00DB6A15">
        <w:rPr>
          <w:rFonts w:eastAsia="Times New Roman"/>
          <w:sz w:val="28"/>
          <w:szCs w:val="28"/>
        </w:rPr>
        <w:t>к</w:t>
      </w:r>
      <w:proofErr w:type="gramEnd"/>
      <w:r w:rsidRPr="00DB6A15">
        <w:rPr>
          <w:rFonts w:eastAsia="Times New Roman"/>
          <w:b/>
          <w:bCs/>
          <w:sz w:val="28"/>
          <w:szCs w:val="28"/>
        </w:rPr>
        <w:t xml:space="preserve"> </w:t>
      </w:r>
      <w:r w:rsidRPr="00DB6A15">
        <w:rPr>
          <w:rFonts w:eastAsia="Times New Roman"/>
          <w:bCs/>
          <w:sz w:val="28"/>
          <w:szCs w:val="28"/>
        </w:rPr>
        <w:t>программе</w:t>
      </w:r>
      <w:r w:rsidRPr="00DB6A15">
        <w:rPr>
          <w:rFonts w:eastAsia="Times New Roman"/>
          <w:b/>
          <w:bCs/>
          <w:sz w:val="28"/>
          <w:szCs w:val="28"/>
        </w:rPr>
        <w:t xml:space="preserve"> «</w:t>
      </w:r>
      <w:r w:rsidRPr="00DB6A15">
        <w:rPr>
          <w:rFonts w:eastAsia="Times New Roman"/>
          <w:sz w:val="28"/>
          <w:szCs w:val="28"/>
        </w:rPr>
        <w:t>Повышение безопасности дорожного движения в Спасского муниципальном районе на 2021г.»</w:t>
      </w:r>
    </w:p>
    <w:p w:rsidR="00DB6A15" w:rsidRPr="00DB6A15" w:rsidRDefault="00DB6A15" w:rsidP="00DB6A15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</w:p>
    <w:p w:rsidR="00DB6A15" w:rsidRPr="00DB6A15" w:rsidRDefault="00DB6A15" w:rsidP="00DB6A15">
      <w:pPr>
        <w:widowControl/>
        <w:shd w:val="clear" w:color="auto" w:fill="FFFFFF"/>
        <w:autoSpaceDE/>
        <w:autoSpaceDN/>
        <w:adjustRightInd/>
        <w:ind w:left="10620"/>
        <w:jc w:val="right"/>
        <w:rPr>
          <w:rFonts w:eastAsia="Times New Roman" w:cs="Calibri"/>
          <w:sz w:val="28"/>
          <w:szCs w:val="28"/>
        </w:rPr>
      </w:pPr>
    </w:p>
    <w:p w:rsidR="00DB6A15" w:rsidRPr="00DB6A15" w:rsidRDefault="00DB6A15" w:rsidP="00DB6A15">
      <w:pPr>
        <w:jc w:val="center"/>
        <w:rPr>
          <w:rFonts w:eastAsia="Times New Roman"/>
          <w:sz w:val="28"/>
          <w:szCs w:val="28"/>
        </w:rPr>
      </w:pPr>
      <w:r w:rsidRPr="00DB6A15">
        <w:rPr>
          <w:rFonts w:eastAsia="Times New Roman"/>
          <w:sz w:val="28"/>
          <w:szCs w:val="28"/>
        </w:rPr>
        <w:t xml:space="preserve">ПЕРЕЧЕНЬ МЕРОПРИЯТИЙ, ОЖИДАЕМЫЕ РЕЗУЛЬТАТЫ И ОБЪЕМЫ ФИНАНСИРОВАНИЯ ПРОГРАММЫ  </w:t>
      </w:r>
    </w:p>
    <w:p w:rsidR="00DB6A15" w:rsidRPr="00DB6A15" w:rsidRDefault="00DB6A15" w:rsidP="00DB6A15">
      <w:pPr>
        <w:widowControl/>
        <w:shd w:val="clear" w:color="auto" w:fill="FFFFFF"/>
        <w:autoSpaceDE/>
        <w:autoSpaceDN/>
        <w:adjustRightInd/>
        <w:jc w:val="center"/>
        <w:rPr>
          <w:rFonts w:eastAsia="Times New Roman" w:cs="Calibri"/>
          <w:sz w:val="28"/>
          <w:szCs w:val="28"/>
        </w:rPr>
      </w:pPr>
    </w:p>
    <w:tbl>
      <w:tblPr>
        <w:tblW w:w="157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1276"/>
        <w:gridCol w:w="1276"/>
        <w:gridCol w:w="1417"/>
        <w:gridCol w:w="1418"/>
        <w:gridCol w:w="2268"/>
      </w:tblGrid>
      <w:tr w:rsidR="00DB6A15" w:rsidRPr="00DB6A15" w:rsidTr="00DF1DA2">
        <w:trPr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Наименование 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DB6A15">
              <w:rPr>
                <w:rFonts w:eastAsia="Times New Roman"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 w:rsidRPr="00DB6A15">
              <w:rPr>
                <w:rFonts w:eastAsia="Times New Roman"/>
                <w:sz w:val="28"/>
                <w:szCs w:val="28"/>
              </w:rPr>
              <w:t>выпол</w:t>
            </w:r>
            <w:proofErr w:type="spellEnd"/>
            <w:r w:rsidRPr="00DB6A15">
              <w:rPr>
                <w:rFonts w:eastAsia="Times New Roman"/>
                <w:sz w:val="28"/>
                <w:szCs w:val="28"/>
              </w:rPr>
              <w:t>-нения</w:t>
            </w:r>
            <w:proofErr w:type="gramEnd"/>
            <w:r w:rsidRPr="00DB6A1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Финансирование, </w:t>
            </w:r>
            <w:proofErr w:type="spellStart"/>
            <w:r w:rsidRPr="00DB6A15">
              <w:rPr>
                <w:rFonts w:eastAsia="Times New Roman"/>
                <w:sz w:val="28"/>
                <w:szCs w:val="28"/>
              </w:rPr>
              <w:t>млн.рублей</w:t>
            </w:r>
            <w:proofErr w:type="spellEnd"/>
            <w:r w:rsidRPr="00DB6A15">
              <w:rPr>
                <w:rFonts w:eastAsia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Ожидаемый результат</w:t>
            </w:r>
          </w:p>
        </w:tc>
      </w:tr>
      <w:tr w:rsidR="00DB6A15" w:rsidRPr="00DB6A15" w:rsidTr="00DF1DA2">
        <w:trPr>
          <w:cantSplit/>
          <w:trHeight w:val="1134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7" w:right="-109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DB6A15">
              <w:rPr>
                <w:rFonts w:eastAsia="Times New Roman"/>
                <w:sz w:val="28"/>
                <w:szCs w:val="28"/>
              </w:rPr>
              <w:t>Федераль-ный</w:t>
            </w:r>
            <w:proofErr w:type="spellEnd"/>
            <w:proofErr w:type="gramEnd"/>
            <w:r w:rsidRPr="00DB6A15">
              <w:rPr>
                <w:rFonts w:eastAsia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7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DB6A15">
              <w:rPr>
                <w:rFonts w:eastAsia="Times New Roman"/>
                <w:sz w:val="28"/>
                <w:szCs w:val="28"/>
              </w:rPr>
              <w:t>Республи-канский</w:t>
            </w:r>
            <w:proofErr w:type="spellEnd"/>
            <w:proofErr w:type="gramEnd"/>
            <w:r w:rsidRPr="00DB6A15">
              <w:rPr>
                <w:rFonts w:eastAsia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DB6A15">
              <w:rPr>
                <w:rFonts w:eastAsia="Times New Roman"/>
                <w:sz w:val="28"/>
                <w:szCs w:val="28"/>
              </w:rPr>
              <w:t>Внебюд-жетные</w:t>
            </w:r>
            <w:proofErr w:type="spellEnd"/>
            <w:proofErr w:type="gramEnd"/>
            <w:r w:rsidRPr="00DB6A15">
              <w:rPr>
                <w:rFonts w:eastAsia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DB6A15">
              <w:rPr>
                <w:rFonts w:eastAsia="Times New Roman"/>
                <w:sz w:val="28"/>
                <w:szCs w:val="28"/>
              </w:rPr>
              <w:t>Муници-пальный</w:t>
            </w:r>
            <w:proofErr w:type="spellEnd"/>
            <w:proofErr w:type="gramEnd"/>
            <w:r w:rsidRPr="00DB6A15">
              <w:rPr>
                <w:rFonts w:eastAsia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</w:tbl>
    <w:p w:rsidR="00DB6A15" w:rsidRPr="00DB6A15" w:rsidRDefault="00DB6A15" w:rsidP="00DB6A15">
      <w:pPr>
        <w:widowControl/>
        <w:shd w:val="clear" w:color="auto" w:fill="FFFFFF"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tbl>
      <w:tblPr>
        <w:tblW w:w="157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1276"/>
        <w:gridCol w:w="1276"/>
        <w:gridCol w:w="1417"/>
        <w:gridCol w:w="1418"/>
        <w:gridCol w:w="2268"/>
      </w:tblGrid>
      <w:tr w:rsidR="00DB6A15" w:rsidRPr="00DB6A15" w:rsidTr="00DB6A15">
        <w:trPr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DB6A15" w:rsidRPr="00DB6A15" w:rsidTr="00DB6A1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t xml:space="preserve"> ОРГАНИЗАЦИОННО-ПЛАНИРОВОЧНЫЕ</w:t>
            </w:r>
          </w:p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t>И ИНЖЕНЕРНЫЕ МЕРЫ, НАПРАВЛЕННЫЕ НА СОВЕРШЕНСТВОВАНИЕ</w:t>
            </w:r>
          </w:p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t>ОРГАНИЗАЦИИ ДВИЖЕНИЯ ТРАНСПОРТНЫХ СРЕДСТВ И ПЕШЕХОДОВ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457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t>1.</w:t>
            </w:r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Приведение в </w:t>
            </w:r>
            <w:proofErr w:type="gram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 в с. </w:t>
            </w:r>
            <w:proofErr w:type="spell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Чэчэкле</w:t>
            </w:r>
            <w:proofErr w:type="spell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отдельных участков улиц Центральная, </w:t>
            </w:r>
            <w:proofErr w:type="spell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Гатауллина</w:t>
            </w:r>
            <w:proofErr w:type="spell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>, Балыкчи, Большая, Тукая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6 115,00</w:t>
            </w:r>
          </w:p>
          <w:p w:rsidR="00DB6A15" w:rsidRPr="00DB6A15" w:rsidRDefault="00DB6A15" w:rsidP="00DB6A1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Приведение в нормативное состояние дорожно-уличной сети протяженностью ЩПС 0,600 км</w:t>
            </w:r>
          </w:p>
        </w:tc>
      </w:tr>
      <w:tr w:rsidR="00DB6A15" w:rsidRPr="00DB6A15" w:rsidTr="00DB6A15">
        <w:trPr>
          <w:trHeight w:val="19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lastRenderedPageBreak/>
              <w:t>2.</w:t>
            </w:r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Приведение в </w:t>
            </w:r>
            <w:proofErr w:type="gram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  в д. Тукай ул. </w:t>
            </w:r>
            <w:proofErr w:type="spell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Г.Тукая</w:t>
            </w:r>
            <w:proofErr w:type="spellEnd"/>
          </w:p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ind w:firstLine="3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2 538,00</w:t>
            </w:r>
          </w:p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0,235</w:t>
            </w:r>
            <w:r w:rsidRPr="00DB6A15">
              <w:rPr>
                <w:rFonts w:eastAsia="Times New Roman"/>
                <w:sz w:val="28"/>
                <w:szCs w:val="28"/>
              </w:rPr>
              <w:t>км</w:t>
            </w:r>
          </w:p>
        </w:tc>
      </w:tr>
      <w:tr w:rsidR="00DB6A15" w:rsidRPr="00DB6A15" w:rsidTr="00DB6A1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.Приведение в </w:t>
            </w:r>
            <w:proofErr w:type="gram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  в п. КИМ ул. </w:t>
            </w:r>
            <w:proofErr w:type="spell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М.Воронова</w:t>
            </w:r>
            <w:proofErr w:type="spell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и ул. Садовая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7 901,00</w:t>
            </w:r>
          </w:p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0,693</w:t>
            </w:r>
            <w:r w:rsidRPr="00DB6A15">
              <w:rPr>
                <w:rFonts w:eastAsia="Times New Roman"/>
                <w:sz w:val="28"/>
                <w:szCs w:val="28"/>
              </w:rPr>
              <w:t>км</w:t>
            </w:r>
          </w:p>
        </w:tc>
      </w:tr>
      <w:tr w:rsidR="00DB6A15" w:rsidRPr="00DB6A15" w:rsidTr="00DB6A1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t>4.</w:t>
            </w:r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Приведение в </w:t>
            </w:r>
            <w:proofErr w:type="gram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  в п. Приволжский ул. Клубная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2 466,00</w:t>
            </w:r>
          </w:p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0,200</w:t>
            </w:r>
            <w:r w:rsidRPr="00DB6A15">
              <w:rPr>
                <w:rFonts w:eastAsia="Times New Roman"/>
                <w:sz w:val="28"/>
                <w:szCs w:val="28"/>
              </w:rPr>
              <w:t>км</w:t>
            </w:r>
          </w:p>
        </w:tc>
      </w:tr>
      <w:tr w:rsidR="00DB6A15" w:rsidRPr="00DB6A15" w:rsidTr="00DB6A1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t>5.</w:t>
            </w:r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Приведение в </w:t>
            </w:r>
            <w:proofErr w:type="gram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нормативное  состояние</w:t>
            </w:r>
            <w:proofErr w:type="gram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дорожно-уличной сети  в д. </w:t>
            </w:r>
            <w:proofErr w:type="spellStart"/>
            <w:r w:rsidRPr="00DB6A15">
              <w:rPr>
                <w:rFonts w:eastAsia="Times New Roman"/>
                <w:color w:val="000000"/>
                <w:sz w:val="28"/>
                <w:szCs w:val="28"/>
              </w:rPr>
              <w:t>Ржавец</w:t>
            </w:r>
            <w:proofErr w:type="spellEnd"/>
            <w:r w:rsidRPr="00DB6A15">
              <w:rPr>
                <w:rFonts w:eastAsia="Times New Roman"/>
                <w:color w:val="000000"/>
                <w:sz w:val="28"/>
                <w:szCs w:val="28"/>
              </w:rPr>
              <w:t xml:space="preserve"> ул. Лесная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ОАО «</w:t>
            </w:r>
            <w:proofErr w:type="spellStart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980,00</w:t>
            </w:r>
          </w:p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Приведение в нормативное состояние дорожно-уличной сети протяженностью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0,080</w:t>
            </w:r>
            <w:r w:rsidRPr="00DB6A15">
              <w:rPr>
                <w:rFonts w:eastAsia="Times New Roman"/>
                <w:sz w:val="28"/>
                <w:szCs w:val="28"/>
              </w:rPr>
              <w:t>км</w:t>
            </w:r>
          </w:p>
        </w:tc>
      </w:tr>
      <w:tr w:rsidR="00DB6A15" w:rsidRPr="00DB6A15" w:rsidTr="00DB6A15">
        <w:trPr>
          <w:trHeight w:val="5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  <w:r w:rsidRPr="00DB6A15">
              <w:rPr>
                <w:rFonts w:eastAsia="Times New Roman"/>
                <w:bCs/>
                <w:sz w:val="28"/>
                <w:szCs w:val="28"/>
              </w:rPr>
              <w:t>Ремонт</w:t>
            </w:r>
            <w:r w:rsidRPr="00DB6A15">
              <w:rPr>
                <w:rFonts w:eastAsia="Times New Roman"/>
                <w:sz w:val="28"/>
                <w:szCs w:val="28"/>
              </w:rPr>
              <w:t xml:space="preserve"> существующего асфальтобетонного покрытия: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г.Болгар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 ул.</w:t>
            </w:r>
            <w:proofErr w:type="gram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Алиша</w:t>
            </w:r>
            <w:proofErr w:type="spellEnd"/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lastRenderedPageBreak/>
              <w:t>0,188км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с. Никольское ул. Буденного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0,126км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г.Болгар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 участок</w:t>
            </w:r>
            <w:proofErr w:type="gram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ул. Советская  от ул. М. </w:t>
            </w:r>
            <w:proofErr w:type="spell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Мингалеева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до спортзала РДК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0,321км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г.Болгар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участок ул. Пионерская от ул. Нагаева до ул. Советской с 2-мя искусственными неровностями и 2-мя пешеходными переходами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0,236км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г.Болгар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 участок</w:t>
            </w:r>
            <w:proofErr w:type="gram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ул. Пионерская от центральной площади и здания № 21 до ул. </w:t>
            </w:r>
            <w:proofErr w:type="spell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Х.Шеронова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с 1-им пешеходным переходом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0,094км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г.Болгар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участок ул. Пионерская от ул. </w:t>
            </w:r>
            <w:proofErr w:type="spell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Х.Шеронова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до ул. Пушкина и ул. Пушкина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0,162км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ind w:firstLine="34"/>
              <w:rPr>
                <w:rFonts w:eastAsiaTheme="minorHAnsi"/>
                <w:sz w:val="28"/>
                <w:szCs w:val="28"/>
                <w:lang w:eastAsia="en-US"/>
              </w:rPr>
            </w:pPr>
            <w:r w:rsidRPr="00DB6A1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ОАО «</w:t>
            </w:r>
            <w:proofErr w:type="spellStart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Алексеевскдорстрой</w:t>
            </w:r>
            <w:proofErr w:type="spellEnd"/>
            <w:r w:rsidRPr="00DB6A1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ind w:left="-106"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ind w:left="-106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Обеспечение безопасности </w:t>
            </w:r>
            <w:r w:rsidRPr="00DB6A15">
              <w:rPr>
                <w:rFonts w:eastAsia="Times New Roman"/>
                <w:sz w:val="28"/>
                <w:szCs w:val="28"/>
              </w:rPr>
              <w:lastRenderedPageBreak/>
              <w:t>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lastRenderedPageBreak/>
              <w:t>7.</w:t>
            </w:r>
            <w:r w:rsidRPr="00DB6A15">
              <w:rPr>
                <w:rFonts w:eastAsia="Times New Roman"/>
                <w:sz w:val="28"/>
                <w:szCs w:val="28"/>
              </w:rPr>
              <w:t>содержание мостов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ОАО «</w:t>
            </w:r>
            <w:proofErr w:type="spellStart"/>
            <w:r w:rsidRPr="00DB6A15">
              <w:rPr>
                <w:rFonts w:eastAsia="Times New Roman"/>
                <w:sz w:val="28"/>
                <w:szCs w:val="28"/>
              </w:rPr>
              <w:t>Алексеевскдорстрой</w:t>
            </w:r>
            <w:proofErr w:type="spellEnd"/>
            <w:r w:rsidRPr="00DB6A15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17700,0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8.</w:t>
            </w:r>
            <w:r w:rsidRPr="00DB6A15">
              <w:rPr>
                <w:rFonts w:eastAsia="Times New Roman"/>
                <w:sz w:val="28"/>
                <w:szCs w:val="28"/>
              </w:rPr>
              <w:t>содержание автомобильных дорог республиканского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ОАО «</w:t>
            </w:r>
            <w:proofErr w:type="spellStart"/>
            <w:r w:rsidRPr="00DB6A15">
              <w:rPr>
                <w:rFonts w:eastAsia="Times New Roman"/>
                <w:sz w:val="28"/>
                <w:szCs w:val="28"/>
              </w:rPr>
              <w:t>Алексеевскдорстрой</w:t>
            </w:r>
            <w:proofErr w:type="spellEnd"/>
            <w:r w:rsidRPr="00DB6A15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89561,1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9.</w:t>
            </w:r>
            <w:r w:rsidRPr="00DB6A15">
              <w:rPr>
                <w:rFonts w:eastAsia="Times New Roman"/>
                <w:sz w:val="28"/>
                <w:szCs w:val="28"/>
              </w:rPr>
              <w:t>Востановление уличного освещения населенных пунктов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Фонд газификации энергосберега</w:t>
            </w:r>
            <w:r w:rsidRPr="00DB6A15">
              <w:rPr>
                <w:rFonts w:eastAsia="Times New Roman"/>
                <w:sz w:val="28"/>
                <w:szCs w:val="28"/>
              </w:rPr>
              <w:lastRenderedPageBreak/>
              <w:t>ющих технологий и развития инженерных сетей 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Обеспечение безопасности </w:t>
            </w:r>
            <w:r w:rsidRPr="00DB6A15">
              <w:rPr>
                <w:rFonts w:eastAsia="Times New Roman"/>
                <w:sz w:val="28"/>
                <w:szCs w:val="28"/>
              </w:rPr>
              <w:lastRenderedPageBreak/>
              <w:t>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b/>
                <w:sz w:val="28"/>
                <w:szCs w:val="24"/>
              </w:rPr>
              <w:lastRenderedPageBreak/>
              <w:t>10.Мероприятия за счет остатков средств МДФ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в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том числе: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>-</w:t>
            </w:r>
            <w:proofErr w:type="spellStart"/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с.Аграмаковка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ул.Школьная</w:t>
            </w:r>
            <w:proofErr w:type="spellEnd"/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(перед школой)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</w:t>
            </w: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16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шт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>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-с.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Кузнечиха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, ул. Рабочая, ул. Профсоюзная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</w:t>
            </w: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20шт;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с.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Кузнечиха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>, ул. Советская</w:t>
            </w:r>
            <w:r w:rsidRPr="00DB6A15">
              <w:rPr>
                <w:rFonts w:eastAsia="Times New Roman"/>
                <w:sz w:val="28"/>
                <w:szCs w:val="24"/>
              </w:rPr>
              <w:t xml:space="preserve"> устройство «искусственной неровности» 1шт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20шт;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>-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с.Чэчэкле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ул.Центральная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(напротив </w:t>
            </w:r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СДК,  магазины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,  ч\з дорогу в школу)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1шт.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«искусственной неровности» 2шт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19шт;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lastRenderedPageBreak/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с.Чэчэкле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ул.Д.Гатауллина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(напротив школы)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2шт;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дер.Йолдыз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ул. </w:t>
            </w:r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Садовая  (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>напротив магазина)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1шт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«искусственной неровности» 1шт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10шт;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с.Измери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, ул. Школьная,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с.Вожи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ул. Рабочая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8шт;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</w:rPr>
              <w:t>с.Иске-Рязап</w:t>
            </w:r>
            <w:proofErr w:type="spellEnd"/>
            <w:r w:rsidRPr="00DB6A15">
              <w:rPr>
                <w:rFonts w:eastAsia="Times New Roman"/>
                <w:sz w:val="28"/>
                <w:szCs w:val="24"/>
              </w:rPr>
              <w:t xml:space="preserve"> ул. Ленина (напротив </w:t>
            </w:r>
            <w:proofErr w:type="spellStart"/>
            <w:r w:rsidRPr="00DB6A15">
              <w:rPr>
                <w:rFonts w:eastAsia="Times New Roman"/>
                <w:sz w:val="28"/>
                <w:szCs w:val="24"/>
              </w:rPr>
              <w:t>сред.школы</w:t>
            </w:r>
            <w:proofErr w:type="spellEnd"/>
            <w:r w:rsidRPr="00DB6A15">
              <w:rPr>
                <w:rFonts w:eastAsia="Times New Roman"/>
                <w:sz w:val="28"/>
                <w:szCs w:val="24"/>
              </w:rPr>
              <w:t xml:space="preserve"> и дет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. сада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>)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1шт.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4шт;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>-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с.Иске-</w:t>
            </w:r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Рязап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 (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от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ул.Чурай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до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ул.Ленина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>)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1шт;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>- с. Иске-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Рязап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(от </w:t>
            </w:r>
            <w:proofErr w:type="spellStart"/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ул.Чурай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 до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ул.М.Джалиля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) 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1шт;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lastRenderedPageBreak/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с.Ямбухтино</w:t>
            </w:r>
            <w:proofErr w:type="spellEnd"/>
            <w:r w:rsidRPr="00DB6A15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6A15">
              <w:rPr>
                <w:rFonts w:eastAsia="Times New Roman"/>
                <w:i/>
                <w:sz w:val="24"/>
                <w:szCs w:val="24"/>
                <w:u w:val="single"/>
              </w:rPr>
              <w:t>у</w:t>
            </w:r>
            <w:r w:rsidRPr="00DB6A15">
              <w:rPr>
                <w:rFonts w:eastAsia="Times New Roman"/>
                <w:sz w:val="28"/>
                <w:szCs w:val="24"/>
                <w:u w:val="single"/>
              </w:rPr>
              <w:t>л.Вахитова,ул.Школьная</w:t>
            </w:r>
            <w:proofErr w:type="spellEnd"/>
            <w:proofErr w:type="gramEnd"/>
            <w:r w:rsidRPr="00DB6A15">
              <w:rPr>
                <w:rFonts w:eastAsia="Times New Roman"/>
                <w:i/>
                <w:sz w:val="28"/>
                <w:szCs w:val="24"/>
              </w:rPr>
              <w:t xml:space="preserve">                                                   </w:t>
            </w:r>
            <w:r w:rsidRPr="00DB6A15">
              <w:rPr>
                <w:rFonts w:eastAsia="Times New Roman"/>
                <w:sz w:val="28"/>
                <w:szCs w:val="24"/>
              </w:rPr>
              <w:t>установка дорожных знаков 4шт</w:t>
            </w:r>
            <w:r w:rsidRPr="00DB6A15">
              <w:rPr>
                <w:rFonts w:eastAsia="Times New Roman"/>
                <w:i/>
                <w:sz w:val="28"/>
                <w:szCs w:val="24"/>
              </w:rPr>
              <w:t>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</w:t>
            </w:r>
            <w:proofErr w:type="spellStart"/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с.Ямбухтино</w:t>
            </w:r>
            <w:proofErr w:type="spellEnd"/>
            <w:r w:rsidRPr="00DB6A15">
              <w:rPr>
                <w:rFonts w:eastAsia="Times New Roman"/>
                <w:sz w:val="28"/>
                <w:szCs w:val="24"/>
              </w:rPr>
              <w:t xml:space="preserve">  ул.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Куйбышева, </w:t>
            </w:r>
            <w:proofErr w:type="spellStart"/>
            <w:r w:rsidRPr="00DB6A15">
              <w:rPr>
                <w:rFonts w:eastAsia="Times New Roman"/>
                <w:sz w:val="28"/>
                <w:szCs w:val="24"/>
              </w:rPr>
              <w:t>ул.Центальная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</w:rPr>
              <w:t xml:space="preserve">, </w:t>
            </w:r>
            <w:proofErr w:type="spellStart"/>
            <w:r w:rsidRPr="00DB6A15">
              <w:rPr>
                <w:rFonts w:eastAsia="Times New Roman"/>
                <w:sz w:val="28"/>
                <w:szCs w:val="24"/>
              </w:rPr>
              <w:t>ул.Кирова</w:t>
            </w:r>
            <w:proofErr w:type="spellEnd"/>
            <w:r w:rsidRPr="00DB6A15">
              <w:rPr>
                <w:rFonts w:eastAsia="Times New Roman"/>
                <w:sz w:val="28"/>
                <w:szCs w:val="24"/>
              </w:rPr>
              <w:t xml:space="preserve">, </w:t>
            </w:r>
            <w:proofErr w:type="spellStart"/>
            <w:r w:rsidRPr="00DB6A15">
              <w:rPr>
                <w:rFonts w:eastAsia="Times New Roman"/>
                <w:sz w:val="28"/>
                <w:szCs w:val="24"/>
              </w:rPr>
              <w:t>ул.Молодежная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</w:rPr>
              <w:t xml:space="preserve">, </w:t>
            </w:r>
            <w:proofErr w:type="spellStart"/>
            <w:r w:rsidRPr="00DB6A15">
              <w:rPr>
                <w:rFonts w:eastAsia="Times New Roman"/>
                <w:sz w:val="28"/>
                <w:szCs w:val="24"/>
              </w:rPr>
              <w:t>ул.Гагарина</w:t>
            </w:r>
            <w:proofErr w:type="spellEnd"/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6шт;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с.Ямбухтино</w:t>
            </w:r>
            <w:proofErr w:type="spellEnd"/>
            <w:r w:rsidRPr="00DB6A15">
              <w:rPr>
                <w:rFonts w:eastAsia="Times New Roman"/>
                <w:i/>
                <w:sz w:val="28"/>
                <w:szCs w:val="24"/>
              </w:rPr>
              <w:t xml:space="preserve"> </w:t>
            </w:r>
            <w:proofErr w:type="spellStart"/>
            <w:r w:rsidRPr="00DB6A15">
              <w:rPr>
                <w:rFonts w:eastAsia="Times New Roman"/>
                <w:sz w:val="28"/>
                <w:szCs w:val="24"/>
              </w:rPr>
              <w:t>ул.Куйбышева</w:t>
            </w:r>
            <w:proofErr w:type="spellEnd"/>
            <w:r w:rsidRPr="00DB6A15">
              <w:rPr>
                <w:rFonts w:eastAsia="Times New Roman"/>
                <w:sz w:val="28"/>
                <w:szCs w:val="24"/>
              </w:rPr>
              <w:t xml:space="preserve">,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ул.Центальная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,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ул.Кирова</w:t>
            </w:r>
            <w:proofErr w:type="spellEnd"/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4шт;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с.Три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Озера 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ул.Школьная</w:t>
            </w:r>
            <w:proofErr w:type="spellEnd"/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 </w:t>
            </w:r>
            <w:r w:rsidRPr="00DB6A15">
              <w:rPr>
                <w:rFonts w:eastAsia="Times New Roman"/>
                <w:sz w:val="28"/>
                <w:szCs w:val="24"/>
              </w:rPr>
              <w:t xml:space="preserve">     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1шт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знаков14шт;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д. Тукай ул. им. Г. Тукая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4шт;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пос. совхоза «КИМ» ул. им.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К.Чегодаевой</w:t>
            </w:r>
            <w:proofErr w:type="spellEnd"/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2шт;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с. </w:t>
            </w:r>
            <w:proofErr w:type="spellStart"/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Куралово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>,  ул.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60 Лет Октября </w:t>
            </w:r>
            <w:r w:rsidRPr="00DB6A15">
              <w:rPr>
                <w:rFonts w:eastAsia="Times New Roman"/>
                <w:sz w:val="28"/>
                <w:szCs w:val="24"/>
              </w:rPr>
              <w:t xml:space="preserve">     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1шт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знаков16шт;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lastRenderedPageBreak/>
              <w:t xml:space="preserve">- с. Антоновка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ул.Школьная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(по </w:t>
            </w:r>
            <w:proofErr w:type="spellStart"/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ул.Юбилейная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</w:t>
            </w:r>
            <w:r w:rsidRPr="00DB6A15">
              <w:rPr>
                <w:rFonts w:eastAsia="Times New Roman"/>
                <w:sz w:val="28"/>
                <w:szCs w:val="24"/>
              </w:rPr>
              <w:t>)</w:t>
            </w:r>
            <w:proofErr w:type="gramEnd"/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2шт;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с. Антоновка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ул.Школьная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2шт;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п. Приволжский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ул.Береговая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, д.2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 6шт;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с. Красная </w:t>
            </w:r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Слобода  ул.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Совхозная,  ул. Школьная, ул. Солнечная, ул. Рабочая</w:t>
            </w:r>
            <w:r w:rsidRPr="00DB6A15">
              <w:rPr>
                <w:rFonts w:eastAsia="Times New Roman"/>
                <w:sz w:val="28"/>
                <w:szCs w:val="24"/>
              </w:rPr>
              <w:t xml:space="preserve">      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знаков13шт;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Д. </w:t>
            </w:r>
            <w:proofErr w:type="spellStart"/>
            <w:proofErr w:type="gram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Кожаевка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 (</w:t>
            </w:r>
            <w:proofErr w:type="gramEnd"/>
            <w:r w:rsidRPr="00DB6A15">
              <w:rPr>
                <w:rFonts w:eastAsia="Times New Roman"/>
                <w:sz w:val="28"/>
                <w:szCs w:val="24"/>
                <w:u w:val="single"/>
              </w:rPr>
              <w:t>ул. Молодежная</w:t>
            </w:r>
            <w:r w:rsidRPr="00DB6A15">
              <w:rPr>
                <w:rFonts w:eastAsia="Times New Roman"/>
                <w:sz w:val="28"/>
                <w:szCs w:val="24"/>
              </w:rPr>
              <w:t>)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1шт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знаков12шт;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  <w:u w:val="single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>- с. Каюки (ул. Молодежная)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переходов1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знаков14;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с.Иж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-Борискино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ул.Центральная</w:t>
            </w:r>
            <w:proofErr w:type="spellEnd"/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1шт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установка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дорожных знаков16шт;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- с. Полянки,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ул.Центральная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, с. </w:t>
            </w:r>
            <w:proofErr w:type="spellStart"/>
            <w:r w:rsidRPr="00DB6A15">
              <w:rPr>
                <w:rFonts w:eastAsia="Times New Roman"/>
                <w:sz w:val="28"/>
                <w:szCs w:val="24"/>
                <w:u w:val="single"/>
              </w:rPr>
              <w:t>Балымеры</w:t>
            </w:r>
            <w:proofErr w:type="spellEnd"/>
            <w:r w:rsidRPr="00DB6A15">
              <w:rPr>
                <w:rFonts w:eastAsia="Times New Roman"/>
                <w:sz w:val="28"/>
                <w:szCs w:val="24"/>
                <w:u w:val="single"/>
              </w:rPr>
              <w:t xml:space="preserve"> ул. Садовая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lastRenderedPageBreak/>
              <w:t xml:space="preserve"> </w:t>
            </w:r>
            <w:proofErr w:type="gramStart"/>
            <w:r w:rsidRPr="00DB6A15">
              <w:rPr>
                <w:rFonts w:eastAsia="Times New Roman"/>
                <w:sz w:val="28"/>
                <w:szCs w:val="24"/>
              </w:rPr>
              <w:t>устройство</w:t>
            </w:r>
            <w:proofErr w:type="gramEnd"/>
            <w:r w:rsidRPr="00DB6A15">
              <w:rPr>
                <w:rFonts w:eastAsia="Times New Roman"/>
                <w:sz w:val="28"/>
                <w:szCs w:val="24"/>
              </w:rPr>
              <w:t xml:space="preserve"> пешеходных переходов 8шт;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  <w:r w:rsidRPr="00DB6A15">
              <w:rPr>
                <w:rFonts w:eastAsia="Times New Roman"/>
                <w:sz w:val="28"/>
                <w:szCs w:val="24"/>
              </w:rPr>
              <w:t xml:space="preserve">       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lastRenderedPageBreak/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4"/>
              </w:rPr>
              <w:t>1 494,1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4"/>
              </w:rPr>
            </w:pPr>
            <w:r w:rsidRPr="00DB6A15">
              <w:rPr>
                <w:rFonts w:eastAsia="Times New Roman"/>
                <w:b/>
                <w:sz w:val="28"/>
                <w:szCs w:val="24"/>
              </w:rPr>
              <w:lastRenderedPageBreak/>
              <w:t>11.Мероприятия за счет средств МДФ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4"/>
              </w:rPr>
            </w:pPr>
            <w:proofErr w:type="gramStart"/>
            <w:r w:rsidRPr="00DB6A15">
              <w:rPr>
                <w:rFonts w:eastAsia="Times New Roman"/>
                <w:b/>
                <w:sz w:val="28"/>
                <w:szCs w:val="24"/>
              </w:rPr>
              <w:t>в</w:t>
            </w:r>
            <w:proofErr w:type="gramEnd"/>
            <w:r w:rsidRPr="00DB6A15">
              <w:rPr>
                <w:rFonts w:eastAsia="Times New Roman"/>
                <w:b/>
                <w:sz w:val="28"/>
                <w:szCs w:val="24"/>
              </w:rPr>
              <w:t xml:space="preserve">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4"/>
              </w:rPr>
              <w:t>15 100,0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Приведение в нормативное состояние дорожно-уличной сети в с. Полянки ул. Полевая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999,00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Приведение в нормативное состояние дорожно-уличной сети протяженностью 0,070 км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Приведение в нормативное состояние дорожно-уличной сети в с. Антоновка ул. </w:t>
            </w:r>
            <w:proofErr w:type="spellStart"/>
            <w:proofErr w:type="gram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Заовражная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>,  ул.</w:t>
            </w:r>
            <w:proofErr w:type="gram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Набережная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8 427,00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Приведение в нормативное состояние дорожно-уличной сети протяженностью 0,880 км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Приведение в нормативное состояние дорожно-уличной сети в с. </w:t>
            </w:r>
            <w:proofErr w:type="spellStart"/>
            <w:r w:rsidRPr="00DB6A15">
              <w:rPr>
                <w:rFonts w:eastAsia="Times New Roman"/>
                <w:color w:val="000000"/>
                <w:sz w:val="24"/>
                <w:szCs w:val="24"/>
              </w:rPr>
              <w:t>Куралово</w:t>
            </w:r>
            <w:proofErr w:type="spellEnd"/>
            <w:r w:rsidRPr="00DB6A15">
              <w:rPr>
                <w:rFonts w:eastAsia="Times New Roman"/>
                <w:color w:val="000000"/>
                <w:sz w:val="24"/>
                <w:szCs w:val="24"/>
              </w:rPr>
              <w:t xml:space="preserve"> ул. Зеленая, ул. Набережная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5 474,00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Приведение в нормативное состояние дорожно-уличной сети 0,542 км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DB6A15">
              <w:rPr>
                <w:rFonts w:eastAsia="Times New Roman"/>
                <w:color w:val="000000"/>
                <w:sz w:val="24"/>
                <w:szCs w:val="24"/>
              </w:rPr>
              <w:t>Установка, замена дорожных знаков в г. Болгар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lastRenderedPageBreak/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DB6A15">
              <w:rPr>
                <w:rFonts w:eastAsia="Times New Roman"/>
                <w:sz w:val="24"/>
                <w:szCs w:val="24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Приведение в нормативное </w:t>
            </w:r>
            <w:r w:rsidRPr="00DB6A15">
              <w:rPr>
                <w:rFonts w:eastAsia="Times New Roman"/>
                <w:sz w:val="28"/>
                <w:szCs w:val="28"/>
              </w:rPr>
              <w:lastRenderedPageBreak/>
              <w:t>состояние дорожно-уличной сети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lastRenderedPageBreak/>
              <w:t>12.</w:t>
            </w: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>зимнее содержание дорог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>г.Болгар</w:t>
            </w:r>
            <w:proofErr w:type="spellEnd"/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- 3400,0   СП - 480,0  </w:t>
            </w:r>
            <w:proofErr w:type="gramStart"/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Болгарский городской ИК,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3880,0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13.</w:t>
            </w:r>
            <w:r w:rsidRPr="00DB6A15">
              <w:rPr>
                <w:rFonts w:eastAsia="Times New Roman"/>
                <w:sz w:val="28"/>
                <w:szCs w:val="28"/>
              </w:rPr>
              <w:t xml:space="preserve">ямочный ремонт дорог </w:t>
            </w:r>
            <w:proofErr w:type="spellStart"/>
            <w:r w:rsidRPr="00DB6A15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Болгарский городской ИК,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3600,0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14.</w:t>
            </w:r>
            <w:r w:rsidRPr="00DB6A15">
              <w:rPr>
                <w:rFonts w:eastAsia="Times New Roman"/>
                <w:sz w:val="28"/>
                <w:szCs w:val="28"/>
              </w:rPr>
              <w:t>нанесение дорожной разметки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Болгарский городской ИК,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15.</w:t>
            </w:r>
            <w:r w:rsidRPr="00DB6A15">
              <w:rPr>
                <w:rFonts w:eastAsia="Times New Roman"/>
                <w:sz w:val="28"/>
                <w:szCs w:val="28"/>
              </w:rPr>
              <w:t xml:space="preserve">уличное освещение населенных пунктов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3680,3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 xml:space="preserve">16. </w:t>
            </w:r>
            <w:r w:rsidRPr="00DB6A15">
              <w:rPr>
                <w:rFonts w:eastAsia="Times New Roman"/>
                <w:sz w:val="28"/>
                <w:szCs w:val="28"/>
              </w:rPr>
              <w:t xml:space="preserve">уличное освещение </w:t>
            </w:r>
            <w:proofErr w:type="spellStart"/>
            <w:r w:rsidRPr="00DB6A15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Болгарский городской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6535,0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17.</w:t>
            </w:r>
            <w:r w:rsidRPr="00DB6A15">
              <w:rPr>
                <w:rFonts w:eastAsia="Times New Roman"/>
                <w:sz w:val="28"/>
                <w:szCs w:val="28"/>
              </w:rPr>
              <w:t xml:space="preserve">ремонт уличного освещения </w:t>
            </w:r>
            <w:proofErr w:type="spellStart"/>
            <w:r w:rsidRPr="00DB6A15">
              <w:rPr>
                <w:rFonts w:eastAsia="Times New Roman"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Болгарский городской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Обеспечение безопасности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DB6A15">
              <w:rPr>
                <w:rFonts w:eastAsia="Times New Roman"/>
                <w:b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b/>
                <w:sz w:val="28"/>
                <w:szCs w:val="28"/>
              </w:rPr>
            </w:pPr>
            <w:r w:rsidRPr="00DB6A15">
              <w:rPr>
                <w:rFonts w:eastAsia="Times New Roman"/>
                <w:b/>
                <w:sz w:val="28"/>
                <w:szCs w:val="28"/>
              </w:rPr>
              <w:t>144761,1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t>35589,4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DB6A15" w:rsidRPr="00DB6A15" w:rsidTr="00DB6A15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МЕРОПРИЯТИЯ,</w:t>
            </w:r>
          </w:p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t>НАПРАВЛЕННЫЕ НА ПОВЫШЕНИЕ ПРАВОВОГО СОЗНАНИЯ</w:t>
            </w:r>
          </w:p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t>И ПРЕДУПРЕЖДЕНИЕ ОПАСНОГО ПОВЕДЕНИЯ УЧАСТНИКОВ</w:t>
            </w:r>
          </w:p>
          <w:p w:rsidR="00DB6A15" w:rsidRPr="00DB6A15" w:rsidRDefault="00DB6A15" w:rsidP="00DB6A15">
            <w:pPr>
              <w:widowControl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DB6A15">
              <w:rPr>
                <w:rFonts w:eastAsia="Times New Roman"/>
                <w:b/>
                <w:bCs/>
                <w:sz w:val="28"/>
                <w:szCs w:val="28"/>
              </w:rPr>
              <w:t>ДОРОЖНОГО ДВИЖЕНИЯ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lastRenderedPageBreak/>
              <w:t>2.1.Районный этап конкурса «Безопасное Колесо»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ОГИБДД Спасского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2.2.Мероприятия по профилактике ДДТТ в пришкольных лагерях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2.3.Районный конкурс «Школа дорожных наук»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2.4.Конкурс рисунков «Безопасность на дорогах»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МУ «Отдел образования </w:t>
            </w:r>
            <w:r w:rsidRPr="00DB6A15">
              <w:rPr>
                <w:rFonts w:eastAsia="Times New Roman"/>
                <w:sz w:val="28"/>
                <w:szCs w:val="28"/>
              </w:rPr>
              <w:lastRenderedPageBreak/>
              <w:t>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lastRenderedPageBreak/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 xml:space="preserve">Формирование у участников дорожного движения стереотипов </w:t>
            </w:r>
            <w:r w:rsidRPr="00DB6A15">
              <w:rPr>
                <w:rFonts w:eastAsia="Times New Roman"/>
                <w:sz w:val="28"/>
                <w:szCs w:val="28"/>
              </w:rPr>
              <w:lastRenderedPageBreak/>
              <w:t>безопасного поведения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lastRenderedPageBreak/>
              <w:t>2.5. Акция «День памяти жертв ДТП»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ИК Спасского 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2.6.Акции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«Засветись»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Кресло - детям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Пристегнись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ОГИБДД Спасского района,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МУ «Отдел образования ИК Спасского МР»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2.7. Приобретение светоотражающих элементов для первоклассников общеобразовательных </w:t>
            </w:r>
            <w:proofErr w:type="gramStart"/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>школ,  в</w:t>
            </w:r>
            <w:proofErr w:type="gramEnd"/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рамках акции «Помоги собраться в школу»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>2.8. Приобретение светоотражающих элементов для новогодних пакетов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Болгарский городской ИК, </w:t>
            </w:r>
          </w:p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B6A15">
              <w:rPr>
                <w:rFonts w:eastAsia="Times New Roman"/>
                <w:color w:val="000000" w:themeColor="text1"/>
                <w:sz w:val="28"/>
                <w:szCs w:val="28"/>
              </w:rPr>
              <w:t>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B6A15">
              <w:rPr>
                <w:rFonts w:eastAsia="Times New Roman"/>
                <w:sz w:val="28"/>
                <w:szCs w:val="28"/>
              </w:rPr>
              <w:t>Предупреждение опасного поведения участников дорожного движения</w:t>
            </w:r>
          </w:p>
        </w:tc>
      </w:tr>
      <w:tr w:rsidR="00DB6A15" w:rsidRPr="00DB6A15" w:rsidTr="00DB6A1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DB6A15">
              <w:rPr>
                <w:rFonts w:eastAsia="Times New Roman"/>
                <w:b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DB6A15">
              <w:rPr>
                <w:rFonts w:eastAsia="Times New Roman"/>
                <w:b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15" w:rsidRPr="00DB6A15" w:rsidRDefault="00DB6A15" w:rsidP="00DB6A15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DB6A15" w:rsidRPr="00DB6A15" w:rsidRDefault="00DB6A15" w:rsidP="00DB6A15">
      <w:pPr>
        <w:widowControl/>
        <w:rPr>
          <w:rFonts w:eastAsia="Times New Roman"/>
          <w:b/>
          <w:sz w:val="28"/>
          <w:szCs w:val="28"/>
        </w:rPr>
      </w:pPr>
    </w:p>
    <w:p w:rsidR="00DB6A15" w:rsidRPr="00DB6A15" w:rsidRDefault="00DB6A15" w:rsidP="00DB6A15">
      <w:pPr>
        <w:widowControl/>
        <w:shd w:val="clear" w:color="auto" w:fill="FFFFFF"/>
        <w:autoSpaceDE/>
        <w:autoSpaceDN/>
        <w:adjustRightInd/>
        <w:ind w:left="10206" w:right="567"/>
        <w:jc w:val="both"/>
        <w:rPr>
          <w:rFonts w:eastAsia="Times New Roman"/>
          <w:sz w:val="28"/>
          <w:szCs w:val="28"/>
        </w:rPr>
      </w:pPr>
    </w:p>
    <w:p w:rsidR="00DB6A15" w:rsidRPr="005D502B" w:rsidRDefault="00DB6A15" w:rsidP="005D502B">
      <w:pPr>
        <w:shd w:val="clear" w:color="auto" w:fill="FFFFFF"/>
        <w:spacing w:line="326" w:lineRule="exact"/>
        <w:ind w:left="426" w:right="39"/>
        <w:rPr>
          <w:sz w:val="28"/>
          <w:szCs w:val="28"/>
        </w:rPr>
      </w:pPr>
    </w:p>
    <w:sectPr w:rsidR="00DB6A15" w:rsidRPr="005D502B" w:rsidSect="00DB6A15">
      <w:type w:val="continuous"/>
      <w:pgSz w:w="16834" w:h="11909" w:orient="landscape"/>
      <w:pgMar w:top="799" w:right="1202" w:bottom="726" w:left="3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33BD9"/>
    <w:multiLevelType w:val="hybridMultilevel"/>
    <w:tmpl w:val="2F9849CC"/>
    <w:lvl w:ilvl="0" w:tplc="550030D2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9"/>
    <w:rsid w:val="000F4A3A"/>
    <w:rsid w:val="001224B4"/>
    <w:rsid w:val="0015527D"/>
    <w:rsid w:val="00182FD1"/>
    <w:rsid w:val="00204B02"/>
    <w:rsid w:val="002A6BBF"/>
    <w:rsid w:val="003635A1"/>
    <w:rsid w:val="00443199"/>
    <w:rsid w:val="004F2981"/>
    <w:rsid w:val="00505589"/>
    <w:rsid w:val="005B797D"/>
    <w:rsid w:val="005D502B"/>
    <w:rsid w:val="005F525A"/>
    <w:rsid w:val="00710957"/>
    <w:rsid w:val="00753576"/>
    <w:rsid w:val="00760EC1"/>
    <w:rsid w:val="007F44C6"/>
    <w:rsid w:val="008336DF"/>
    <w:rsid w:val="008B6A1C"/>
    <w:rsid w:val="0090177E"/>
    <w:rsid w:val="009764F1"/>
    <w:rsid w:val="00A21AB4"/>
    <w:rsid w:val="00AB31ED"/>
    <w:rsid w:val="00B44C35"/>
    <w:rsid w:val="00B96673"/>
    <w:rsid w:val="00BD2E97"/>
    <w:rsid w:val="00C11A21"/>
    <w:rsid w:val="00C56CEE"/>
    <w:rsid w:val="00C770FB"/>
    <w:rsid w:val="00C9194A"/>
    <w:rsid w:val="00D66E06"/>
    <w:rsid w:val="00DB6A15"/>
    <w:rsid w:val="00DF1DA2"/>
    <w:rsid w:val="00E32064"/>
    <w:rsid w:val="00E777DE"/>
    <w:rsid w:val="00F0584E"/>
    <w:rsid w:val="00F34C6A"/>
    <w:rsid w:val="00F80BBA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C54243-CCFE-44F4-877B-24DD481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1A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2020-12-04T11:02:00Z</cp:lastPrinted>
  <dcterms:created xsi:type="dcterms:W3CDTF">2020-12-07T06:10:00Z</dcterms:created>
  <dcterms:modified xsi:type="dcterms:W3CDTF">2020-12-07T06:20:00Z</dcterms:modified>
</cp:coreProperties>
</file>