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15FEE" w:rsidRDefault="00315FEE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D2667" w:rsidRDefault="0014657B" w:rsidP="00DD2667">
      <w:pPr>
        <w:pStyle w:val="ConsPlusTitle"/>
        <w:ind w:right="5384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7120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приказ </w:t>
      </w:r>
      <w:r w:rsidR="004D7D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>04.09.2012 № 697 «О порядке оформления и выдачи удостоверения многодетной семьи в Республике Татарстан»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и в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А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дминистративный регламент предоставления государственной услуги по выдаче удостоверения (дубликата удостоверения) многодетной семьи в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Р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еспублике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Т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атарстан, утвержденный приказом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М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инистерства труда, занятости и социальной защиты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Р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еспублики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Т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атарстан от 31 июля 2012 г. </w:t>
      </w:r>
      <w:r w:rsidR="00DD2667">
        <w:rPr>
          <w:rFonts w:ascii="Times New Roman" w:eastAsia="Calibri" w:hAnsi="Times New Roman" w:cs="Times New Roman"/>
          <w:b w:val="0"/>
          <w:sz w:val="28"/>
          <w:szCs w:val="28"/>
        </w:rPr>
        <w:t>№</w:t>
      </w:r>
      <w:r w:rsidR="00DD2667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 612 </w:t>
      </w:r>
    </w:p>
    <w:p w:rsidR="00DD2667" w:rsidRPr="00DD2667" w:rsidRDefault="00DD2667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3203F" w:rsidRDefault="0014657B" w:rsidP="00B3203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государственной услуги </w:t>
      </w:r>
      <w:r w:rsidR="00467A02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по выдаче удостоверения (дубликата удостоверения) многодетной семьи в </w:t>
      </w:r>
      <w:r w:rsidR="00467A02">
        <w:rPr>
          <w:rFonts w:ascii="Times New Roman" w:eastAsia="Calibri" w:hAnsi="Times New Roman" w:cs="Times New Roman"/>
          <w:b w:val="0"/>
          <w:sz w:val="28"/>
          <w:szCs w:val="28"/>
        </w:rPr>
        <w:t>Р</w:t>
      </w:r>
      <w:r w:rsidR="00467A02" w:rsidRPr="00DD2667">
        <w:rPr>
          <w:rFonts w:ascii="Times New Roman" w:eastAsia="Calibri" w:hAnsi="Times New Roman" w:cs="Times New Roman"/>
          <w:b w:val="0"/>
          <w:sz w:val="28"/>
          <w:szCs w:val="28"/>
        </w:rPr>
        <w:t xml:space="preserve">еспублике </w:t>
      </w:r>
      <w:r w:rsidR="00467A02">
        <w:rPr>
          <w:rFonts w:ascii="Times New Roman" w:eastAsia="Calibri" w:hAnsi="Times New Roman" w:cs="Times New Roman"/>
          <w:b w:val="0"/>
          <w:sz w:val="28"/>
          <w:szCs w:val="28"/>
        </w:rPr>
        <w:t>Т</w:t>
      </w:r>
      <w:r w:rsidR="00467A02" w:rsidRPr="00DD2667">
        <w:rPr>
          <w:rFonts w:ascii="Times New Roman" w:eastAsia="Calibri" w:hAnsi="Times New Roman" w:cs="Times New Roman"/>
          <w:b w:val="0"/>
          <w:sz w:val="28"/>
          <w:szCs w:val="28"/>
        </w:rPr>
        <w:t>атарстан</w:t>
      </w:r>
      <w:r w:rsidR="00467A02"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DD2667" w:rsidRPr="00B3203F" w:rsidRDefault="00B3203F" w:rsidP="00B3203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в </w:t>
      </w:r>
      <w:hyperlink r:id="rId8" w:history="1">
        <w:r w:rsidR="00E64450" w:rsidRPr="00B3203F">
          <w:rPr>
            <w:rFonts w:ascii="Times New Roman" w:eastAsia="Calibri" w:hAnsi="Times New Roman" w:cs="Times New Roman"/>
            <w:b w:val="0"/>
            <w:color w:val="000000" w:themeColor="text1"/>
            <w:sz w:val="28"/>
            <w:szCs w:val="28"/>
          </w:rPr>
          <w:t>Порядок</w:t>
        </w:r>
      </w:hyperlink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 xml:space="preserve"> оформления и выдачи удостоверения многодетной семьи в Республике Татарстан, утвержденный </w:t>
      </w:r>
      <w:r w:rsidRPr="00B3203F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 xml:space="preserve">риказом Министерства труда, занятости и социальной защиты Республики Татарстан от 04.09.2012 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>№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 xml:space="preserve"> 697 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Pr="00B3203F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E64450" w:rsidRPr="00B3203F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DD2667" w:rsidRPr="00B3203F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изменения:</w:t>
      </w:r>
    </w:p>
    <w:p w:rsidR="00DD2667" w:rsidRDefault="00B3203F" w:rsidP="00DD2667">
      <w:pPr>
        <w:pStyle w:val="a5"/>
        <w:autoSpaceDE w:val="0"/>
        <w:autoSpaceDN w:val="0"/>
        <w:adjustRightInd w:val="0"/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DD2667">
        <w:rPr>
          <w:rFonts w:eastAsia="Calibri"/>
          <w:sz w:val="28"/>
          <w:szCs w:val="28"/>
        </w:rPr>
        <w:t>ункт 3 изложить в следующей редакции:</w:t>
      </w:r>
    </w:p>
    <w:p w:rsidR="0014626F" w:rsidRDefault="00DD2667" w:rsidP="0014626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0F6F">
        <w:rPr>
          <w:rFonts w:ascii="Times New Roman" w:hAnsi="Times New Roman"/>
          <w:sz w:val="28"/>
          <w:szCs w:val="28"/>
        </w:rPr>
        <w:t>3. Удостоверение выдается Управлением или отделом социальной защиты Министерства труда, занятости и социальной защиты Республики Татарстан в муниципальном районе или городском округе (далее - Управление (отдел)) одному из родителей (усыновителей) многодетной семьи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667">
        <w:rPr>
          <w:rFonts w:ascii="Times New Roman" w:hAnsi="Times New Roman"/>
          <w:color w:val="000000" w:themeColor="text1"/>
          <w:sz w:val="28"/>
          <w:szCs w:val="28"/>
        </w:rPr>
        <w:t xml:space="preserve">при отсутствии у него задолженности по налогам, сборам и иным обязательным платежам в бюджеты бюджетной системы Российской Федерации. </w:t>
      </w:r>
      <w:r w:rsidRPr="006E0F6F">
        <w:rPr>
          <w:rFonts w:ascii="Times New Roman" w:hAnsi="Times New Roman"/>
          <w:sz w:val="28"/>
          <w:szCs w:val="28"/>
        </w:rPr>
        <w:t xml:space="preserve">Удостоверение действует на всей </w:t>
      </w:r>
      <w:r w:rsidRPr="006E0F6F">
        <w:rPr>
          <w:rFonts w:ascii="Times New Roman" w:hAnsi="Times New Roman"/>
          <w:sz w:val="28"/>
          <w:szCs w:val="28"/>
        </w:rPr>
        <w:lastRenderedPageBreak/>
        <w:t>территории Республики Татарстан и при смене места жительства в пределах Республики Татарстан сохраняет свою силу.</w:t>
      </w:r>
      <w:r>
        <w:rPr>
          <w:rFonts w:ascii="Times New Roman" w:hAnsi="Times New Roman"/>
          <w:sz w:val="28"/>
          <w:szCs w:val="28"/>
        </w:rPr>
        <w:t>»</w:t>
      </w:r>
      <w:r w:rsidR="004923BD">
        <w:rPr>
          <w:rFonts w:ascii="Times New Roman" w:hAnsi="Times New Roman"/>
          <w:sz w:val="28"/>
          <w:szCs w:val="28"/>
        </w:rPr>
        <w:t>;</w:t>
      </w:r>
    </w:p>
    <w:p w:rsidR="00B3203F" w:rsidRDefault="00B3203F" w:rsidP="00B32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пункта 5 изложить в следующей редакции:</w:t>
      </w:r>
    </w:p>
    <w:p w:rsidR="00B3203F" w:rsidRDefault="00B3203F" w:rsidP="00B32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из уполномоченных организаций о составе</w:t>
      </w:r>
      <w:r>
        <w:rPr>
          <w:rFonts w:eastAsia="Calibri"/>
          <w:sz w:val="28"/>
          <w:szCs w:val="28"/>
        </w:rPr>
        <w:t xml:space="preserve"> семьи заявителя,</w:t>
      </w:r>
      <w:r w:rsidRPr="00B3203F">
        <w:rPr>
          <w:sz w:val="28"/>
          <w:szCs w:val="28"/>
        </w:rPr>
        <w:t xml:space="preserve"> </w:t>
      </w:r>
      <w:r w:rsidRPr="009316AC">
        <w:rPr>
          <w:sz w:val="28"/>
          <w:szCs w:val="28"/>
        </w:rPr>
        <w:t>сведения об отсутствии задолженности по налогам, сборам и иным обязательным платежам в бюджеты бюджетной системы Российской Федерации</w:t>
      </w:r>
      <w:r>
        <w:rPr>
          <w:sz w:val="28"/>
          <w:szCs w:val="28"/>
        </w:rPr>
        <w:t>.»;</w:t>
      </w:r>
    </w:p>
    <w:p w:rsidR="00E64450" w:rsidRPr="00B3203F" w:rsidRDefault="00B3203F" w:rsidP="00B32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626F" w:rsidRPr="0014626F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14626F" w:rsidRPr="0014626F">
          <w:rPr>
            <w:color w:val="000000"/>
            <w:sz w:val="28"/>
            <w:szCs w:val="28"/>
          </w:rPr>
          <w:t>изменения</w:t>
        </w:r>
      </w:hyperlink>
      <w:r w:rsidR="0014626F" w:rsidRPr="0014626F">
        <w:rPr>
          <w:color w:val="000000"/>
          <w:sz w:val="28"/>
          <w:szCs w:val="28"/>
        </w:rPr>
        <w:t>, которые вносятся в</w:t>
      </w:r>
      <w:r w:rsidR="00E64450" w:rsidRPr="0014626F">
        <w:rPr>
          <w:rFonts w:eastAsia="Calibri"/>
          <w:sz w:val="28"/>
          <w:szCs w:val="28"/>
        </w:rPr>
        <w:t xml:space="preserve"> </w:t>
      </w:r>
      <w:r w:rsidR="0014626F" w:rsidRPr="0014626F">
        <w:rPr>
          <w:rFonts w:eastAsia="Calibri"/>
          <w:sz w:val="28"/>
          <w:szCs w:val="28"/>
        </w:rPr>
        <w:t>а</w:t>
      </w:r>
      <w:r w:rsidR="00E64450" w:rsidRPr="0014626F">
        <w:rPr>
          <w:rFonts w:eastAsia="Calibri"/>
          <w:sz w:val="28"/>
          <w:szCs w:val="28"/>
        </w:rPr>
        <w:t xml:space="preserve">дминистративный </w:t>
      </w:r>
      <w:hyperlink r:id="rId9" w:history="1">
        <w:r w:rsidR="00E64450" w:rsidRPr="0014626F">
          <w:rPr>
            <w:rFonts w:eastAsia="Calibri"/>
            <w:color w:val="000000" w:themeColor="text1"/>
            <w:sz w:val="28"/>
            <w:szCs w:val="28"/>
          </w:rPr>
          <w:t>регламент</w:t>
        </w:r>
      </w:hyperlink>
      <w:r w:rsidR="00E64450" w:rsidRPr="0014626F">
        <w:rPr>
          <w:rFonts w:eastAsia="Calibri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многодетной семьи в Республике Татарстан, утвержденный </w:t>
      </w:r>
      <w:r>
        <w:rPr>
          <w:rFonts w:eastAsia="Calibri"/>
          <w:sz w:val="28"/>
          <w:szCs w:val="28"/>
        </w:rPr>
        <w:t>п</w:t>
      </w:r>
      <w:r w:rsidR="00E64450" w:rsidRPr="0014626F">
        <w:rPr>
          <w:rFonts w:eastAsia="Calibri"/>
          <w:sz w:val="28"/>
          <w:szCs w:val="28"/>
        </w:rPr>
        <w:t xml:space="preserve">риказом Министерства труда, занятости и социальной защиты Республики Татарстан от 31.07.2012 </w:t>
      </w:r>
      <w:r w:rsidR="00E64450" w:rsidRPr="0014626F">
        <w:rPr>
          <w:rFonts w:eastAsia="Calibri"/>
          <w:sz w:val="28"/>
          <w:szCs w:val="28"/>
        </w:rPr>
        <w:t>№</w:t>
      </w:r>
      <w:r w:rsidR="00E64450" w:rsidRPr="0014626F">
        <w:rPr>
          <w:rFonts w:eastAsia="Calibri"/>
          <w:sz w:val="28"/>
          <w:szCs w:val="28"/>
        </w:rPr>
        <w:t xml:space="preserve"> 612 </w:t>
      </w:r>
      <w:r w:rsidR="00E64450" w:rsidRPr="0014626F">
        <w:rPr>
          <w:rFonts w:eastAsia="Calibri"/>
          <w:sz w:val="28"/>
          <w:szCs w:val="28"/>
        </w:rPr>
        <w:t>«</w:t>
      </w:r>
      <w:r w:rsidR="00E64450" w:rsidRPr="0014626F">
        <w:rPr>
          <w:rFonts w:eastAsia="Calibri"/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</w:t>
      </w:r>
      <w:r w:rsidR="00E64450" w:rsidRPr="0014626F">
        <w:rPr>
          <w:rFonts w:eastAsia="Calibri"/>
          <w:sz w:val="28"/>
          <w:szCs w:val="28"/>
        </w:rPr>
        <w:t>»</w:t>
      </w:r>
      <w:r w:rsidR="00E64450" w:rsidRPr="0014626F">
        <w:rPr>
          <w:rFonts w:eastAsia="Calibri"/>
          <w:sz w:val="28"/>
          <w:szCs w:val="28"/>
        </w:rPr>
        <w:t xml:space="preserve"> </w:t>
      </w:r>
      <w:r w:rsidR="0014626F" w:rsidRPr="0014626F">
        <w:rPr>
          <w:color w:val="000000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14626F" w:rsidRPr="0014626F">
        <w:rPr>
          <w:color w:val="000000"/>
          <w:sz w:val="28"/>
          <w:szCs w:val="28"/>
        </w:rPr>
        <w:t xml:space="preserve"> </w:t>
      </w:r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02.09.2014 </w:t>
      </w:r>
      <w:hyperlink r:id="rId10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476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07.06.2016 </w:t>
      </w:r>
      <w:hyperlink r:id="rId11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№ 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>317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24.07.2017 </w:t>
      </w:r>
      <w:hyperlink r:id="rId12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503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07.05.2018 </w:t>
      </w:r>
      <w:hyperlink r:id="rId13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352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18.09.2018 </w:t>
      </w:r>
      <w:hyperlink r:id="rId14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858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12.11.2019 </w:t>
      </w:r>
      <w:hyperlink r:id="rId15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991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06.04.2020 </w:t>
      </w:r>
      <w:hyperlink r:id="rId16" w:history="1">
        <w:r w:rsidR="0014626F" w:rsidRPr="0014626F">
          <w:rPr>
            <w:rFonts w:eastAsia="Calibri"/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228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13.07.2020 </w:t>
      </w:r>
      <w:hyperlink r:id="rId17" w:history="1">
        <w:r w:rsidR="0014626F">
          <w:rPr>
            <w:color w:val="000000" w:themeColor="text1"/>
            <w:sz w:val="28"/>
            <w:szCs w:val="28"/>
          </w:rPr>
          <w:t>№</w:t>
        </w:r>
        <w:r w:rsidR="0014626F" w:rsidRPr="0014626F">
          <w:rPr>
            <w:rFonts w:eastAsia="Calibri"/>
            <w:color w:val="000000" w:themeColor="text1"/>
            <w:sz w:val="28"/>
            <w:szCs w:val="28"/>
          </w:rPr>
          <w:t xml:space="preserve"> 499</w:t>
        </w:r>
      </w:hyperlink>
      <w:r w:rsidR="0014626F" w:rsidRPr="0014626F">
        <w:rPr>
          <w:rFonts w:eastAsia="Calibri"/>
          <w:color w:val="000000" w:themeColor="text1"/>
          <w:sz w:val="28"/>
          <w:szCs w:val="28"/>
        </w:rPr>
        <w:t xml:space="preserve">, от 09.10.2020 </w:t>
      </w:r>
      <w:hyperlink r:id="rId18" w:history="1">
        <w:r w:rsidR="0014626F">
          <w:rPr>
            <w:color w:val="000000" w:themeColor="text1"/>
            <w:sz w:val="28"/>
            <w:szCs w:val="28"/>
          </w:rPr>
          <w:t>);</w:t>
        </w:r>
      </w:hyperlink>
    </w:p>
    <w:p w:rsidR="0014657B" w:rsidRPr="00B3203F" w:rsidRDefault="00B3203F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4657B" w:rsidRPr="00B3203F">
        <w:rPr>
          <w:color w:val="000000"/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14657B" w:rsidRPr="0060009B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DD2667" w:rsidP="0014657B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4D7DC7">
        <w:rPr>
          <w:rFonts w:ascii="Times New Roman" w:hAnsi="Times New Roman"/>
          <w:color w:val="000000"/>
          <w:sz w:val="28"/>
          <w:szCs w:val="28"/>
        </w:rPr>
        <w:t>инистр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4626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14657B" w:rsidRDefault="0014657B" w:rsidP="004D7DC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D7DC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1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14657B" w:rsidRPr="000F3920" w:rsidRDefault="0014657B" w:rsidP="0014626F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административны</w:t>
      </w:r>
      <w:r>
        <w:rPr>
          <w:sz w:val="28"/>
          <w:szCs w:val="28"/>
        </w:rPr>
        <w:t>й регламент</w:t>
      </w:r>
    </w:p>
    <w:p w:rsidR="0060009B" w:rsidRDefault="0014626F" w:rsidP="0014626F">
      <w:pPr>
        <w:pStyle w:val="a5"/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</w:rPr>
      </w:pPr>
      <w:r w:rsidRPr="0014626F">
        <w:rPr>
          <w:rFonts w:eastAsia="Calibri"/>
          <w:sz w:val="28"/>
          <w:szCs w:val="28"/>
        </w:rPr>
        <w:t>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14626F" w:rsidRDefault="0014626F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6008FE" w:rsidRDefault="006008FE" w:rsidP="006008FE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бзац третий пункта 2.5 </w:t>
      </w:r>
      <w:r w:rsidRPr="00565389">
        <w:rPr>
          <w:rFonts w:eastAsia="Calibri"/>
          <w:color w:val="000000" w:themeColor="text1"/>
          <w:sz w:val="28"/>
          <w:szCs w:val="28"/>
        </w:rPr>
        <w:t xml:space="preserve"> </w:t>
      </w:r>
      <w:hyperlink r:id="rId20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</w:t>
      </w:r>
      <w:r>
        <w:rPr>
          <w:sz w:val="28"/>
          <w:szCs w:val="28"/>
        </w:rPr>
        <w:t xml:space="preserve"> исключить;</w:t>
      </w:r>
    </w:p>
    <w:p w:rsidR="006008FE" w:rsidRDefault="006008FE" w:rsidP="006008FE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пункт 2.6 </w:t>
      </w:r>
      <w:hyperlink r:id="rId21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изложить в следующей редакции:</w:t>
      </w:r>
    </w:p>
    <w:p w:rsidR="006008FE" w:rsidRPr="009316AC" w:rsidRDefault="006008FE" w:rsidP="006008FE">
      <w:pPr>
        <w:autoSpaceDE w:val="0"/>
        <w:autoSpaceDN w:val="0"/>
        <w:adjustRightInd w:val="0"/>
        <w:ind w:firstLine="283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9316AC">
        <w:rPr>
          <w:color w:val="000000" w:themeColor="text1"/>
          <w:sz w:val="28"/>
          <w:szCs w:val="28"/>
        </w:rPr>
        <w:t>«</w:t>
      </w:r>
      <w:r w:rsidRPr="009316AC">
        <w:rPr>
          <w:rFonts w:eastAsia="Calibri"/>
          <w:color w:val="000000" w:themeColor="text1"/>
          <w:sz w:val="28"/>
          <w:szCs w:val="28"/>
        </w:rPr>
        <w:t>Получаются по каналам межведомственного взаимодействия: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1. сведения о государственной регистрации рождения детей (в уполномоченных органах);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2. документы, содержащие сведения о государственной регистрации заключения брака, расторжения брака (в уполномоченных органах);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3. сведения о гражданах, зарегистрированных совместно с заявителем по месту житель</w:t>
      </w:r>
      <w:r>
        <w:rPr>
          <w:rFonts w:eastAsia="Calibri"/>
          <w:color w:val="000000" w:themeColor="text1"/>
          <w:sz w:val="28"/>
          <w:szCs w:val="28"/>
        </w:rPr>
        <w:t>ства (в уполномоченных органах);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CA5E99">
        <w:rPr>
          <w:color w:val="000000" w:themeColor="text1"/>
          <w:sz w:val="28"/>
          <w:szCs w:val="28"/>
        </w:rPr>
        <w:t xml:space="preserve"> </w:t>
      </w:r>
      <w:r w:rsidRPr="009316AC">
        <w:rPr>
          <w:color w:val="000000" w:themeColor="text1"/>
          <w:sz w:val="28"/>
          <w:szCs w:val="28"/>
        </w:rPr>
        <w:t xml:space="preserve">4. </w:t>
      </w:r>
      <w:r w:rsidRPr="009316AC">
        <w:rPr>
          <w:sz w:val="28"/>
          <w:szCs w:val="28"/>
        </w:rPr>
        <w:t>сведения об отсутствии задолженности по налогам, сборам и иным обязательным платежам в бюджеты бюджетной системы Российской Федерации</w:t>
      </w:r>
      <w:r w:rsidRPr="00CA5E99">
        <w:rPr>
          <w:sz w:val="28"/>
          <w:szCs w:val="28"/>
        </w:rPr>
        <w:t xml:space="preserve"> (в уполномоченных органах).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22" w:history="1">
        <w:r w:rsidRPr="009316AC">
          <w:rPr>
            <w:rFonts w:eastAsia="Calibri"/>
            <w:color w:val="000000" w:themeColor="text1"/>
            <w:sz w:val="28"/>
            <w:szCs w:val="28"/>
          </w:rPr>
          <w:t>пунктом 2.5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настоящего Регламента.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Управление (отдел) не вправе требовать от заявителя: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</w:t>
      </w:r>
      <w:r w:rsidRPr="009316AC">
        <w:rPr>
          <w:rFonts w:eastAsia="Calibri"/>
          <w:color w:val="000000" w:themeColor="text1"/>
          <w:sz w:val="28"/>
          <w:szCs w:val="28"/>
        </w:rPr>
        <w:lastRenderedPageBreak/>
        <w:t xml:space="preserve">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3" w:history="1">
        <w:r w:rsidRPr="009316AC">
          <w:rPr>
            <w:rFonts w:eastAsia="Calibri"/>
            <w:color w:val="000000" w:themeColor="text1"/>
            <w:sz w:val="28"/>
            <w:szCs w:val="28"/>
          </w:rPr>
          <w:t>части 6 статьи 7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Федерального закона № 210-ФЗ;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4" w:history="1">
        <w:r w:rsidRPr="009316AC">
          <w:rPr>
            <w:rFonts w:eastAsia="Calibri"/>
            <w:color w:val="000000" w:themeColor="text1"/>
            <w:sz w:val="28"/>
            <w:szCs w:val="28"/>
          </w:rPr>
          <w:t>пунктом 4 части 1 статьи 7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Федерального закона №210-ФЗ»;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пункт 2.8 </w:t>
      </w:r>
      <w:hyperlink r:id="rId25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дополнить абзацем: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16AC">
        <w:rPr>
          <w:rFonts w:eastAsia="Calibri"/>
          <w:sz w:val="28"/>
          <w:szCs w:val="28"/>
        </w:rPr>
        <w:t>«</w:t>
      </w:r>
      <w:r w:rsidRPr="009316AC">
        <w:rPr>
          <w:color w:val="000000" w:themeColor="text1"/>
          <w:sz w:val="28"/>
          <w:szCs w:val="28"/>
        </w:rPr>
        <w:t>наличие у гражданина задолженности</w:t>
      </w:r>
      <w:r w:rsidRPr="009316AC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</w:t>
      </w:r>
      <w:r>
        <w:rPr>
          <w:sz w:val="28"/>
          <w:szCs w:val="28"/>
        </w:rPr>
        <w:t>»;</w:t>
      </w:r>
    </w:p>
    <w:p w:rsidR="006008FE" w:rsidRDefault="00B3203F" w:rsidP="006008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08F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008FE">
        <w:rPr>
          <w:sz w:val="28"/>
          <w:szCs w:val="28"/>
        </w:rPr>
        <w:t>азделе 3: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в абзаце втором подпункта 3.4.1 слова «</w:t>
      </w:r>
      <w:r w:rsidRPr="00CA5E99">
        <w:rPr>
          <w:color w:val="000000" w:themeColor="text1"/>
          <w:sz w:val="28"/>
          <w:szCs w:val="28"/>
        </w:rPr>
        <w:t>в случае регистрации акта рождения на территории Республики Татарстан,</w:t>
      </w:r>
      <w:r>
        <w:rPr>
          <w:color w:val="000000" w:themeColor="text1"/>
          <w:sz w:val="28"/>
          <w:szCs w:val="28"/>
        </w:rPr>
        <w:t>» исключить;</w:t>
      </w:r>
    </w:p>
    <w:p w:rsidR="006008FE" w:rsidRDefault="006008FE" w:rsidP="006008F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подпункт 3.4.2 изложить в следующей редакции: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A5E99">
        <w:rPr>
          <w:rFonts w:ascii="Times New Roman" w:hAnsi="Times New Roman"/>
          <w:color w:val="000000" w:themeColor="text1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запросы: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рождения детей - в уполномоченный орган;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жительства, - в уполномоченные органы;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брака (расторжении брака) - в уполномоченные органы;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6AC">
        <w:rPr>
          <w:rFonts w:ascii="Times New Roman" w:hAnsi="Times New Roman"/>
          <w:color w:val="000000" w:themeColor="text1"/>
          <w:sz w:val="28"/>
          <w:szCs w:val="28"/>
        </w:rPr>
        <w:t xml:space="preserve">об отсутствии </w:t>
      </w:r>
      <w:r w:rsidRPr="009316AC">
        <w:rPr>
          <w:rFonts w:ascii="Times New Roman" w:hAnsi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день поступления заявления.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запросы о предоставлении сведений.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008FE" w:rsidRPr="009316AC" w:rsidRDefault="006008FE" w:rsidP="006008FE">
      <w:pPr>
        <w:rPr>
          <w:color w:val="000000" w:themeColor="text1"/>
          <w:sz w:val="28"/>
          <w:szCs w:val="28"/>
        </w:rPr>
      </w:pPr>
    </w:p>
    <w:p w:rsidR="006008FE" w:rsidRPr="009316AC" w:rsidRDefault="006008FE" w:rsidP="006008FE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sectPr w:rsidR="006008FE" w:rsidSect="0014657B">
      <w:headerReference w:type="default" r:id="rId26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10" w:rsidRDefault="00401510">
      <w:r>
        <w:separator/>
      </w:r>
    </w:p>
  </w:endnote>
  <w:endnote w:type="continuationSeparator" w:id="0">
    <w:p w:rsidR="00401510" w:rsidRDefault="0040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10" w:rsidRDefault="00401510">
      <w:r>
        <w:separator/>
      </w:r>
    </w:p>
  </w:footnote>
  <w:footnote w:type="continuationSeparator" w:id="0">
    <w:p w:rsidR="00401510" w:rsidRDefault="0040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B" w:rsidRDefault="0014657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7A02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7A0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49FE"/>
    <w:rsid w:val="000D09FC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5283D"/>
    <w:rsid w:val="002565CC"/>
    <w:rsid w:val="00260756"/>
    <w:rsid w:val="00264F79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4AB5"/>
    <w:rsid w:val="002E56F3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1510"/>
    <w:rsid w:val="0040243C"/>
    <w:rsid w:val="0040316C"/>
    <w:rsid w:val="004136D0"/>
    <w:rsid w:val="004243DF"/>
    <w:rsid w:val="004250D2"/>
    <w:rsid w:val="00432F24"/>
    <w:rsid w:val="00434129"/>
    <w:rsid w:val="0043571D"/>
    <w:rsid w:val="00436920"/>
    <w:rsid w:val="004475D1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23BD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6A3F"/>
    <w:rsid w:val="0050250C"/>
    <w:rsid w:val="00511636"/>
    <w:rsid w:val="00523408"/>
    <w:rsid w:val="00525270"/>
    <w:rsid w:val="00533D1A"/>
    <w:rsid w:val="0053433C"/>
    <w:rsid w:val="0054095C"/>
    <w:rsid w:val="00544288"/>
    <w:rsid w:val="00552D40"/>
    <w:rsid w:val="00554B9A"/>
    <w:rsid w:val="00563C4F"/>
    <w:rsid w:val="00565389"/>
    <w:rsid w:val="00565929"/>
    <w:rsid w:val="00566E5D"/>
    <w:rsid w:val="00577AED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08FE"/>
    <w:rsid w:val="00605769"/>
    <w:rsid w:val="00611ECE"/>
    <w:rsid w:val="00615891"/>
    <w:rsid w:val="0062029B"/>
    <w:rsid w:val="00621648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A5C25"/>
    <w:rsid w:val="006B4030"/>
    <w:rsid w:val="006C2D02"/>
    <w:rsid w:val="006C3334"/>
    <w:rsid w:val="006D3E9C"/>
    <w:rsid w:val="006E2BB9"/>
    <w:rsid w:val="00702D49"/>
    <w:rsid w:val="0070799F"/>
    <w:rsid w:val="0071207B"/>
    <w:rsid w:val="007258FC"/>
    <w:rsid w:val="00734D27"/>
    <w:rsid w:val="00737C8A"/>
    <w:rsid w:val="007404FA"/>
    <w:rsid w:val="00743B72"/>
    <w:rsid w:val="00760A3A"/>
    <w:rsid w:val="007653EC"/>
    <w:rsid w:val="00771865"/>
    <w:rsid w:val="00786F3A"/>
    <w:rsid w:val="00787761"/>
    <w:rsid w:val="00793FD0"/>
    <w:rsid w:val="007962FB"/>
    <w:rsid w:val="007B11FC"/>
    <w:rsid w:val="007B59A5"/>
    <w:rsid w:val="007D6676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B5F"/>
    <w:rsid w:val="009542D4"/>
    <w:rsid w:val="00957AC3"/>
    <w:rsid w:val="00962466"/>
    <w:rsid w:val="0096404F"/>
    <w:rsid w:val="00970E62"/>
    <w:rsid w:val="0097165D"/>
    <w:rsid w:val="00972F4B"/>
    <w:rsid w:val="00980843"/>
    <w:rsid w:val="0098454A"/>
    <w:rsid w:val="00996278"/>
    <w:rsid w:val="009A13EB"/>
    <w:rsid w:val="009B5B9F"/>
    <w:rsid w:val="009C3DF3"/>
    <w:rsid w:val="009D5FF5"/>
    <w:rsid w:val="009E1741"/>
    <w:rsid w:val="009F3A57"/>
    <w:rsid w:val="009F6713"/>
    <w:rsid w:val="00A02B80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25B0"/>
    <w:rsid w:val="00B05E5E"/>
    <w:rsid w:val="00B0660D"/>
    <w:rsid w:val="00B1583E"/>
    <w:rsid w:val="00B16547"/>
    <w:rsid w:val="00B17D30"/>
    <w:rsid w:val="00B20D98"/>
    <w:rsid w:val="00B21E0E"/>
    <w:rsid w:val="00B3203F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634F"/>
    <w:rsid w:val="00CE6CCB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D06A3"/>
    <w:rsid w:val="00DD078B"/>
    <w:rsid w:val="00DD2667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9696E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92484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F841941100BF29E8F429D83DD69BD2A75DC7769BA99C78752BFE07A3C95125BA69F56FF9CF02E7D18AEEA7BFBE890F8F446438F3051E6BA60EASES1J" TargetMode="External"/><Relationship Id="rId13" Type="http://schemas.openxmlformats.org/officeDocument/2006/relationships/hyperlink" Target="consultantplus://offline/ref=60EDE59BF4CE3AA1F8CA3DD0C5BD54BE1831271BFC7E6CB1C0F03B3F362126EC28D891AA82FE92B74C9C39D3BD6FE624B8D723BC37A33C3EEECF5C00IAg6K" TargetMode="External"/><Relationship Id="rId18" Type="http://schemas.openxmlformats.org/officeDocument/2006/relationships/hyperlink" Target="consultantplus://offline/ref=60EDE59BF4CE3AA1F8CA3DD0C5BD54BE1831271BFC7F69BCC0F73B3F362126EC28D891AA82FE92B74C9C39D1B86FE624B8D723BC37A33C3EEECF5C00IAg6K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0EDE59BF4CE3AA1F8CA3DD0C5BD54BE1831271BFC7B60B3C7F13B3F362126EC28D891AA82FE92B74C9C39D4BB6FE624B8D723BC37A33C3EEECF5C00IAg6K" TargetMode="External"/><Relationship Id="rId17" Type="http://schemas.openxmlformats.org/officeDocument/2006/relationships/hyperlink" Target="consultantplus://offline/ref=60EDE59BF4CE3AA1F8CA3DD0C5BD54BE1831271BFC7E60B1C4F53B3F362126EC28D891AA82FE92B74C9C39D6B56FE624B8D723BC37A33C3EEECF5C00IAg6K" TargetMode="External"/><Relationship Id="rId25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EDE59BF4CE3AA1F8CA3DD0C5BD54BE1831271BFC7E61B5C1FF3B3F362126EC28D891AA82FE92B74C9C39D5BC6FE624B8D723BC37A33C3EEECF5C00IAg6K" TargetMode="External"/><Relationship Id="rId20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0EDE59BF4CE3AA1F8CA3DD0C5BD54BE1831271BFC7E6EB4C5F43B3F362126EC28D891AA82FE92B74C9C3AD3B86FE624B8D723BC37A33C3EEECF5C00IAg6K" TargetMode="External"/><Relationship Id="rId24" Type="http://schemas.openxmlformats.org/officeDocument/2006/relationships/hyperlink" Target="consultantplus://offline/ref=82ABD9C102BE94C01A455EC2815EE7EFC9E106D336D60358B27684C93542E286CCA2F232F471486C7F03AA56D50CE6383B81C7C06FjCn3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0EDE59BF4CE3AA1F8CA3DD0C5BD54BE1831271BFC7E6CB7C7F03B3F362126EC28D891AA82FE92B74C9C39D4BB6FE624B8D723BC37A33C3EEECF5C00IAg6K" TargetMode="External"/><Relationship Id="rId23" Type="http://schemas.openxmlformats.org/officeDocument/2006/relationships/hyperlink" Target="consultantplus://offline/ref=82ABD9C102BE94C01A455EC2815EE7EFC9E106D336D60358B27684C93542E286CCA2F234FE7A17696A12F25BD215F93B279DC5C2j6nD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0EDE59BF4CE3AA1F8CA3DD0C5BD54BE1831271BF47A69B6C0FD66353E782AEE2FD7CEBD85B79EB64C9C39D2B630E331A98F2EBB2EBC3F22F2CD5EI0g2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9FCF8F17443D408164984534F7BBC0FFF6C9ABAEDAC42A0B6DDFFEA41ADC289F32DC69A429CA3C005057816F28620C097643D866950BC5F3E9CeETBJ" TargetMode="External"/><Relationship Id="rId14" Type="http://schemas.openxmlformats.org/officeDocument/2006/relationships/hyperlink" Target="consultantplus://offline/ref=60EDE59BF4CE3AA1F8CA3DD0C5BD54BE1831271BFC7E6EB5CFFF3B3F362126EC28D891AA82FE92B74C9C3DD3BF6FE624B8D723BC37A33C3EEECF5C00IAg6K" TargetMode="External"/><Relationship Id="rId22" Type="http://schemas.openxmlformats.org/officeDocument/2006/relationships/hyperlink" Target="consultantplus://offline/ref=C7435D4DFAA23CFC6816CF51B27E5CB7AD37134F09AF0C39EF2BABCC5FB42554A6E608E68C5A4FA4587C36B6B77CE73A77AC7899F3220CF562AE5585b9n1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884</Words>
  <Characters>9749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4</cp:revision>
  <dcterms:created xsi:type="dcterms:W3CDTF">2020-12-07T10:47:00Z</dcterms:created>
  <dcterms:modified xsi:type="dcterms:W3CDTF">2020-12-07T13:19:00Z</dcterms:modified>
</cp:coreProperties>
</file>