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26" w:rsidRPr="005B6626" w:rsidRDefault="005B6626" w:rsidP="005B6626">
      <w:pPr>
        <w:shd w:val="clear" w:color="auto" w:fill="FFFFFF"/>
        <w:spacing w:before="375" w:after="225" w:line="450" w:lineRule="atLeast"/>
        <w:jc w:val="both"/>
        <w:outlineLvl w:val="1"/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</w:pPr>
      <w:r w:rsidRPr="005B6626"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t xml:space="preserve">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</w:t>
      </w:r>
      <w:proofErr w:type="spellStart"/>
      <w:r w:rsidRPr="005B6626"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32"/>
          <w:szCs w:val="32"/>
          <w:lang w:eastAsia="ru-RU"/>
        </w:rPr>
        <w:t>-выставочных мероприятий</w:t>
      </w:r>
    </w:p>
    <w:p w:rsidR="005B6626" w:rsidRDefault="005B6626" w:rsidP="005B6626">
      <w:pP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</w:pP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     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в целях возмещения затрат юридических лиц, связанных с проведением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-выставочных мероприятий, Кабинет Министров Республики Татарстан постановляет: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1.Утвердить прилагаемый Порядок предоставления субсидий из бюджета Республики Татарстан на возмещение затрат юридических лиц, связанных с организацией и проведением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-выставочных мероприятий.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2.Контроль за исполнением настоящего Постановления возложить на Агентство инвестиционного развития Республики Татарстан.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Премьер-министр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Республики Татарстан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И.Ш.ХАЛИКОВ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Порядок предоставления субсидий из бюджета Республики Татарстан на возмещение затрат юридических лиц, связанных с организацией и проведением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-выставочных мероприятий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1.Настоящий Порядок разработан в соответствии с Бюджетным кодексом Российской Федерации, Бюджетным кодексом Республики Татарстан и определяет правила предоставления субсидий из бюджета Республики Татарстан на возмещение затрат юридических лиц, связанных с организацией и проведением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-выставочных мероприятий с участием Республики Татарстан, направленных на повышение инвестиционной привлекательности Республики Татарстан (далее - субсидия).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2.Субсидии предоставляются юридическим лицам, осуществляющим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-выставочную деятельность с целью распространения информации об инвестиционной привлекательности Республики Татарстан.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3.Субсидии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Агентству инвестиционного развития Республики Татарстан (далее - Агентство) на цели, указанные в пункте 1 настоящего Порядка.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4.Субсидии предоставляются юридическим лицам независимо от их организационно-правовой формы (за исключением государственных (муниципальных) учреждений), которые отвечают следующим условиям: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зарегистрированы на территории Республики Татарстан и имеют опыт осуществления </w:t>
      </w:r>
      <w:proofErr w:type="spellStart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конгрессно</w:t>
      </w:r>
      <w:proofErr w:type="spellEnd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-выставочной деятельности с целью распространения информации об инвестиционной привлекательности Республики Татарстан не менее двух лет;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не имеют кредиторской задолженности по обязательным платежам в бюджеты бюджетной системы Российской Федерации и государственные внебюджетные фонды;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ранее не допускали нецелевого использования и (или) неэффективного использования предоставленных бюджетных средств.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5.Для получения субсидии юридические лица представляют в Агентство следующие документы: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заявку с приложением сметы расходов и дизайн-проекта выставочной экспозиции или деловой программы мероприятия (конгресса, саммита, форума) по форме, утвержденной Агентством;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копии документов, подтверждающих затраты, связанные с организацией и проведением мероприятий;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документ, подтверждающий отсутствие кредиторской задолженности по обязательным платежам в бюджеты бюджетной системы Российской Федерации;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копии учредительных документов юридического лица, а также документов обо всех 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lastRenderedPageBreak/>
        <w:t>изменениях к ним.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6.Юридические лица вправе представить по собственной инициативе следующие документы: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свидетельство о государственной регистрации юридического лица;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свидетельство о постановке на учет в налоговом органе;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выписку из Единого государственного реестра юридических лиц.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7.В случае непредставления юридическим лицом документов, указанных в пункте 6 настоящего Порядка, Агентство запрашивает указанные документы в порядке межведомственного информационного взаимодействия.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8.Сроки начала и окончания приема заявок утверждаются приказом Агентства. Указанная информация размещается на официальном сайте Агентства не позднее чем за три дня до начала приема заявок.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9.Агентство принимает и регистрирует документы, указанные в пунктах 5 и 6 настоящего Порядка, в течение одного дня со дня их поступления.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10.При установлении несоответствия представленных документов требованиям пункта 5 настоящего Порядка Агентство в срок, установленный пунктом 9 настоящего Порядка, уведомляет юридическое лицо о необходимости представления соответствующих документов.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11.Заявитель представляет в Агентство доработанные или недостающие документы в трехдневный срок со дня направления ему уведомления.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12.При непредставлении заявителем документов, указанных в пункте 11 настоящего Порядка, Агентством принимается решение об отказе в регистрации заявки в течение одного дня со дня истечения срока, указанного в уведомлении.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13.Решение о предоставлении субсидии принимается Агентством в 15-дневный срок со дня окончания срока приема заявок.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Уведомление о результатах принятого решения направляется Агентством юридическому лицу в письменном виде в течение одного дня со дня принятия соответствующего решения.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14.Основанием для отказа в предоставлении субсидии является несоответствие заявителя требованиям, установленным пунктами 2 и 4 настоящего Порядка.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15.Предоставление субсидии осуществляется на основании соглашения о предоставлении субсидии между Агентством и юридическим лицом, в отношении которого принято решение о предоставлении субсидии (далее - получатель субсидии). Соглашение о предоставлении субсидии заключается в пятидневный срок со дня принятия в установленном порядке решения о предоставлении субсидии.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Форма соглашения о предоставлении субсидии утверждается Агентством.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В соглашении о предоставлении субсидии предусматриваются размер субсидии, ее целевое назначение, случаи и порядок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Агентством и Министерством финансов Республики Татарстан проверок соблюдения получателем субсидии условий, целей и порядка предоставления субсидии, условий настоящего Порядка и заключаемого соглашения.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16.Агентство перечисляет субсидию на расчетный счет получателя субсидии, открытый в кредитной организации, в десятидневный срок, исчисляемый в рабочих днях, со дня представления получателем субсидии документов, подтверждающих фактические затраты, связанные с организацией и проведением мероприятия (копии договоров, актов выполненных работ).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17.Субсидия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Агентства в случаях: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представления получателем субсидии недостоверных сведений и документов для получения субсидии;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невыполнения условий предоставления субсидии;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нецелевого использования средств субсидии.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18.В случаях, предусмотренных соглашениями о предоставлении субсидий, остатки субсидий, не использованные в отчетном финансовом году, подлежат возврату организацией в доход бюджета Республики Татарстан до 1 февраля года, следующего за отчетным.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 xml:space="preserve">19.При нарушении сроков возврата субсидии получателем субсидии, указанных в пунктах 17 и 18 настоящего Порядка, Агентство в семидневный срок, исчисляемый в рабочих днях, с момента истечения срока, установленного в пунктах 17 и 18 настоящего Порядка, принимает меры по принудительному взысканию указанных средств в порядке, установленном </w:t>
      </w:r>
    </w:p>
    <w:p w:rsidR="00C60F36" w:rsidRDefault="005B6626" w:rsidP="005B6626">
      <w:bookmarkStart w:id="0" w:name="_GoBack"/>
      <w:bookmarkEnd w:id="0"/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lastRenderedPageBreak/>
        <w:t>законодательством.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20.Агентство и Министерство финансов Республики Татарстан осуществляют проверку соблюдения условий, целей и порядка предоставления субсидии получателем субсидии в установленном законодательством порядке.</w:t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5B6626">
        <w:rPr>
          <w:rFonts w:ascii="Helvetica" w:eastAsia="Times New Roman" w:hAnsi="Helvetica" w:cs="Helvetica"/>
          <w:color w:val="444444"/>
          <w:sz w:val="21"/>
          <w:szCs w:val="21"/>
          <w:shd w:val="clear" w:color="auto" w:fill="FFFFFF"/>
          <w:lang w:eastAsia="ru-RU"/>
        </w:rPr>
        <w:t>21.Контроль за целевым и эффективным использованием средств субсидии осуществляется Агентством.</w:t>
      </w:r>
    </w:p>
    <w:sectPr w:rsidR="00C60F36" w:rsidSect="005B66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6"/>
    <w:rsid w:val="005B6626"/>
    <w:rsid w:val="00C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FF6E"/>
  <w15:chartTrackingRefBased/>
  <w15:docId w15:val="{00DCD6A8-50BF-4AD8-AC09-719F6579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Бубнова Рафисова</dc:creator>
  <cp:keywords/>
  <dc:description/>
  <cp:lastModifiedBy>Гузель Бубнова Рафисова</cp:lastModifiedBy>
  <cp:revision>2</cp:revision>
  <dcterms:created xsi:type="dcterms:W3CDTF">2020-11-25T11:43:00Z</dcterms:created>
  <dcterms:modified xsi:type="dcterms:W3CDTF">2020-11-25T11:47:00Z</dcterms:modified>
</cp:coreProperties>
</file>