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31.10.2019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5598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2020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2022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E8326F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Бюджетным кодексом Российской Федерации,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Уставом города, пунктом 5.24 Положения о системе муниципальных правовых актов утвержденн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Р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ешением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ородского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ПОСТАНОВЛЯЮ: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31.10.2019 № 5598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2020-2022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редакции постановления Исполнительного комитета от 25.02.2020 № 847)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на реализацию муниципальной программы развития культуры в городе Набережные Челны на 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 xml:space="preserve">2020-2022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годы за счет средств, предусмотренных </w:t>
      </w:r>
      <w:r w:rsidRPr="00EF41C4">
        <w:rPr>
          <w:rFonts w:ascii="Times New Roman" w:hAnsi="Times New Roman"/>
          <w:sz w:val="24"/>
          <w:szCs w:val="28"/>
          <w:lang w:eastAsia="ru-RU"/>
        </w:rPr>
        <w:t xml:space="preserve">в бюджете города по разделу (подразделу) 0801 «Культура» 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в размере </w:t>
      </w:r>
      <w:r w:rsidR="000A51DE">
        <w:rPr>
          <w:rFonts w:ascii="Times New Roman" w:hAnsi="Times New Roman"/>
          <w:sz w:val="24"/>
          <w:szCs w:val="28"/>
          <w:lang w:eastAsia="ru-RU"/>
        </w:rPr>
        <w:t>947795,14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 тыс. рублей: 2020 году – </w:t>
      </w:r>
      <w:r w:rsidR="000A51DE">
        <w:rPr>
          <w:rFonts w:ascii="Times New Roman" w:hAnsi="Times New Roman"/>
          <w:sz w:val="24"/>
          <w:szCs w:val="28"/>
          <w:lang w:eastAsia="ru-RU"/>
        </w:rPr>
        <w:t xml:space="preserve">336945,45 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тыс. рублей; 2021 году – </w:t>
      </w:r>
      <w:r w:rsidR="000A51DE">
        <w:rPr>
          <w:rFonts w:ascii="Times New Roman" w:hAnsi="Times New Roman"/>
          <w:sz w:val="24"/>
          <w:szCs w:val="28"/>
          <w:lang w:eastAsia="ru-RU"/>
        </w:rPr>
        <w:t xml:space="preserve">305291,66 </w:t>
      </w:r>
      <w:r w:rsidR="00A934B0" w:rsidRPr="00744DAE">
        <w:rPr>
          <w:rFonts w:ascii="Times New Roman" w:hAnsi="Times New Roman"/>
          <w:sz w:val="24"/>
          <w:szCs w:val="28"/>
          <w:lang w:eastAsia="ru-RU"/>
        </w:rPr>
        <w:t xml:space="preserve">тыс. рублей; 2022 году – </w:t>
      </w:r>
      <w:r w:rsidR="000A51DE">
        <w:rPr>
          <w:rFonts w:ascii="Times New Roman" w:hAnsi="Times New Roman"/>
          <w:sz w:val="24"/>
          <w:szCs w:val="28"/>
          <w:lang w:eastAsia="ru-RU"/>
        </w:rPr>
        <w:t xml:space="preserve">305558,03 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>тыс. рублей.</w:t>
      </w:r>
      <w:r w:rsidR="00561B76" w:rsidRPr="00EF41C4">
        <w:rPr>
          <w:rFonts w:ascii="Times New Roman" w:hAnsi="Times New Roman"/>
          <w:sz w:val="24"/>
          <w:szCs w:val="28"/>
          <w:lang w:eastAsia="ru-RU"/>
        </w:rPr>
        <w:t>»</w:t>
      </w:r>
      <w:r w:rsidRPr="00EF41C4">
        <w:rPr>
          <w:rFonts w:ascii="Times New Roman" w:hAnsi="Times New Roman"/>
          <w:sz w:val="24"/>
          <w:szCs w:val="28"/>
          <w:lang w:eastAsia="ru-RU"/>
        </w:rPr>
        <w:t>;</w:t>
      </w:r>
    </w:p>
    <w:p w:rsidR="00F7373E" w:rsidRDefault="00F7373E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) в муниципальной программе развития культуры в городе Набережные Челны на </w:t>
      </w:r>
      <w:r w:rsidR="00281393">
        <w:rPr>
          <w:rFonts w:ascii="Times New Roman" w:hAnsi="Times New Roman"/>
          <w:sz w:val="24"/>
          <w:szCs w:val="28"/>
          <w:lang w:eastAsia="ru-RU"/>
        </w:rPr>
        <w:t>2020-2022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годы: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 xml:space="preserve">в главе 1 </w:t>
      </w:r>
      <w:r w:rsidR="000C626C">
        <w:rPr>
          <w:rFonts w:ascii="Times New Roman" w:hAnsi="Times New Roman"/>
          <w:sz w:val="24"/>
          <w:szCs w:val="28"/>
          <w:lang w:eastAsia="ru-RU"/>
        </w:rPr>
        <w:t>строку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«Объемы и источники финансирования Программы с разбивкой по годам»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W w:w="10232" w:type="dxa"/>
        <w:tblInd w:w="-5" w:type="dxa"/>
        <w:tblLook w:val="04A0" w:firstRow="1" w:lastRow="0" w:firstColumn="1" w:lastColumn="0" w:noHBand="0" w:noVBand="1"/>
      </w:tblPr>
      <w:tblGrid>
        <w:gridCol w:w="1926"/>
        <w:gridCol w:w="2894"/>
        <w:gridCol w:w="1349"/>
        <w:gridCol w:w="1351"/>
        <w:gridCol w:w="1351"/>
        <w:gridCol w:w="1361"/>
      </w:tblGrid>
      <w:tr w:rsidR="000C331F" w:rsidRPr="00701F62" w:rsidTr="00701F62">
        <w:tc>
          <w:tcPr>
            <w:tcW w:w="1926" w:type="dxa"/>
            <w:vMerge w:val="restart"/>
          </w:tcPr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Объемы и </w:t>
            </w:r>
          </w:p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источники </w:t>
            </w:r>
          </w:p>
          <w:p w:rsidR="000C331F" w:rsidRP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финансирования Программы с разбивкой по годам</w:t>
            </w:r>
          </w:p>
        </w:tc>
        <w:tc>
          <w:tcPr>
            <w:tcW w:w="2894" w:type="dxa"/>
            <w:vMerge w:val="restart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финансирования</w:t>
            </w:r>
          </w:p>
        </w:tc>
        <w:tc>
          <w:tcPr>
            <w:tcW w:w="5412" w:type="dxa"/>
            <w:gridSpan w:val="4"/>
          </w:tcPr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Годы реализации Программы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349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2020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51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2021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51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2022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61" w:type="dxa"/>
          </w:tcPr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Всего за </w:t>
            </w:r>
          </w:p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период </w:t>
            </w:r>
          </w:p>
          <w:p w:rsidR="000C331F" w:rsidRP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реализации (тыс. рублей)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Муниципальный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351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305 291,66</w:t>
            </w:r>
          </w:p>
        </w:tc>
        <w:tc>
          <w:tcPr>
            <w:tcW w:w="1351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305 558,03</w:t>
            </w:r>
          </w:p>
        </w:tc>
        <w:tc>
          <w:tcPr>
            <w:tcW w:w="1361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</w:rPr>
            </w:pPr>
            <w:r w:rsidRPr="000A51DE">
              <w:rPr>
                <w:sz w:val="24"/>
              </w:rPr>
              <w:t>947</w:t>
            </w:r>
            <w:r>
              <w:rPr>
                <w:sz w:val="24"/>
              </w:rPr>
              <w:t xml:space="preserve"> </w:t>
            </w:r>
            <w:r w:rsidRPr="000A51DE">
              <w:rPr>
                <w:sz w:val="24"/>
              </w:rPr>
              <w:t>795,14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Федеральный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Республиканский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Прочие источники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744DAE" w:rsidRPr="00701F62" w:rsidTr="00701F62">
        <w:tc>
          <w:tcPr>
            <w:tcW w:w="1926" w:type="dxa"/>
            <w:vMerge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349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351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305 291,66</w:t>
            </w:r>
          </w:p>
        </w:tc>
        <w:tc>
          <w:tcPr>
            <w:tcW w:w="1351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305 558,03</w:t>
            </w:r>
          </w:p>
        </w:tc>
        <w:tc>
          <w:tcPr>
            <w:tcW w:w="1361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</w:rPr>
            </w:pPr>
            <w:r w:rsidRPr="000A51DE">
              <w:rPr>
                <w:sz w:val="24"/>
              </w:rPr>
              <w:t>947</w:t>
            </w:r>
            <w:r>
              <w:rPr>
                <w:sz w:val="24"/>
              </w:rPr>
              <w:t xml:space="preserve"> </w:t>
            </w:r>
            <w:r w:rsidRPr="000A51DE">
              <w:rPr>
                <w:sz w:val="24"/>
              </w:rPr>
              <w:t>795,14</w:t>
            </w:r>
          </w:p>
        </w:tc>
      </w:tr>
    </w:tbl>
    <w:p w:rsidR="00561B76" w:rsidRPr="00E8326F" w:rsidRDefault="00561B76" w:rsidP="000A51D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76" w:rsidRDefault="006F66BB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>в главе 4:</w:t>
      </w:r>
    </w:p>
    <w:p w:rsidR="006F66BB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библиотечного дела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587"/>
        <w:gridCol w:w="1248"/>
      </w:tblGrid>
      <w:tr w:rsidR="009378E7" w:rsidRPr="00701F62" w:rsidTr="00701F62">
        <w:tc>
          <w:tcPr>
            <w:tcW w:w="4536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Объем финансирования</w:t>
            </w:r>
          </w:p>
        </w:tc>
      </w:tr>
      <w:tr w:rsidR="008C7704" w:rsidRPr="00701F62" w:rsidTr="00701F62">
        <w:trPr>
          <w:trHeight w:val="25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Всего</w:t>
            </w:r>
          </w:p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252" w:type="dxa"/>
            <w:gridSpan w:val="3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 том числе по годам</w:t>
            </w:r>
          </w:p>
        </w:tc>
      </w:tr>
      <w:tr w:rsidR="008C7704" w:rsidRPr="00701F62" w:rsidTr="008C72E5">
        <w:trPr>
          <w:trHeight w:val="7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/>
          </w:tcPr>
          <w:p w:rsidR="008C7704" w:rsidRPr="00701F62" w:rsidRDefault="008C7704" w:rsidP="008C7704">
            <w:pPr>
              <w:ind w:right="-1"/>
              <w:jc w:val="center"/>
              <w:rPr>
                <w:sz w:val="24"/>
                <w:szCs w:val="22"/>
              </w:rPr>
            </w:pPr>
          </w:p>
        </w:tc>
        <w:tc>
          <w:tcPr>
            <w:tcW w:w="141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58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48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8C7704" w:rsidRPr="00701F62" w:rsidTr="00701F62">
        <w:tc>
          <w:tcPr>
            <w:tcW w:w="4536" w:type="dxa"/>
          </w:tcPr>
          <w:p w:rsidR="008C7704" w:rsidRPr="00701F62" w:rsidRDefault="008C7704" w:rsidP="008C7704">
            <w:pPr>
              <w:ind w:right="-1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8C7704" w:rsidRPr="00CB3914" w:rsidRDefault="000A51DE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198 207,49</w:t>
            </w:r>
          </w:p>
        </w:tc>
        <w:tc>
          <w:tcPr>
            <w:tcW w:w="1417" w:type="dxa"/>
            <w:vAlign w:val="center"/>
          </w:tcPr>
          <w:p w:rsidR="008C7704" w:rsidRPr="00CB3914" w:rsidRDefault="000A51DE" w:rsidP="00FF1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587" w:type="dxa"/>
            <w:vAlign w:val="center"/>
          </w:tcPr>
          <w:p w:rsidR="008C7704" w:rsidRPr="00CB3914" w:rsidRDefault="000A51DE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62 612,66</w:t>
            </w:r>
          </w:p>
        </w:tc>
        <w:tc>
          <w:tcPr>
            <w:tcW w:w="1248" w:type="dxa"/>
            <w:vAlign w:val="center"/>
          </w:tcPr>
          <w:p w:rsidR="008C7704" w:rsidRPr="00CB3914" w:rsidRDefault="000A51DE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62 665,94</w:t>
            </w:r>
          </w:p>
        </w:tc>
      </w:tr>
      <w:tr w:rsidR="000A51DE" w:rsidRPr="00701F62" w:rsidTr="00701F62">
        <w:tc>
          <w:tcPr>
            <w:tcW w:w="4536" w:type="dxa"/>
          </w:tcPr>
          <w:p w:rsidR="000A51DE" w:rsidRPr="00701F62" w:rsidRDefault="000A51DE" w:rsidP="000A51DE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0A51DE" w:rsidRPr="00CB3914" w:rsidRDefault="000A51DE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198 207,49</w:t>
            </w:r>
          </w:p>
        </w:tc>
        <w:tc>
          <w:tcPr>
            <w:tcW w:w="1417" w:type="dxa"/>
            <w:vAlign w:val="center"/>
          </w:tcPr>
          <w:p w:rsidR="000A51DE" w:rsidRPr="00CB3914" w:rsidRDefault="000A51DE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587" w:type="dxa"/>
            <w:vAlign w:val="center"/>
          </w:tcPr>
          <w:p w:rsidR="000A51DE" w:rsidRPr="00CB3914" w:rsidRDefault="000A51DE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62 612,66</w:t>
            </w:r>
          </w:p>
        </w:tc>
        <w:tc>
          <w:tcPr>
            <w:tcW w:w="1248" w:type="dxa"/>
            <w:vAlign w:val="center"/>
          </w:tcPr>
          <w:p w:rsidR="000A51DE" w:rsidRPr="00CB3914" w:rsidRDefault="000A51DE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62 665,94</w:t>
            </w:r>
          </w:p>
        </w:tc>
      </w:tr>
    </w:tbl>
    <w:p w:rsidR="00561B76" w:rsidRPr="00E8326F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A174B">
        <w:rPr>
          <w:rFonts w:ascii="Times New Roman" w:hAnsi="Times New Roman" w:cs="Times New Roman"/>
          <w:sz w:val="24"/>
          <w:szCs w:val="24"/>
        </w:rPr>
        <w:t>65637,93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F1633">
        <w:rPr>
          <w:rFonts w:ascii="Times New Roman" w:eastAsia="Times New Roman" w:hAnsi="Times New Roman" w:cs="Times New Roman"/>
          <w:sz w:val="24"/>
          <w:szCs w:val="24"/>
          <w:lang w:eastAsia="ru-RU"/>
        </w:rPr>
        <w:t>71878,89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A174B">
        <w:rPr>
          <w:rFonts w:ascii="Times New Roman" w:hAnsi="Times New Roman" w:cs="Times New Roman"/>
          <w:sz w:val="24"/>
          <w:szCs w:val="24"/>
        </w:rPr>
        <w:t>65697,9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F1633">
        <w:rPr>
          <w:rFonts w:ascii="Times New Roman" w:eastAsia="Times New Roman" w:hAnsi="Times New Roman" w:cs="Times New Roman"/>
          <w:sz w:val="24"/>
          <w:szCs w:val="24"/>
          <w:lang w:eastAsia="ru-RU"/>
        </w:rPr>
        <w:t>61562,66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A174B">
        <w:rPr>
          <w:rFonts w:ascii="Times New Roman" w:hAnsi="Times New Roman" w:cs="Times New Roman"/>
          <w:sz w:val="24"/>
          <w:szCs w:val="24"/>
        </w:rPr>
        <w:t>65759,07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F1633">
        <w:rPr>
          <w:rFonts w:ascii="Times New Roman" w:eastAsia="Times New Roman" w:hAnsi="Times New Roman" w:cs="Times New Roman"/>
          <w:sz w:val="24"/>
          <w:szCs w:val="24"/>
          <w:lang w:eastAsia="ru-RU"/>
        </w:rPr>
        <w:t>61615,94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373E" w:rsidRDefault="00F7373E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8E7" w:rsidRPr="00D33595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музейного дела на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«Объемы и источники финансирования Подпрограммы» изложить в следующей редакции</w:t>
      </w:r>
      <w:r w:rsidR="009378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78E7" w:rsidRPr="00D33595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lang w:eastAsia="ru-RU"/>
        </w:rPr>
        <w:t xml:space="preserve">  Структура финансирования                                                                                                 тыс. руб.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275"/>
      </w:tblGrid>
      <w:tr w:rsidR="009378E7" w:rsidRPr="00701F62" w:rsidTr="00C507F1">
        <w:tc>
          <w:tcPr>
            <w:tcW w:w="4253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и направления расходов</w:t>
            </w:r>
          </w:p>
        </w:tc>
        <w:tc>
          <w:tcPr>
            <w:tcW w:w="5953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Объем финансирования</w:t>
            </w:r>
          </w:p>
        </w:tc>
      </w:tr>
      <w:tr w:rsidR="009378E7" w:rsidRPr="00701F62" w:rsidTr="00C507F1">
        <w:trPr>
          <w:trHeight w:val="250"/>
        </w:trPr>
        <w:tc>
          <w:tcPr>
            <w:tcW w:w="4253" w:type="dxa"/>
            <w:vMerge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Всего</w:t>
            </w:r>
          </w:p>
        </w:tc>
        <w:tc>
          <w:tcPr>
            <w:tcW w:w="4536" w:type="dxa"/>
            <w:gridSpan w:val="3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7C3F38">
        <w:trPr>
          <w:trHeight w:val="70"/>
        </w:trPr>
        <w:tc>
          <w:tcPr>
            <w:tcW w:w="4253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701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75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3A174B" w:rsidRPr="00701F62" w:rsidTr="003A174B">
        <w:trPr>
          <w:trHeight w:val="70"/>
        </w:trPr>
        <w:tc>
          <w:tcPr>
            <w:tcW w:w="4253" w:type="dxa"/>
          </w:tcPr>
          <w:p w:rsidR="003A174B" w:rsidRPr="00701F62" w:rsidRDefault="003A174B" w:rsidP="003A174B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63 284,12</w:t>
            </w:r>
          </w:p>
        </w:tc>
        <w:tc>
          <w:tcPr>
            <w:tcW w:w="1560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3A174B" w:rsidRDefault="003A174B" w:rsidP="003A174B">
            <w:pPr>
              <w:jc w:val="center"/>
            </w:pPr>
            <w:r w:rsidRPr="007076B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076B8">
              <w:rPr>
                <w:sz w:val="24"/>
                <w:szCs w:val="24"/>
              </w:rPr>
              <w:t>264,10</w:t>
            </w:r>
          </w:p>
        </w:tc>
        <w:tc>
          <w:tcPr>
            <w:tcW w:w="1275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20 317,38</w:t>
            </w:r>
          </w:p>
        </w:tc>
      </w:tr>
      <w:tr w:rsidR="003A174B" w:rsidRPr="00701F62" w:rsidTr="003A174B">
        <w:trPr>
          <w:trHeight w:val="70"/>
        </w:trPr>
        <w:tc>
          <w:tcPr>
            <w:tcW w:w="4253" w:type="dxa"/>
          </w:tcPr>
          <w:p w:rsidR="003A174B" w:rsidRPr="00701F62" w:rsidRDefault="003A174B" w:rsidP="003A174B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63 284,12</w:t>
            </w:r>
          </w:p>
        </w:tc>
        <w:tc>
          <w:tcPr>
            <w:tcW w:w="1560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3A174B" w:rsidRDefault="003A174B" w:rsidP="003A174B">
            <w:pPr>
              <w:jc w:val="center"/>
            </w:pPr>
            <w:r w:rsidRPr="007076B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076B8">
              <w:rPr>
                <w:sz w:val="24"/>
                <w:szCs w:val="24"/>
              </w:rPr>
              <w:t>264,10</w:t>
            </w:r>
          </w:p>
        </w:tc>
        <w:tc>
          <w:tcPr>
            <w:tcW w:w="1275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20 317,38</w:t>
            </w:r>
          </w:p>
        </w:tc>
      </w:tr>
    </w:tbl>
    <w:p w:rsidR="006D0770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A174B">
        <w:rPr>
          <w:rFonts w:ascii="Times New Roman" w:hAnsi="Times New Roman" w:cs="Times New Roman"/>
          <w:sz w:val="24"/>
          <w:szCs w:val="24"/>
        </w:rPr>
        <w:t>19952,87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3A174B">
        <w:rPr>
          <w:rFonts w:ascii="Times New Roman" w:eastAsia="Times New Roman" w:hAnsi="Times New Roman" w:cs="Times New Roman"/>
          <w:sz w:val="24"/>
          <w:szCs w:val="24"/>
          <w:lang w:eastAsia="ru-RU"/>
        </w:rPr>
        <w:t>22702,64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DE1D1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ифры «</w:t>
      </w:r>
      <w:r w:rsidR="003A174B">
        <w:rPr>
          <w:rFonts w:ascii="Times New Roman" w:hAnsi="Times New Roman" w:cs="Times New Roman"/>
          <w:sz w:val="24"/>
          <w:szCs w:val="24"/>
        </w:rPr>
        <w:t>19971,11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F1633">
        <w:rPr>
          <w:rFonts w:ascii="Times New Roman" w:eastAsia="Times New Roman" w:hAnsi="Times New Roman" w:cs="Times New Roman"/>
          <w:sz w:val="24"/>
          <w:szCs w:val="24"/>
          <w:lang w:eastAsia="ru-RU"/>
        </w:rPr>
        <w:t>20214,10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A174B">
        <w:rPr>
          <w:rFonts w:ascii="Times New Roman" w:hAnsi="Times New Roman" w:cs="Times New Roman"/>
          <w:sz w:val="24"/>
          <w:szCs w:val="24"/>
        </w:rPr>
        <w:t>19989,69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F1633">
        <w:rPr>
          <w:rFonts w:ascii="Times New Roman" w:eastAsia="Times New Roman" w:hAnsi="Times New Roman" w:cs="Times New Roman"/>
          <w:sz w:val="24"/>
          <w:szCs w:val="24"/>
          <w:lang w:eastAsia="ru-RU"/>
        </w:rPr>
        <w:t>20267,38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B76" w:rsidRPr="00E8326F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театрально-зрелищных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395"/>
        <w:gridCol w:w="1424"/>
        <w:gridCol w:w="1469"/>
        <w:gridCol w:w="1366"/>
        <w:gridCol w:w="1559"/>
      </w:tblGrid>
      <w:tr w:rsidR="006F66BB" w:rsidRPr="00701F62" w:rsidTr="007C3F38">
        <w:tc>
          <w:tcPr>
            <w:tcW w:w="4395" w:type="dxa"/>
            <w:vMerge w:val="restart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8" w:type="dxa"/>
            <w:gridSpan w:val="4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701F62" w:rsidTr="007C3F38">
        <w:trPr>
          <w:trHeight w:val="250"/>
        </w:trPr>
        <w:tc>
          <w:tcPr>
            <w:tcW w:w="4395" w:type="dxa"/>
            <w:vMerge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7C3F38">
        <w:trPr>
          <w:trHeight w:val="70"/>
        </w:trPr>
        <w:tc>
          <w:tcPr>
            <w:tcW w:w="4395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6F66BB" w:rsidRPr="00701F62" w:rsidTr="007C3F38">
        <w:tc>
          <w:tcPr>
            <w:tcW w:w="4395" w:type="dxa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24" w:type="dxa"/>
            <w:vAlign w:val="center"/>
          </w:tcPr>
          <w:p w:rsidR="006F66BB" w:rsidRPr="00CB3914" w:rsidRDefault="003A174B" w:rsidP="00FB4D9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228 342,2</w:t>
            </w:r>
          </w:p>
        </w:tc>
        <w:tc>
          <w:tcPr>
            <w:tcW w:w="1469" w:type="dxa"/>
            <w:vAlign w:val="center"/>
          </w:tcPr>
          <w:p w:rsidR="006F66BB" w:rsidRPr="00CB3914" w:rsidRDefault="003A174B" w:rsidP="00C507F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81 899,93</w:t>
            </w:r>
          </w:p>
        </w:tc>
        <w:tc>
          <w:tcPr>
            <w:tcW w:w="1366" w:type="dxa"/>
            <w:vAlign w:val="center"/>
          </w:tcPr>
          <w:p w:rsidR="006F66BB" w:rsidRPr="00CB3914" w:rsidRDefault="003A174B" w:rsidP="00C507F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73 194,50</w:t>
            </w:r>
          </w:p>
        </w:tc>
        <w:tc>
          <w:tcPr>
            <w:tcW w:w="1559" w:type="dxa"/>
            <w:vAlign w:val="center"/>
          </w:tcPr>
          <w:p w:rsidR="006F66BB" w:rsidRPr="00CB3914" w:rsidRDefault="003A174B" w:rsidP="00FB4D9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73 247,77</w:t>
            </w:r>
          </w:p>
        </w:tc>
      </w:tr>
      <w:tr w:rsidR="003A174B" w:rsidRPr="00701F62" w:rsidTr="007C3F38">
        <w:trPr>
          <w:trHeight w:val="70"/>
        </w:trPr>
        <w:tc>
          <w:tcPr>
            <w:tcW w:w="4395" w:type="dxa"/>
          </w:tcPr>
          <w:p w:rsidR="003A174B" w:rsidRPr="00701F62" w:rsidRDefault="003A174B" w:rsidP="003A174B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24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228 342,2</w:t>
            </w:r>
          </w:p>
        </w:tc>
        <w:tc>
          <w:tcPr>
            <w:tcW w:w="1469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81 899,93</w:t>
            </w:r>
          </w:p>
        </w:tc>
        <w:tc>
          <w:tcPr>
            <w:tcW w:w="1366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73 194,50</w:t>
            </w:r>
          </w:p>
        </w:tc>
        <w:tc>
          <w:tcPr>
            <w:tcW w:w="1559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73 247,77</w:t>
            </w:r>
          </w:p>
        </w:tc>
      </w:tr>
    </w:tbl>
    <w:p w:rsidR="00426963" w:rsidRDefault="00426963" w:rsidP="0028139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пункте </w:t>
      </w:r>
      <w:r w:rsidR="000C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 столбце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626C" w:rsidRP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оценки конечных результатов, единицы измерения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«Количество мероприятий, концертов, ед.» заменить словами «Количество выступлений, час/в год»;</w:t>
      </w:r>
    </w:p>
    <w:p w:rsidR="00281393" w:rsidRPr="00D33595" w:rsidRDefault="006F66BB" w:rsidP="0028139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3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71595,25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81899,93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71661,91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73194,50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71729,91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73247,77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61B76" w:rsidRPr="00E8326F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концертных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и источники финансирования </w:t>
      </w:r>
      <w:r w:rsidR="006D0770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402"/>
        <w:gridCol w:w="1417"/>
        <w:gridCol w:w="1469"/>
        <w:gridCol w:w="1366"/>
        <w:gridCol w:w="1559"/>
      </w:tblGrid>
      <w:tr w:rsidR="006F66BB" w:rsidRPr="00701F62" w:rsidTr="00701F62">
        <w:tc>
          <w:tcPr>
            <w:tcW w:w="4402" w:type="dxa"/>
            <w:vMerge w:val="restart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1" w:type="dxa"/>
            <w:gridSpan w:val="4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701F62" w:rsidTr="00701F62">
        <w:trPr>
          <w:trHeight w:val="250"/>
        </w:trPr>
        <w:tc>
          <w:tcPr>
            <w:tcW w:w="4402" w:type="dxa"/>
            <w:vMerge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8C72E5">
        <w:trPr>
          <w:trHeight w:val="70"/>
        </w:trPr>
        <w:tc>
          <w:tcPr>
            <w:tcW w:w="4402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CB3914" w:rsidRPr="00701F62" w:rsidTr="00701F62">
        <w:tc>
          <w:tcPr>
            <w:tcW w:w="4402" w:type="dxa"/>
            <w:vAlign w:val="center"/>
          </w:tcPr>
          <w:p w:rsidR="00CB3914" w:rsidRPr="00701F62" w:rsidRDefault="00CB3914" w:rsidP="00CB3914">
            <w:pPr>
              <w:ind w:right="-1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CB3914" w:rsidRPr="00CB3914" w:rsidRDefault="00D34010" w:rsidP="00616C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119 854,65</w:t>
            </w:r>
          </w:p>
        </w:tc>
        <w:tc>
          <w:tcPr>
            <w:tcW w:w="1469" w:type="dxa"/>
            <w:vAlign w:val="center"/>
          </w:tcPr>
          <w:p w:rsidR="00CB3914" w:rsidRPr="00CB3914" w:rsidRDefault="00D34010" w:rsidP="00CB391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CB3914" w:rsidRPr="00CB3914" w:rsidRDefault="00D34010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40 093,90</w:t>
            </w:r>
          </w:p>
        </w:tc>
        <w:tc>
          <w:tcPr>
            <w:tcW w:w="1559" w:type="dxa"/>
            <w:vAlign w:val="center"/>
          </w:tcPr>
          <w:p w:rsidR="00CB3914" w:rsidRPr="00CB3914" w:rsidRDefault="00D34010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40 147,17</w:t>
            </w:r>
          </w:p>
        </w:tc>
      </w:tr>
      <w:tr w:rsidR="00D34010" w:rsidRPr="00701F62" w:rsidTr="00701F62">
        <w:tc>
          <w:tcPr>
            <w:tcW w:w="4402" w:type="dxa"/>
            <w:vAlign w:val="center"/>
          </w:tcPr>
          <w:p w:rsidR="00D34010" w:rsidRPr="00701F62" w:rsidRDefault="00D34010" w:rsidP="00D34010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119 854,65</w:t>
            </w:r>
          </w:p>
        </w:tc>
        <w:tc>
          <w:tcPr>
            <w:tcW w:w="1469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40 093,90</w:t>
            </w:r>
          </w:p>
        </w:tc>
        <w:tc>
          <w:tcPr>
            <w:tcW w:w="1559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40 147,17</w:t>
            </w:r>
          </w:p>
        </w:tc>
      </w:tr>
    </w:tbl>
    <w:p w:rsidR="00E15753" w:rsidRPr="00D33595" w:rsidRDefault="006F66BB" w:rsidP="00E1575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D34010">
        <w:rPr>
          <w:rFonts w:ascii="Times New Roman" w:hAnsi="Times New Roman" w:cs="Times New Roman"/>
          <w:sz w:val="24"/>
          <w:szCs w:val="24"/>
        </w:rPr>
        <w:t>38523,37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D34010" w:rsidRPr="00D34010">
        <w:rPr>
          <w:rFonts w:ascii="Times New Roman" w:hAnsi="Times New Roman" w:cs="Times New Roman"/>
          <w:sz w:val="24"/>
          <w:szCs w:val="24"/>
        </w:rPr>
        <w:t>39613,58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D34010">
        <w:rPr>
          <w:rFonts w:ascii="Times New Roman" w:hAnsi="Times New Roman" w:cs="Times New Roman"/>
          <w:sz w:val="24"/>
          <w:szCs w:val="24"/>
        </w:rPr>
        <w:t>37557,65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D34010" w:rsidRPr="00D34010">
        <w:rPr>
          <w:rFonts w:ascii="Times New Roman" w:hAnsi="Times New Roman" w:cs="Times New Roman"/>
          <w:sz w:val="24"/>
          <w:szCs w:val="24"/>
        </w:rPr>
        <w:t>40093,90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D34010">
        <w:rPr>
          <w:rFonts w:ascii="Times New Roman" w:hAnsi="Times New Roman" w:cs="Times New Roman"/>
          <w:sz w:val="24"/>
          <w:szCs w:val="24"/>
        </w:rPr>
        <w:t>37592,62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D34010" w:rsidRPr="00D34010">
        <w:rPr>
          <w:rFonts w:ascii="Times New Roman" w:hAnsi="Times New Roman" w:cs="Times New Roman"/>
          <w:sz w:val="24"/>
          <w:szCs w:val="24"/>
        </w:rPr>
        <w:t>40147,17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61B76" w:rsidRPr="00E8326F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культурно-досуговых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418"/>
        <w:gridCol w:w="1417"/>
      </w:tblGrid>
      <w:tr w:rsidR="006F66BB" w:rsidRPr="006B1D7E" w:rsidTr="006B1D7E">
        <w:tc>
          <w:tcPr>
            <w:tcW w:w="4536" w:type="dxa"/>
            <w:vMerge w:val="restart"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6B1D7E" w:rsidTr="006B1D7E">
        <w:trPr>
          <w:trHeight w:val="250"/>
        </w:trPr>
        <w:tc>
          <w:tcPr>
            <w:tcW w:w="4536" w:type="dxa"/>
            <w:vMerge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Всего</w:t>
            </w:r>
          </w:p>
        </w:tc>
        <w:tc>
          <w:tcPr>
            <w:tcW w:w="4252" w:type="dxa"/>
            <w:gridSpan w:val="3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6B1D7E" w:rsidTr="006B1D7E">
        <w:trPr>
          <w:trHeight w:val="70"/>
        </w:trPr>
        <w:tc>
          <w:tcPr>
            <w:tcW w:w="4536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8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25B43" w:rsidRPr="006B1D7E" w:rsidTr="006B1D7E">
        <w:trPr>
          <w:trHeight w:val="70"/>
        </w:trPr>
        <w:tc>
          <w:tcPr>
            <w:tcW w:w="4536" w:type="dxa"/>
            <w:vAlign w:val="center"/>
          </w:tcPr>
          <w:p w:rsidR="00D25B43" w:rsidRPr="006B1D7E" w:rsidRDefault="00D25B43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lastRenderedPageBreak/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328 851,76</w:t>
            </w:r>
          </w:p>
        </w:tc>
        <w:tc>
          <w:tcPr>
            <w:tcW w:w="1417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8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105 746,50</w:t>
            </w:r>
          </w:p>
        </w:tc>
        <w:tc>
          <w:tcPr>
            <w:tcW w:w="1417" w:type="dxa"/>
            <w:vAlign w:val="center"/>
          </w:tcPr>
          <w:p w:rsidR="00D25B43" w:rsidRPr="006B1D7E" w:rsidRDefault="008D783B" w:rsidP="00FB4D9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105 799,77</w:t>
            </w:r>
          </w:p>
        </w:tc>
      </w:tr>
      <w:tr w:rsidR="008D783B" w:rsidRPr="006B1D7E" w:rsidTr="006B1D7E">
        <w:trPr>
          <w:trHeight w:val="70"/>
        </w:trPr>
        <w:tc>
          <w:tcPr>
            <w:tcW w:w="4536" w:type="dxa"/>
            <w:vAlign w:val="center"/>
          </w:tcPr>
          <w:p w:rsidR="008D783B" w:rsidRPr="006B1D7E" w:rsidRDefault="008D783B" w:rsidP="008D783B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328 851,76</w:t>
            </w:r>
          </w:p>
        </w:tc>
        <w:tc>
          <w:tcPr>
            <w:tcW w:w="1417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8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105 746,50</w:t>
            </w:r>
          </w:p>
        </w:tc>
        <w:tc>
          <w:tcPr>
            <w:tcW w:w="1417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105 799,77</w:t>
            </w:r>
          </w:p>
        </w:tc>
      </w:tr>
    </w:tbl>
    <w:p w:rsidR="00F7373E" w:rsidRDefault="00F7373E" w:rsidP="008D78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83B" w:rsidRDefault="008D783B" w:rsidP="008D78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F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51ED9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индикаторы оценки результатов, мероприятия и финансирование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783B">
        <w:rPr>
          <w:rFonts w:ascii="Times New Roman" w:eastAsia="Times New Roman" w:hAnsi="Times New Roman" w:cs="Times New Roman"/>
          <w:sz w:val="24"/>
          <w:szCs w:val="24"/>
        </w:rPr>
        <w:t>Развитие культурно-досуговых учреждений на 2020-2022 годы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F4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1277"/>
        <w:gridCol w:w="1275"/>
        <w:gridCol w:w="995"/>
        <w:gridCol w:w="1131"/>
        <w:gridCol w:w="706"/>
        <w:gridCol w:w="709"/>
        <w:gridCol w:w="714"/>
        <w:gridCol w:w="708"/>
        <w:gridCol w:w="709"/>
        <w:gridCol w:w="711"/>
        <w:gridCol w:w="994"/>
      </w:tblGrid>
      <w:tr w:rsidR="008D783B" w:rsidRPr="008D783B" w:rsidTr="001C2BDA">
        <w:tc>
          <w:tcPr>
            <w:tcW w:w="279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77" w:type="dxa"/>
            <w:vMerge w:val="restart"/>
          </w:tcPr>
          <w:p w:rsidR="001C2BDA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основных </w:t>
            </w:r>
          </w:p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1275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995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131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2129" w:type="dxa"/>
            <w:gridSpan w:val="3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2128" w:type="dxa"/>
            <w:gridSpan w:val="3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992" w:type="dxa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</w:tc>
      </w:tr>
      <w:tr w:rsidR="001C2BDA" w:rsidRPr="008D783B" w:rsidTr="001C2BDA">
        <w:trPr>
          <w:trHeight w:val="50"/>
        </w:trPr>
        <w:tc>
          <w:tcPr>
            <w:tcW w:w="279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4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8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BDA" w:rsidRPr="008D783B" w:rsidTr="001C2BDA">
        <w:tc>
          <w:tcPr>
            <w:tcW w:w="279" w:type="dxa"/>
            <w:vMerge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6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4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D783B" w:rsidRPr="008D783B" w:rsidTr="001C2BDA">
        <w:trPr>
          <w:trHeight w:val="20"/>
        </w:trPr>
        <w:tc>
          <w:tcPr>
            <w:tcW w:w="279" w:type="dxa"/>
            <w:vMerge/>
          </w:tcPr>
          <w:p w:rsidR="008D783B" w:rsidRPr="008D783B" w:rsidRDefault="008D783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7" w:type="dxa"/>
            <w:gridSpan w:val="7"/>
          </w:tcPr>
          <w:p w:rsidR="008D783B" w:rsidRPr="008D783B" w:rsidRDefault="008D783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3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2" w:type="dxa"/>
          </w:tcPr>
          <w:p w:rsidR="008D783B" w:rsidRPr="008D783B" w:rsidRDefault="008D783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3B" w:rsidRPr="008D783B" w:rsidTr="001C2BDA">
        <w:trPr>
          <w:trHeight w:val="13"/>
        </w:trPr>
        <w:tc>
          <w:tcPr>
            <w:tcW w:w="279" w:type="dxa"/>
          </w:tcPr>
          <w:p w:rsidR="008D783B" w:rsidRPr="008D783B" w:rsidRDefault="008D783B" w:rsidP="008D783B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9" w:type="dxa"/>
            <w:gridSpan w:val="11"/>
          </w:tcPr>
          <w:p w:rsidR="008D783B" w:rsidRPr="008D783B" w:rsidRDefault="008D783B" w:rsidP="008D783B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8D783B" w:rsidRPr="008D783B" w:rsidTr="001C2BDA">
        <w:trPr>
          <w:trHeight w:val="13"/>
        </w:trPr>
        <w:tc>
          <w:tcPr>
            <w:tcW w:w="279" w:type="dxa"/>
          </w:tcPr>
          <w:p w:rsidR="008D783B" w:rsidRPr="008D783B" w:rsidRDefault="008D783B" w:rsidP="008D783B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9" w:type="dxa"/>
            <w:gridSpan w:val="11"/>
          </w:tcPr>
          <w:p w:rsidR="008D783B" w:rsidRPr="008D783B" w:rsidRDefault="008D783B" w:rsidP="008D783B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Задача 1.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1C2BDA" w:rsidRPr="008D783B" w:rsidTr="001C2BDA">
        <w:tc>
          <w:tcPr>
            <w:tcW w:w="279" w:type="dxa"/>
          </w:tcPr>
          <w:p w:rsidR="001C2BDA" w:rsidRPr="008D783B" w:rsidRDefault="001C2BDA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</w:tcPr>
          <w:p w:rsidR="001C2BDA" w:rsidRPr="008D783B" w:rsidRDefault="001C2BDA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Обеспечение работы клубных формирований</w:t>
            </w:r>
          </w:p>
        </w:tc>
        <w:tc>
          <w:tcPr>
            <w:tcW w:w="1275" w:type="dxa"/>
            <w:vMerge w:val="restart"/>
          </w:tcPr>
          <w:p w:rsidR="001C2BDA" w:rsidRPr="008D783B" w:rsidRDefault="001C2BDA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995" w:type="dxa"/>
            <w:vMerge w:val="restart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2020 - 2022 годы</w:t>
            </w:r>
          </w:p>
        </w:tc>
        <w:tc>
          <w:tcPr>
            <w:tcW w:w="1131" w:type="dxa"/>
          </w:tcPr>
          <w:p w:rsidR="001C2BDA" w:rsidRPr="008D783B" w:rsidRDefault="001C2BDA" w:rsidP="008D783B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Число клубных формирований, ед., в т.ч.:</w:t>
            </w:r>
          </w:p>
        </w:tc>
        <w:tc>
          <w:tcPr>
            <w:tcW w:w="706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14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08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1C2BDA" w:rsidRPr="008D783B" w:rsidRDefault="001C2BDA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 w:rsidR="001C2BDA" w:rsidRPr="008D783B" w:rsidTr="001C2BDA">
        <w:trPr>
          <w:trHeight w:val="332"/>
        </w:trPr>
        <w:tc>
          <w:tcPr>
            <w:tcW w:w="279" w:type="dxa"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1C2BDA" w:rsidRPr="008D783B" w:rsidRDefault="001C2BDA" w:rsidP="008D783B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Число клубных формирований для детей до 14 лет включительно, ед.</w:t>
            </w:r>
          </w:p>
        </w:tc>
        <w:tc>
          <w:tcPr>
            <w:tcW w:w="706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14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BDA" w:rsidRPr="008D783B" w:rsidTr="001C2BDA">
        <w:trPr>
          <w:trHeight w:val="332"/>
        </w:trPr>
        <w:tc>
          <w:tcPr>
            <w:tcW w:w="279" w:type="dxa"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1C2BDA" w:rsidRPr="008D783B" w:rsidRDefault="001C2BDA" w:rsidP="008D783B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1C2BDA">
              <w:rPr>
                <w:rFonts w:ascii="Times New Roman" w:hAnsi="Times New Roman" w:cs="Times New Roman"/>
                <w:sz w:val="18"/>
                <w:szCs w:val="18"/>
              </w:rPr>
              <w:t>Стабильность звания «народных» коллективов, %</w:t>
            </w:r>
          </w:p>
        </w:tc>
        <w:tc>
          <w:tcPr>
            <w:tcW w:w="706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BDA" w:rsidRPr="008D783B" w:rsidTr="001C2BDA">
        <w:tblPrEx>
          <w:tblBorders>
            <w:insideH w:val="nil"/>
          </w:tblBorders>
        </w:tblPrEx>
        <w:tc>
          <w:tcPr>
            <w:tcW w:w="279" w:type="dxa"/>
          </w:tcPr>
          <w:p w:rsidR="001C2BDA" w:rsidRPr="008D783B" w:rsidRDefault="001C2BDA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1C2BDA" w:rsidRPr="008D783B" w:rsidRDefault="001C2BDA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275" w:type="dxa"/>
          </w:tcPr>
          <w:p w:rsidR="001C2BDA" w:rsidRPr="008D783B" w:rsidRDefault="001C2BDA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995" w:type="dxa"/>
          </w:tcPr>
          <w:p w:rsidR="001C2BDA" w:rsidRPr="008D783B" w:rsidRDefault="001C2BDA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 – 2022 годы</w:t>
            </w:r>
          </w:p>
        </w:tc>
        <w:tc>
          <w:tcPr>
            <w:tcW w:w="1131" w:type="dxa"/>
          </w:tcPr>
          <w:p w:rsidR="001C2BDA" w:rsidRDefault="001C2BDA" w:rsidP="001C2BDA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1C2BDA" w:rsidRDefault="001C2BDA" w:rsidP="001C2BDA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посетителей </w:t>
            </w:r>
          </w:p>
          <w:p w:rsidR="001C2BDA" w:rsidRPr="008D783B" w:rsidRDefault="001C2BDA" w:rsidP="001C2BDA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мероприятий, чел.</w:t>
            </w:r>
          </w:p>
        </w:tc>
        <w:tc>
          <w:tcPr>
            <w:tcW w:w="706" w:type="dxa"/>
          </w:tcPr>
          <w:p w:rsidR="001C2BDA" w:rsidRPr="008D783B" w:rsidRDefault="001C2BDA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840581</w:t>
            </w:r>
          </w:p>
        </w:tc>
        <w:tc>
          <w:tcPr>
            <w:tcW w:w="709" w:type="dxa"/>
          </w:tcPr>
          <w:p w:rsidR="001C2BDA" w:rsidRPr="008D783B" w:rsidRDefault="001C2BDA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840581</w:t>
            </w:r>
          </w:p>
        </w:tc>
        <w:tc>
          <w:tcPr>
            <w:tcW w:w="714" w:type="dxa"/>
          </w:tcPr>
          <w:p w:rsidR="001C2BDA" w:rsidRPr="008D783B" w:rsidRDefault="001C2BDA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840588</w:t>
            </w:r>
          </w:p>
        </w:tc>
        <w:tc>
          <w:tcPr>
            <w:tcW w:w="708" w:type="dxa"/>
            <w:vAlign w:val="center"/>
          </w:tcPr>
          <w:p w:rsidR="001C2BDA" w:rsidRPr="001C2BDA" w:rsidRDefault="001C2BDA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1C2BDA">
              <w:rPr>
                <w:rFonts w:ascii="Times New Roman" w:hAnsi="Times New Roman" w:cs="Times New Roman"/>
                <w:sz w:val="18"/>
              </w:rPr>
              <w:t>117305,49</w:t>
            </w:r>
          </w:p>
        </w:tc>
        <w:tc>
          <w:tcPr>
            <w:tcW w:w="709" w:type="dxa"/>
            <w:vAlign w:val="center"/>
          </w:tcPr>
          <w:p w:rsidR="001C2BDA" w:rsidRPr="001C2BDA" w:rsidRDefault="001C2BDA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1C2BDA">
              <w:rPr>
                <w:rFonts w:ascii="Times New Roman" w:hAnsi="Times New Roman" w:cs="Times New Roman"/>
                <w:sz w:val="18"/>
              </w:rPr>
              <w:t>105746,50</w:t>
            </w:r>
          </w:p>
        </w:tc>
        <w:tc>
          <w:tcPr>
            <w:tcW w:w="711" w:type="dxa"/>
            <w:vAlign w:val="center"/>
          </w:tcPr>
          <w:p w:rsidR="001C2BDA" w:rsidRPr="001C2BDA" w:rsidRDefault="001C2BDA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1C2BDA">
              <w:rPr>
                <w:rFonts w:ascii="Times New Roman" w:hAnsi="Times New Roman" w:cs="Times New Roman"/>
                <w:sz w:val="18"/>
              </w:rPr>
              <w:t>105799,77</w:t>
            </w:r>
          </w:p>
        </w:tc>
        <w:tc>
          <w:tcPr>
            <w:tcW w:w="994" w:type="dxa"/>
          </w:tcPr>
          <w:p w:rsidR="001C2BDA" w:rsidRPr="008D783B" w:rsidRDefault="001C2BDA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783B" w:rsidRDefault="008D783B" w:rsidP="008D78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4" w:rsidRPr="00D33595" w:rsidRDefault="00D25B43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5940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кадрового потенциала отрасли, создание стимулирующих условий для работы и творческой деятельности в отрасли»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«Объемы и источники финансирования Подпрограммы» </w:t>
      </w:r>
      <w:r w:rsidR="008A6D8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275"/>
      </w:tblGrid>
      <w:tr w:rsidR="008A6D84" w:rsidRPr="006B1D7E" w:rsidTr="006B1D7E">
        <w:trPr>
          <w:trHeight w:val="70"/>
        </w:trPr>
        <w:tc>
          <w:tcPr>
            <w:tcW w:w="4253" w:type="dxa"/>
            <w:vMerge w:val="restart"/>
          </w:tcPr>
          <w:p w:rsidR="008A6D84" w:rsidRPr="006B1D7E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953" w:type="dxa"/>
            <w:gridSpan w:val="4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Объем финансирования</w:t>
            </w:r>
          </w:p>
        </w:tc>
      </w:tr>
      <w:tr w:rsidR="008A6D84" w:rsidRPr="006B1D7E" w:rsidTr="00F9569D">
        <w:trPr>
          <w:trHeight w:val="335"/>
        </w:trPr>
        <w:tc>
          <w:tcPr>
            <w:tcW w:w="4253" w:type="dxa"/>
            <w:vMerge/>
          </w:tcPr>
          <w:p w:rsidR="008A6D84" w:rsidRPr="006B1D7E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Всего</w:t>
            </w:r>
          </w:p>
        </w:tc>
        <w:tc>
          <w:tcPr>
            <w:tcW w:w="4536" w:type="dxa"/>
            <w:gridSpan w:val="3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В том числе по годам</w:t>
            </w:r>
          </w:p>
        </w:tc>
      </w:tr>
      <w:tr w:rsidR="00281393" w:rsidRPr="006B1D7E" w:rsidTr="006B1D7E">
        <w:trPr>
          <w:trHeight w:val="70"/>
        </w:trPr>
        <w:tc>
          <w:tcPr>
            <w:tcW w:w="4253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7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2"/>
              </w:rPr>
            </w:pPr>
          </w:p>
        </w:tc>
        <w:tc>
          <w:tcPr>
            <w:tcW w:w="1560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701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75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E1D14" w:rsidRPr="006B1D7E" w:rsidTr="006B1D7E">
        <w:trPr>
          <w:trHeight w:val="70"/>
        </w:trPr>
        <w:tc>
          <w:tcPr>
            <w:tcW w:w="4253" w:type="dxa"/>
          </w:tcPr>
          <w:p w:rsidR="00DE1D14" w:rsidRPr="006B1D7E" w:rsidRDefault="00DE1D14" w:rsidP="00DE1D14">
            <w:pPr>
              <w:ind w:right="-1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DE1D14" w:rsidRPr="006B1D7E" w:rsidRDefault="001C2BD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673,12</w:t>
            </w:r>
          </w:p>
        </w:tc>
        <w:tc>
          <w:tcPr>
            <w:tcW w:w="1560" w:type="dxa"/>
            <w:vAlign w:val="center"/>
          </w:tcPr>
          <w:p w:rsidR="00DE1D14" w:rsidRPr="006B1D7E" w:rsidRDefault="001C2BD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050,72</w:t>
            </w:r>
          </w:p>
        </w:tc>
        <w:tc>
          <w:tcPr>
            <w:tcW w:w="1701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  <w:tc>
          <w:tcPr>
            <w:tcW w:w="1275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</w:tr>
      <w:tr w:rsidR="00DE1D14" w:rsidRPr="006B1D7E" w:rsidTr="00F9569D">
        <w:trPr>
          <w:trHeight w:val="465"/>
        </w:trPr>
        <w:tc>
          <w:tcPr>
            <w:tcW w:w="4253" w:type="dxa"/>
          </w:tcPr>
          <w:p w:rsidR="00DE1D14" w:rsidRPr="006B1D7E" w:rsidRDefault="00DE1D14" w:rsidP="00DE1D14">
            <w:pPr>
              <w:ind w:right="-1"/>
              <w:jc w:val="both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E1D14" w:rsidRPr="006B1D7E" w:rsidRDefault="001C2BD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673,12</w:t>
            </w:r>
          </w:p>
        </w:tc>
        <w:tc>
          <w:tcPr>
            <w:tcW w:w="1560" w:type="dxa"/>
            <w:vAlign w:val="center"/>
          </w:tcPr>
          <w:p w:rsidR="00DE1D14" w:rsidRPr="006B1D7E" w:rsidRDefault="001C2BD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050,72</w:t>
            </w:r>
          </w:p>
        </w:tc>
        <w:tc>
          <w:tcPr>
            <w:tcW w:w="1701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  <w:tc>
          <w:tcPr>
            <w:tcW w:w="1275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</w:tr>
    </w:tbl>
    <w:p w:rsidR="00C10737" w:rsidRDefault="00C10737" w:rsidP="00C107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 столбце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«2020»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>
        <w:rPr>
          <w:rFonts w:ascii="Times New Roman" w:hAnsi="Times New Roman" w:cs="Times New Roman"/>
          <w:sz w:val="24"/>
          <w:szCs w:val="24"/>
        </w:rPr>
        <w:t>30,0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10737" w:rsidRDefault="00C10737" w:rsidP="00C107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 столбце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«2020» цифры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150,0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149,52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10737" w:rsidRDefault="00C10737" w:rsidP="00C107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в столбце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«2020» цифры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</w:rPr>
        <w:t>30,0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10737" w:rsidRDefault="00C10737" w:rsidP="00C107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4" w:rsidRPr="0049797D" w:rsidRDefault="0049797D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«Сохранение и развитие культур народов, проживающих в городе Набережные Челны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«Объемы и источники финансирования Подпрограммы» </w:t>
      </w:r>
      <w:r w:rsidR="008A6D84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A6D84" w:rsidRPr="0049797D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</w:t>
      </w:r>
      <w:r w:rsidR="006F66BB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206"/>
        <w:gridCol w:w="1469"/>
        <w:gridCol w:w="1587"/>
        <w:gridCol w:w="1408"/>
      </w:tblGrid>
      <w:tr w:rsidR="008A6D84" w:rsidRPr="00701F62" w:rsidTr="006B1D7E">
        <w:trPr>
          <w:trHeight w:val="70"/>
        </w:trPr>
        <w:tc>
          <w:tcPr>
            <w:tcW w:w="4536" w:type="dxa"/>
            <w:vMerge w:val="restart"/>
            <w:hideMark/>
          </w:tcPr>
          <w:p w:rsidR="008A6D84" w:rsidRPr="00701F62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Объем финансирования</w:t>
            </w:r>
          </w:p>
        </w:tc>
      </w:tr>
      <w:tr w:rsidR="008A6D84" w:rsidRPr="00701F62" w:rsidTr="006B1D7E">
        <w:trPr>
          <w:trHeight w:val="70"/>
        </w:trPr>
        <w:tc>
          <w:tcPr>
            <w:tcW w:w="4536" w:type="dxa"/>
            <w:vMerge/>
            <w:vAlign w:val="center"/>
            <w:hideMark/>
          </w:tcPr>
          <w:p w:rsidR="008A6D84" w:rsidRPr="00701F62" w:rsidRDefault="008A6D84" w:rsidP="00C507F1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206" w:type="dxa"/>
            <w:vMerge w:val="restart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Всего</w:t>
            </w:r>
          </w:p>
        </w:tc>
        <w:tc>
          <w:tcPr>
            <w:tcW w:w="4464" w:type="dxa"/>
            <w:gridSpan w:val="3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В том числе по годам</w:t>
            </w:r>
          </w:p>
        </w:tc>
      </w:tr>
      <w:tr w:rsidR="00281393" w:rsidRPr="00701F62" w:rsidTr="006B1D7E">
        <w:trPr>
          <w:trHeight w:val="70"/>
        </w:trPr>
        <w:tc>
          <w:tcPr>
            <w:tcW w:w="4536" w:type="dxa"/>
            <w:vMerge/>
            <w:vAlign w:val="center"/>
            <w:hideMark/>
          </w:tcPr>
          <w:p w:rsidR="00281393" w:rsidRPr="00701F62" w:rsidRDefault="00281393" w:rsidP="00281393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281393" w:rsidRPr="00701F62" w:rsidRDefault="00281393" w:rsidP="00281393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469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587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08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C10737" w:rsidRPr="00701F62" w:rsidTr="006B1D7E">
        <w:trPr>
          <w:trHeight w:val="70"/>
        </w:trPr>
        <w:tc>
          <w:tcPr>
            <w:tcW w:w="4536" w:type="dxa"/>
            <w:vAlign w:val="center"/>
            <w:hideMark/>
          </w:tcPr>
          <w:p w:rsidR="00C10737" w:rsidRPr="00701F62" w:rsidRDefault="00C10737" w:rsidP="00C10737">
            <w:pPr>
              <w:ind w:right="-1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206" w:type="dxa"/>
            <w:vAlign w:val="center"/>
          </w:tcPr>
          <w:p w:rsidR="00C10737" w:rsidRPr="00701F62" w:rsidRDefault="00C10737" w:rsidP="00452D11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5 </w:t>
            </w:r>
            <w:r w:rsidR="00452D11">
              <w:rPr>
                <w:sz w:val="24"/>
                <w:szCs w:val="22"/>
              </w:rPr>
              <w:t>581</w:t>
            </w:r>
            <w:r>
              <w:rPr>
                <w:sz w:val="24"/>
                <w:szCs w:val="22"/>
              </w:rPr>
              <w:t>,8</w:t>
            </w:r>
          </w:p>
        </w:tc>
        <w:tc>
          <w:tcPr>
            <w:tcW w:w="1469" w:type="dxa"/>
            <w:vAlign w:val="center"/>
          </w:tcPr>
          <w:p w:rsidR="00C10737" w:rsidRPr="00701F62" w:rsidRDefault="00452D11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144</w:t>
            </w:r>
            <w:r w:rsidR="00C10737">
              <w:rPr>
                <w:sz w:val="24"/>
                <w:szCs w:val="22"/>
              </w:rPr>
              <w:t>4,2</w:t>
            </w:r>
          </w:p>
        </w:tc>
        <w:tc>
          <w:tcPr>
            <w:tcW w:w="1587" w:type="dxa"/>
            <w:vAlign w:val="center"/>
          </w:tcPr>
          <w:p w:rsidR="00C10737" w:rsidRPr="00701F62" w:rsidRDefault="00C10737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2 068,8</w:t>
            </w:r>
          </w:p>
        </w:tc>
        <w:tc>
          <w:tcPr>
            <w:tcW w:w="1408" w:type="dxa"/>
            <w:vAlign w:val="center"/>
          </w:tcPr>
          <w:p w:rsidR="00C10737" w:rsidRPr="00701F62" w:rsidRDefault="00C10737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2 068,8</w:t>
            </w:r>
          </w:p>
        </w:tc>
      </w:tr>
      <w:tr w:rsidR="00C10737" w:rsidRPr="00701F62" w:rsidTr="00F9569D">
        <w:trPr>
          <w:trHeight w:val="547"/>
        </w:trPr>
        <w:tc>
          <w:tcPr>
            <w:tcW w:w="4536" w:type="dxa"/>
            <w:vAlign w:val="center"/>
            <w:hideMark/>
          </w:tcPr>
          <w:p w:rsidR="00C10737" w:rsidRPr="00701F62" w:rsidRDefault="00C10737" w:rsidP="00C10737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206" w:type="dxa"/>
            <w:vAlign w:val="center"/>
          </w:tcPr>
          <w:p w:rsidR="00C10737" w:rsidRPr="00701F62" w:rsidRDefault="00452D11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5 581,8</w:t>
            </w:r>
          </w:p>
        </w:tc>
        <w:tc>
          <w:tcPr>
            <w:tcW w:w="1469" w:type="dxa"/>
            <w:vAlign w:val="center"/>
          </w:tcPr>
          <w:p w:rsidR="00C10737" w:rsidRPr="00701F62" w:rsidRDefault="00452D11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144</w:t>
            </w:r>
            <w:r w:rsidR="00C10737">
              <w:rPr>
                <w:sz w:val="24"/>
                <w:szCs w:val="22"/>
              </w:rPr>
              <w:t>4,2</w:t>
            </w:r>
          </w:p>
        </w:tc>
        <w:tc>
          <w:tcPr>
            <w:tcW w:w="1587" w:type="dxa"/>
            <w:vAlign w:val="center"/>
          </w:tcPr>
          <w:p w:rsidR="00C10737" w:rsidRPr="00701F62" w:rsidRDefault="00C10737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2 068,8</w:t>
            </w:r>
          </w:p>
        </w:tc>
        <w:tc>
          <w:tcPr>
            <w:tcW w:w="1408" w:type="dxa"/>
            <w:vAlign w:val="center"/>
          </w:tcPr>
          <w:p w:rsidR="00C10737" w:rsidRPr="00701F62" w:rsidRDefault="00C10737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2 068,8</w:t>
            </w:r>
          </w:p>
        </w:tc>
      </w:tr>
    </w:tbl>
    <w:p w:rsidR="008A6D84" w:rsidRPr="008A6D84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EAD" w:rsidRDefault="008A6D84" w:rsidP="00FE5EA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F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F4FA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индикаторы оценки результатов, мероприятия и финансирование Подпрограммы 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>Сохранение и развитие культур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народов, проживающих в городе Набережные Челны на </w:t>
      </w:r>
      <w:r w:rsidR="00FE5EAD">
        <w:rPr>
          <w:rFonts w:ascii="Times New Roman" w:eastAsia="Times New Roman" w:hAnsi="Times New Roman" w:cs="Times New Roman"/>
          <w:sz w:val="24"/>
          <w:szCs w:val="24"/>
        </w:rPr>
        <w:t>2020-2022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2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FAA" w:rsidRPr="001F4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276"/>
        <w:gridCol w:w="1275"/>
        <w:gridCol w:w="1133"/>
        <w:gridCol w:w="1418"/>
        <w:gridCol w:w="567"/>
        <w:gridCol w:w="567"/>
        <w:gridCol w:w="567"/>
        <w:gridCol w:w="708"/>
        <w:gridCol w:w="708"/>
        <w:gridCol w:w="709"/>
        <w:gridCol w:w="994"/>
      </w:tblGrid>
      <w:tr w:rsidR="001F4FAA" w:rsidRPr="00701F62" w:rsidTr="008C72E5">
        <w:trPr>
          <w:trHeight w:val="20"/>
        </w:trPr>
        <w:tc>
          <w:tcPr>
            <w:tcW w:w="284" w:type="dxa"/>
            <w:vMerge w:val="restart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1276" w:type="dxa"/>
            <w:vMerge w:val="restart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Наименование</w:t>
            </w:r>
          </w:p>
          <w:p w:rsid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 xml:space="preserve">основных 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мероприятий</w:t>
            </w:r>
          </w:p>
        </w:tc>
        <w:tc>
          <w:tcPr>
            <w:tcW w:w="1275" w:type="dxa"/>
            <w:vMerge w:val="restart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Сроки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выполнения</w:t>
            </w:r>
          </w:p>
        </w:tc>
        <w:tc>
          <w:tcPr>
            <w:tcW w:w="1418" w:type="dxa"/>
            <w:vMerge w:val="restart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1701" w:type="dxa"/>
            <w:gridSpan w:val="3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Значение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индикаторов</w:t>
            </w:r>
          </w:p>
        </w:tc>
        <w:tc>
          <w:tcPr>
            <w:tcW w:w="2125" w:type="dxa"/>
            <w:gridSpan w:val="3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Финансирование с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указанием источника финансирования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(тыс. рублей)</w:t>
            </w:r>
          </w:p>
        </w:tc>
        <w:tc>
          <w:tcPr>
            <w:tcW w:w="994" w:type="dxa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Ожидаемый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результат</w:t>
            </w:r>
          </w:p>
        </w:tc>
      </w:tr>
      <w:tr w:rsidR="001F4FAA" w:rsidRPr="00701F62" w:rsidTr="008C72E5">
        <w:trPr>
          <w:trHeight w:val="20"/>
        </w:trPr>
        <w:tc>
          <w:tcPr>
            <w:tcW w:w="284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708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708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709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994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4FAA" w:rsidRPr="00701F62" w:rsidTr="008C72E5">
        <w:trPr>
          <w:trHeight w:val="20"/>
        </w:trPr>
        <w:tc>
          <w:tcPr>
            <w:tcW w:w="284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275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3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8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708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708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709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994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1F4FAA" w:rsidRPr="00701F62" w:rsidTr="008C72E5">
        <w:trPr>
          <w:trHeight w:val="13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2" w:type="dxa"/>
            <w:gridSpan w:val="11"/>
          </w:tcPr>
          <w:p w:rsidR="001F4FAA" w:rsidRPr="00701F62" w:rsidRDefault="001F4FAA" w:rsidP="001F4FAA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1F4FAA" w:rsidRPr="00701F62" w:rsidTr="008C72E5">
        <w:trPr>
          <w:trHeight w:val="13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2" w:type="dxa"/>
            <w:gridSpan w:val="11"/>
          </w:tcPr>
          <w:p w:rsidR="001F4FAA" w:rsidRPr="00701F62" w:rsidRDefault="001F4FAA" w:rsidP="001F4FAA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Задача 1. Сохранение и развитие языков и культур народов, проживающих в городе Набережные Челны, развитие культурных, международных связей</w:t>
            </w:r>
          </w:p>
        </w:tc>
      </w:tr>
      <w:tr w:rsidR="00C10737" w:rsidRPr="00A961EB" w:rsidTr="006B1D7E">
        <w:trPr>
          <w:trHeight w:val="3404"/>
        </w:trPr>
        <w:tc>
          <w:tcPr>
            <w:tcW w:w="284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городских конкурсов, фестивалей, выставок,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календарных праздников, памятных дат;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республиканских и всероссийских конкурсах,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фестивалях и выставках</w:t>
            </w:r>
          </w:p>
        </w:tc>
        <w:tc>
          <w:tcPr>
            <w:tcW w:w="1275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муниципальные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культуры, Администрации районов Исполнительного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133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праздников, дней национальных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культур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(не менее), ед.</w:t>
            </w:r>
          </w:p>
        </w:tc>
        <w:tc>
          <w:tcPr>
            <w:tcW w:w="567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894,2</w:t>
            </w:r>
          </w:p>
        </w:tc>
        <w:tc>
          <w:tcPr>
            <w:tcW w:w="708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1148,8</w:t>
            </w:r>
          </w:p>
        </w:tc>
        <w:tc>
          <w:tcPr>
            <w:tcW w:w="709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1148,8</w:t>
            </w:r>
          </w:p>
        </w:tc>
        <w:tc>
          <w:tcPr>
            <w:tcW w:w="994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17"/>
                <w:szCs w:val="17"/>
              </w:rPr>
            </w:pPr>
            <w:r w:rsidRPr="00A961EB">
              <w:rPr>
                <w:rFonts w:ascii="Times New Roman" w:hAnsi="Times New Roman" w:cs="Times New Roman"/>
                <w:sz w:val="17"/>
                <w:szCs w:val="17"/>
              </w:rPr>
              <w:t>Стимулирование жителей города к участию в фольклорных мероприятиях, коллективах.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 w:rsidR="00701F62" w:rsidRPr="00A961EB" w:rsidTr="00A961EB">
        <w:trPr>
          <w:trHeight w:val="13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Приобретение сценических костюмов для коллективов</w:t>
            </w:r>
          </w:p>
        </w:tc>
        <w:tc>
          <w:tcPr>
            <w:tcW w:w="1275" w:type="dxa"/>
          </w:tcPr>
          <w:p w:rsidR="00701F62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муниципальные </w:t>
            </w:r>
          </w:p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133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Количество коллективов (не менее), ед.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F4FAA" w:rsidRPr="00A961EB" w:rsidRDefault="00EF41C4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</w:tcPr>
          <w:p w:rsidR="001F4FAA" w:rsidRPr="00A961EB" w:rsidRDefault="00EF41C4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9" w:type="dxa"/>
          </w:tcPr>
          <w:p w:rsidR="001F4FAA" w:rsidRPr="00A961EB" w:rsidRDefault="00EF41C4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A961EB">
              <w:rPr>
                <w:rFonts w:ascii="Times New Roman" w:hAnsi="Times New Roman" w:cs="Times New Roman"/>
                <w:sz w:val="18"/>
                <w:szCs w:val="20"/>
              </w:rPr>
              <w:t>Создание условий для развития коллективов</w:t>
            </w:r>
          </w:p>
        </w:tc>
      </w:tr>
      <w:tr w:rsidR="00701F62" w:rsidRPr="00A961EB" w:rsidTr="00A961EB">
        <w:trPr>
          <w:trHeight w:val="13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275" w:type="dxa"/>
          </w:tcPr>
          <w:p w:rsidR="00701F62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муниципальные</w:t>
            </w:r>
          </w:p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133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Количество наименований (не менее), ед.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F4FAA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F41C4" w:rsidRPr="00A961E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4FAA" w:rsidRPr="00A961EB" w:rsidRDefault="00EF41C4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709" w:type="dxa"/>
          </w:tcPr>
          <w:p w:rsidR="001F4FAA" w:rsidRPr="00A961EB" w:rsidRDefault="00EF41C4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99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A961EB">
              <w:rPr>
                <w:rFonts w:ascii="Times New Roman" w:hAnsi="Times New Roman" w:cs="Times New Roman"/>
                <w:sz w:val="18"/>
                <w:szCs w:val="20"/>
              </w:rPr>
              <w:t>Создание условии для развития коллективов</w:t>
            </w:r>
          </w:p>
        </w:tc>
      </w:tr>
      <w:tr w:rsidR="001F4FAA" w:rsidRPr="00A961EB" w:rsidTr="006B1D7E">
        <w:trPr>
          <w:trHeight w:val="13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11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Задача 2. Развитие издательского дела</w:t>
            </w:r>
          </w:p>
        </w:tc>
      </w:tr>
      <w:tr w:rsidR="00701F62" w:rsidRPr="00A961EB" w:rsidTr="00A961EB">
        <w:trPr>
          <w:trHeight w:val="976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Издание и приобретение книг, печатной продукции</w:t>
            </w:r>
          </w:p>
        </w:tc>
        <w:tc>
          <w:tcPr>
            <w:tcW w:w="1275" w:type="dxa"/>
          </w:tcPr>
          <w:p w:rsidR="00701F62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муниципальные </w:t>
            </w:r>
          </w:p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133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Количество наименований изданий (не менее), ед.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F4FAA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F4FAA" w:rsidRPr="00A961EB" w:rsidRDefault="00EF41C4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1F4FAA" w:rsidRPr="00A961EB" w:rsidRDefault="00EF41C4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A961EB">
              <w:rPr>
                <w:rFonts w:ascii="Times New Roman" w:hAnsi="Times New Roman" w:cs="Times New Roman"/>
                <w:sz w:val="18"/>
                <w:szCs w:val="20"/>
              </w:rPr>
              <w:t>Сохранение историко-культурного наследия города, популяризация творчества челнинских писателей</w:t>
            </w:r>
          </w:p>
        </w:tc>
      </w:tr>
      <w:tr w:rsidR="001F4FAA" w:rsidRPr="00A961EB" w:rsidTr="006B1D7E">
        <w:trPr>
          <w:trHeight w:val="13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11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Задача 3. Развитие библиотечного дела</w:t>
            </w:r>
          </w:p>
        </w:tc>
      </w:tr>
      <w:tr w:rsidR="00701F62" w:rsidRPr="00A961EB" w:rsidTr="006B1D7E">
        <w:trPr>
          <w:trHeight w:val="295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275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1133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мероприятии, ед.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A961EB">
              <w:rPr>
                <w:rFonts w:ascii="Times New Roman" w:hAnsi="Times New Roman" w:cs="Times New Roman"/>
                <w:sz w:val="18"/>
                <w:szCs w:val="20"/>
              </w:rPr>
              <w:t>Популяризация художественных произведений</w:t>
            </w:r>
          </w:p>
        </w:tc>
      </w:tr>
    </w:tbl>
    <w:p w:rsidR="00701F62" w:rsidRDefault="00701F62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1EB" w:rsidRDefault="00A961EB" w:rsidP="00A961E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lastRenderedPageBreak/>
        <w:t xml:space="preserve">- </w:t>
      </w:r>
      <w:r>
        <w:rPr>
          <w:rFonts w:ascii="Times New Roman" w:hAnsi="Times New Roman"/>
          <w:sz w:val="24"/>
          <w:szCs w:val="28"/>
          <w:lang w:eastAsia="ru-RU"/>
        </w:rPr>
        <w:t>в главе 5 таблицу «</w:t>
      </w:r>
      <w:r w:rsidRPr="00A961EB">
        <w:rPr>
          <w:rFonts w:ascii="Times New Roman" w:hAnsi="Times New Roman"/>
          <w:sz w:val="24"/>
          <w:szCs w:val="28"/>
          <w:lang w:eastAsia="ru-RU"/>
        </w:rPr>
        <w:t>Индикаторы оценки качества муниципальных услуг, оказываемых муниципальными учреждениями по виду деятельности «Культура»»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</w:t>
      </w:r>
      <w:r w:rsidR="000C626C">
        <w:rPr>
          <w:rFonts w:ascii="Times New Roman" w:hAnsi="Times New Roman"/>
          <w:sz w:val="24"/>
          <w:szCs w:val="28"/>
          <w:lang w:eastAsia="ru-RU"/>
        </w:rPr>
        <w:t>новой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редакции</w:t>
      </w:r>
      <w:r w:rsidR="000C626C">
        <w:rPr>
          <w:rFonts w:ascii="Times New Roman" w:hAnsi="Times New Roman"/>
          <w:sz w:val="24"/>
          <w:szCs w:val="28"/>
          <w:lang w:eastAsia="ru-RU"/>
        </w:rPr>
        <w:t xml:space="preserve"> согласно приложению.</w:t>
      </w:r>
    </w:p>
    <w:p w:rsidR="000C626C" w:rsidRPr="000C331F" w:rsidRDefault="000C626C" w:rsidP="00A961E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626C" w:rsidRPr="007C59F2" w:rsidRDefault="000C626C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</w:t>
      </w:r>
      <w:r w:rsidRPr="007C59F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в следующей редакции: </w:t>
      </w:r>
    </w:p>
    <w:p w:rsidR="000C626C" w:rsidRDefault="000C626C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«Глава 6. Ресурсное обеспечение Программы </w:t>
      </w:r>
    </w:p>
    <w:p w:rsidR="000C626C" w:rsidRPr="007C59F2" w:rsidRDefault="000C626C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мероприятий Программы предполагается использование средств муниципального бюджета.</w:t>
      </w:r>
    </w:p>
    <w:p w:rsidR="000C626C" w:rsidRDefault="000C626C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финансирования Программы носят прогнозный характер и подлежат ежегодному уточнению при формировании проекта бюджета на соответствующий финансовый год и на плановый период.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C626C" w:rsidRDefault="000C626C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Pr="00D57EB2" w:rsidRDefault="000C626C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 С.Р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Ф.Ш. Салахов</w:t>
      </w:r>
    </w:p>
    <w:p w:rsidR="000C626C" w:rsidRPr="008A6D84" w:rsidRDefault="000C626C" w:rsidP="000C626C">
      <w:pPr>
        <w:spacing w:after="0" w:line="240" w:lineRule="auto"/>
        <w:ind w:right="-1"/>
        <w:rPr>
          <w:rFonts w:ascii="Calibri" w:eastAsia="Times New Roman" w:hAnsi="Calibri" w:cs="Times New Roman"/>
          <w:sz w:val="32"/>
          <w:szCs w:val="24"/>
          <w:lang w:eastAsia="ru-RU"/>
        </w:rPr>
      </w:pPr>
    </w:p>
    <w:p w:rsidR="000C626C" w:rsidRPr="008A6D84" w:rsidRDefault="000C626C" w:rsidP="000C626C">
      <w:pPr>
        <w:spacing w:after="0" w:line="240" w:lineRule="auto"/>
        <w:ind w:right="-1"/>
        <w:rPr>
          <w:rFonts w:ascii="Tatar SchoolBook" w:eastAsia="Times New Roman" w:hAnsi="Tatar SchoolBook" w:cs="Times New Roman"/>
          <w:sz w:val="26"/>
          <w:szCs w:val="24"/>
          <w:lang w:eastAsia="ru-RU"/>
        </w:rPr>
      </w:pPr>
    </w:p>
    <w:p w:rsidR="000C626C" w:rsidRDefault="000C626C" w:rsidP="000C626C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0C626C" w:rsidRDefault="000C626C" w:rsidP="000C626C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C626C" w:rsidRDefault="000C626C" w:rsidP="000C626C">
      <w:pPr>
        <w:autoSpaceDE w:val="0"/>
        <w:autoSpaceDN w:val="0"/>
        <w:spacing w:after="0" w:line="360" w:lineRule="auto"/>
        <w:ind w:left="6804" w:right="-1"/>
        <w:jc w:val="both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>СОГЛАСОВАНО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Cs w:val="24"/>
        </w:rPr>
        <w:t>Н.И. Галиева</w:t>
      </w:r>
    </w:p>
    <w:p w:rsidR="000C626C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>______________ Л.И. Ахметзянов</w:t>
      </w:r>
    </w:p>
    <w:p w:rsidR="000C626C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Cs w:val="24"/>
        </w:rPr>
        <w:t>Н.А. Кропотова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>______________ С.Р. Мулюкова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Cs w:val="24"/>
          <w:lang w:eastAsia="ru-RU"/>
        </w:rPr>
        <w:t>Р.М. Халимов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>______________ Р.Р. Карамиев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Pr="00D57EB2">
        <w:rPr>
          <w:rFonts w:ascii="Times New Roman" w:eastAsia="Times New Roman" w:hAnsi="Times New Roman" w:cs="Times New Roman"/>
          <w:szCs w:val="24"/>
          <w:lang w:eastAsia="ru-RU"/>
        </w:rPr>
        <w:t>Прокуратура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Исп.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Марянина А.В.</w:t>
      </w:r>
    </w:p>
    <w:p w:rsidR="000C626C" w:rsidRPr="00D57EB2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30-56-93</w:t>
      </w:r>
    </w:p>
    <w:p w:rsidR="000C626C" w:rsidRDefault="000C626C" w:rsidP="00A961EB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0C626C" w:rsidSect="000C626C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A961EB" w:rsidRDefault="00A961EB" w:rsidP="00A961E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C626C" w:rsidRPr="000C626C" w:rsidRDefault="000C626C" w:rsidP="00236AFD">
      <w:pPr>
        <w:pStyle w:val="ConsPlusNormal"/>
        <w:ind w:left="12758"/>
        <w:rPr>
          <w:rFonts w:ascii="Times New Roman" w:hAnsi="Times New Roman" w:cs="Times New Roman"/>
          <w:szCs w:val="22"/>
        </w:rPr>
      </w:pPr>
      <w:r w:rsidRPr="000C626C">
        <w:rPr>
          <w:rFonts w:ascii="Times New Roman" w:hAnsi="Times New Roman" w:cs="Times New Roman"/>
          <w:szCs w:val="22"/>
        </w:rPr>
        <w:t xml:space="preserve">Приложение </w:t>
      </w:r>
    </w:p>
    <w:p w:rsidR="000C626C" w:rsidRPr="000C626C" w:rsidRDefault="000C626C" w:rsidP="00236AFD">
      <w:pPr>
        <w:pStyle w:val="ConsPlusNormal"/>
        <w:ind w:left="12758"/>
        <w:rPr>
          <w:rFonts w:ascii="Times New Roman" w:hAnsi="Times New Roman" w:cs="Times New Roman"/>
          <w:szCs w:val="22"/>
        </w:rPr>
      </w:pPr>
      <w:r w:rsidRPr="000C626C">
        <w:rPr>
          <w:rFonts w:ascii="Times New Roman" w:hAnsi="Times New Roman" w:cs="Times New Roman"/>
          <w:szCs w:val="22"/>
        </w:rPr>
        <w:t xml:space="preserve">к постановлению </w:t>
      </w:r>
    </w:p>
    <w:p w:rsidR="000C626C" w:rsidRPr="000C626C" w:rsidRDefault="000C626C" w:rsidP="00236AFD">
      <w:pPr>
        <w:pStyle w:val="ConsPlusNormal"/>
        <w:ind w:left="12758"/>
        <w:rPr>
          <w:rFonts w:ascii="Times New Roman" w:hAnsi="Times New Roman" w:cs="Times New Roman"/>
          <w:szCs w:val="22"/>
        </w:rPr>
      </w:pPr>
      <w:r w:rsidRPr="000C626C">
        <w:rPr>
          <w:rFonts w:ascii="Times New Roman" w:hAnsi="Times New Roman" w:cs="Times New Roman"/>
          <w:szCs w:val="22"/>
        </w:rPr>
        <w:t>Исполнительного комитета</w:t>
      </w:r>
    </w:p>
    <w:p w:rsidR="000C626C" w:rsidRDefault="000C626C" w:rsidP="00236AFD">
      <w:pPr>
        <w:pStyle w:val="ConsPlusNormal"/>
        <w:ind w:left="12758"/>
        <w:rPr>
          <w:rFonts w:ascii="Times New Roman" w:hAnsi="Times New Roman" w:cs="Times New Roman"/>
          <w:szCs w:val="22"/>
        </w:rPr>
      </w:pPr>
      <w:r w:rsidRPr="000C626C">
        <w:rPr>
          <w:rFonts w:ascii="Times New Roman" w:hAnsi="Times New Roman" w:cs="Times New Roman"/>
          <w:szCs w:val="22"/>
        </w:rPr>
        <w:t>«___»________2021 №_____</w:t>
      </w:r>
    </w:p>
    <w:p w:rsidR="000C626C" w:rsidRDefault="000C626C" w:rsidP="00A961E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C626C" w:rsidRDefault="000C626C" w:rsidP="00A961E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C626C" w:rsidRDefault="000C626C" w:rsidP="00A961E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26C">
        <w:rPr>
          <w:rFonts w:ascii="Times New Roman" w:hAnsi="Times New Roman" w:cs="Times New Roman"/>
          <w:szCs w:val="22"/>
        </w:rPr>
        <w:t>Индикаторы оценки качества муниципальных услуг, оказываемых муниципальными учреждениями по виду деятельности «Культура»</w:t>
      </w:r>
    </w:p>
    <w:p w:rsidR="000C626C" w:rsidRDefault="000C626C" w:rsidP="00A961E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55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4"/>
        <w:gridCol w:w="1699"/>
        <w:gridCol w:w="1277"/>
        <w:gridCol w:w="2690"/>
        <w:gridCol w:w="1137"/>
        <w:gridCol w:w="6387"/>
      </w:tblGrid>
      <w:tr w:rsidR="00F57865" w:rsidRPr="003A08F5" w:rsidTr="00236AFD">
        <w:trPr>
          <w:trHeight w:val="450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Наименование муниципальной услуги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ind w:left="-63" w:right="-65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Наименование показателя качества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ConsPlusNormal"/>
              <w:ind w:left="-64" w:right="-64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Формула расчета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МБУ «Централизованная библиотечная система»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2020 –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1. Доля электронных каталогов в общем объеме генерального каталога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0DC3777" wp14:editId="2B48A0C8">
                  <wp:extent cx="914400" cy="352425"/>
                  <wp:effectExtent l="0" t="0" r="0" b="9525"/>
                  <wp:docPr id="2" name="Рисунок 2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Зкат – кол-во записей электронного каталога;</w:t>
            </w:r>
            <w:r w:rsidRPr="00402577">
              <w:rPr>
                <w:rFonts w:ascii="Times New Roman" w:hAnsi="Times New Roman" w:cs="Times New Roman"/>
              </w:rPr>
              <w:br/>
              <w:t xml:space="preserve">Зобщ - общий объем записей генерального каталога </w:t>
            </w:r>
          </w:p>
        </w:tc>
      </w:tr>
      <w:tr w:rsidR="00F57865" w:rsidRPr="003A08F5" w:rsidTr="00236AFD">
        <w:trPr>
          <w:trHeight w:val="768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Обращаемость библиотечных фондов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4CD640" wp14:editId="4AC4149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712470</wp:posOffset>
                      </wp:positionV>
                      <wp:extent cx="514350" cy="466725"/>
                      <wp:effectExtent l="0" t="0" r="0" b="9525"/>
                      <wp:wrapNone/>
                      <wp:docPr id="53" name="Надпись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C626C" w:rsidRPr="00F57865" w:rsidRDefault="000C626C" w:rsidP="00A961EB">
                                  <w:pPr>
                                    <w:pStyle w:val="a6"/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786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Кпг</w:t>
                                  </w:r>
                                </w:p>
                                <w:p w:rsidR="000C626C" w:rsidRPr="00F57865" w:rsidRDefault="000C626C" w:rsidP="00A961EB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786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CD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3" o:spid="_x0000_s1026" type="#_x0000_t202" style="position:absolute;margin-left:-5.3pt;margin-top:56.1pt;width:40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" filled="f" stroked="f">
                      <v:textbox>
                        <w:txbxContent>
                          <w:p w:rsidR="000C626C" w:rsidRPr="00F57865" w:rsidRDefault="000C626C" w:rsidP="00A961EB">
                            <w:pPr>
                              <w:pStyle w:val="a6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865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Кпг</w:t>
                            </w:r>
                          </w:p>
                          <w:p w:rsidR="000C626C" w:rsidRPr="00F57865" w:rsidRDefault="000C626C" w:rsidP="00A961EB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865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D2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F55C4CF" wp14:editId="786C13A2">
                  <wp:extent cx="438150" cy="352425"/>
                  <wp:effectExtent l="0" t="0" r="0" b="9525"/>
                  <wp:docPr id="3" name="Рисунок 3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Vr - общий объем книговыдач за год;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Vобщ - общий объем фонда </w:t>
            </w:r>
          </w:p>
        </w:tc>
      </w:tr>
      <w:tr w:rsidR="00F57865" w:rsidRPr="003A08F5" w:rsidTr="00236AFD">
        <w:trPr>
          <w:trHeight w:val="177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Посещаемость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br/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где: Кпг - общее количество посещений в год;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КП – кол-во пользователей </w:t>
            </w:r>
          </w:p>
        </w:tc>
      </w:tr>
      <w:tr w:rsidR="00F57865" w:rsidRPr="003A08F5" w:rsidTr="00236AFD">
        <w:trPr>
          <w:trHeight w:val="1088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Количество новых поступлений на 1000 жителей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40D64" wp14:editId="27F2916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-106045</wp:posOffset>
                      </wp:positionV>
                      <wp:extent cx="533400" cy="504825"/>
                      <wp:effectExtent l="0" t="0" r="0" b="952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C626C" w:rsidRPr="00F57865" w:rsidRDefault="000C626C" w:rsidP="00A961EB">
                                  <w:pPr>
                                    <w:pStyle w:val="a6"/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786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Кнп</w:t>
                                  </w:r>
                                </w:p>
                                <w:p w:rsidR="000C626C" w:rsidRPr="00F57865" w:rsidRDefault="000C626C" w:rsidP="00A961EB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786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40D64" id="Надпись 1" o:spid="_x0000_s1027" type="#_x0000_t202" style="position:absolute;margin-left:-2.4pt;margin-top:-8.35pt;width:42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" filled="f" stroked="f">
                      <v:textbox>
                        <w:txbxContent>
                          <w:p w:rsidR="000C626C" w:rsidRPr="00F57865" w:rsidRDefault="000C626C" w:rsidP="00A961EB">
                            <w:pPr>
                              <w:pStyle w:val="a6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865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Кнп</w:t>
                            </w:r>
                          </w:p>
                          <w:p w:rsidR="000C626C" w:rsidRPr="00F57865" w:rsidRDefault="000C626C" w:rsidP="00A961EB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865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2577">
              <w:rPr>
                <w:rFonts w:ascii="Times New Roman" w:hAnsi="Times New Roman" w:cs="Times New Roman"/>
              </w:rPr>
              <w:br/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где: Кнп – кол-во новых поступлений документов в отчетном году x 1000;</w:t>
            </w:r>
            <w:r w:rsidRPr="00402577">
              <w:rPr>
                <w:rFonts w:ascii="Times New Roman" w:hAnsi="Times New Roman" w:cs="Times New Roman"/>
              </w:rPr>
              <w:br/>
              <w:t xml:space="preserve">Кн – кол-во населения, проживающего на территории района, являющейся зоной обслуживания муниципального учреждения </w:t>
            </w:r>
          </w:p>
        </w:tc>
      </w:tr>
      <w:tr w:rsidR="00F57865" w:rsidRPr="003A08F5" w:rsidTr="00236AF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Число обоснованных жалоб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 на библиотеку, поступивших в виде обращений и писем граждан (организаций) по почте, и сведений о принятых по ним мерам)</w:t>
            </w:r>
          </w:p>
        </w:tc>
      </w:tr>
      <w:tr w:rsidR="00F57865" w:rsidRPr="003A08F5" w:rsidTr="00236AFD"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lastRenderedPageBreak/>
              <w:t>Публичный показ музейных предметов, музейных коллекций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МБУ «Набережночелнинская картинная галерея», МАУК «Историко-краеведческий музей»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Удельный вес задействованных в активном показе музейных предметов в общем числе предметов основного фонда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2CFAC28" wp14:editId="540C6E98">
                  <wp:extent cx="981075" cy="361950"/>
                  <wp:effectExtent l="0" t="0" r="9525" b="0"/>
                  <wp:docPr id="4" name="Рисунок 4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Чэпоф - число экспонировавшихся предметов основного фонда;</w:t>
            </w:r>
            <w:r w:rsidRPr="00402577">
              <w:rPr>
                <w:rFonts w:ascii="Times New Roman" w:hAnsi="Times New Roman" w:cs="Times New Roman"/>
              </w:rPr>
              <w:br/>
              <w:t xml:space="preserve">Чпоф - число предметов основного фонда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Процент экскурсионного обслуживания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BFBA4EB" wp14:editId="7FF2B431">
                  <wp:extent cx="933450" cy="352425"/>
                  <wp:effectExtent l="0" t="0" r="0" b="9525"/>
                  <wp:docPr id="5" name="Рисунок 5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Чэпу - число экскурсионных посещений организации;</w:t>
            </w:r>
            <w:r w:rsidRPr="00402577">
              <w:rPr>
                <w:rFonts w:ascii="Times New Roman" w:hAnsi="Times New Roman" w:cs="Times New Roman"/>
              </w:rPr>
              <w:br/>
              <w:t xml:space="preserve">Чобщ - общее число посещений организации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Рост числа открытых выставок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CF7C080" wp14:editId="67A0BC59">
                  <wp:extent cx="895350" cy="361950"/>
                  <wp:effectExtent l="0" t="0" r="0" b="0"/>
                  <wp:docPr id="6" name="Рисунок 6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Вотч - число выставок из собственных фондов, открытых в отчетном периоде;</w:t>
            </w:r>
            <w:r w:rsidRPr="00402577">
              <w:rPr>
                <w:rFonts w:ascii="Times New Roman" w:hAnsi="Times New Roman" w:cs="Times New Roman"/>
              </w:rPr>
              <w:br/>
              <w:t xml:space="preserve">Впр - число выставок из собственных фондов, открытых в предыдущем отчетном периоде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обоснованных жалоб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C6697F9" wp14:editId="26E0E5AE">
                  <wp:extent cx="762000" cy="342900"/>
                  <wp:effectExtent l="0" t="0" r="0" b="0"/>
                  <wp:docPr id="7" name="Рисунок 7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Жо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Ж - общее число жалоб получателей муниципальной услуги, поступивших в отчетный период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получателей муниципальной услуги, удовлетворенных качеством и доступностью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CD7FCDC" wp14:editId="250C43B0">
                  <wp:extent cx="1066800" cy="504825"/>
                  <wp:effectExtent l="0" t="0" r="0" b="9525"/>
                  <wp:docPr id="8" name="Рисунок 8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доступностью услуг;</w:t>
            </w:r>
            <w:r w:rsidRPr="00402577">
              <w:rPr>
                <w:rFonts w:ascii="Times New Roman" w:hAnsi="Times New Roman" w:cs="Times New Roman"/>
              </w:rPr>
              <w:br/>
              <w:t xml:space="preserve">Ообщ - общее число опрошенных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</w:tr>
      <w:tr w:rsidR="00F57865" w:rsidRPr="003A08F5" w:rsidTr="00236AF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нарушений санитарно-гигиенического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</w:tr>
      <w:tr w:rsidR="00F57865" w:rsidRPr="003A08F5" w:rsidTr="00236AFD">
        <w:trPr>
          <w:trHeight w:val="733"/>
        </w:trPr>
        <w:tc>
          <w:tcPr>
            <w:tcW w:w="2404" w:type="dxa"/>
            <w:vMerge w:val="restart"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Показ концертных программ, спектаклей (театральных постановок)</w:t>
            </w:r>
          </w:p>
        </w:tc>
        <w:tc>
          <w:tcPr>
            <w:tcW w:w="1699" w:type="dxa"/>
            <w:vMerge w:val="restart"/>
            <w:vAlign w:val="center"/>
          </w:tcPr>
          <w:p w:rsidR="00F57865" w:rsidRPr="00F57865" w:rsidRDefault="00F57865" w:rsidP="00426963">
            <w:pPr>
              <w:pStyle w:val="ConsPlusNormal"/>
              <w:ind w:right="-67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МАУК</w:t>
            </w:r>
          </w:p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 xml:space="preserve">«Театр танца «Булгары», МАУК «Джазовый оркестр «Визит», </w:t>
            </w:r>
          </w:p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МАУК «Камерный оркестр Игоря Лермана», МАУК «РДТ «Мастеровые»</w:t>
            </w:r>
          </w:p>
        </w:tc>
        <w:tc>
          <w:tcPr>
            <w:tcW w:w="1277" w:type="dxa"/>
            <w:vMerge w:val="restart"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получателей услуги, удовлетворенных качеством и доступностью муниципальной услуги, из общего числа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28D8084" wp14:editId="69883007">
                  <wp:extent cx="1066800" cy="504825"/>
                  <wp:effectExtent l="0" t="0" r="0" b="9525"/>
                  <wp:docPr id="9" name="Рисунок 9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доступностью услуги;</w:t>
            </w:r>
            <w:r w:rsidRPr="00402577">
              <w:rPr>
                <w:rFonts w:ascii="Times New Roman" w:hAnsi="Times New Roman" w:cs="Times New Roman"/>
              </w:rPr>
              <w:br/>
              <w:t xml:space="preserve">Ообщ - общее число опрошенных получателей муниципальной услуги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Средняя заполняемость зала при проведении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A761D9" wp14:editId="38618B7D">
                  <wp:extent cx="914400" cy="342900"/>
                  <wp:effectExtent l="0" t="0" r="0" b="0"/>
                  <wp:docPr id="10" name="Рисунок 10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ЗР - число зрителей на мероприятиях, человек;</w:t>
            </w:r>
            <w:r w:rsidRPr="00402577">
              <w:rPr>
                <w:rFonts w:ascii="Times New Roman" w:hAnsi="Times New Roman" w:cs="Times New Roman"/>
              </w:rPr>
              <w:br/>
              <w:t>М - число мероприятий, единиц;</w:t>
            </w:r>
            <w:r w:rsidRPr="00402577">
              <w:rPr>
                <w:rFonts w:ascii="Times New Roman" w:hAnsi="Times New Roman" w:cs="Times New Roman"/>
              </w:rPr>
              <w:br/>
              <w:t xml:space="preserve">В - вместимость зрительного зала, мест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Доля мероприятий (показов), проведенных на гастролях, в общем числе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1310318" wp14:editId="20506A8A">
                  <wp:extent cx="923925" cy="352425"/>
                  <wp:effectExtent l="0" t="0" r="9525" b="9525"/>
                  <wp:docPr id="11" name="Рисунок 11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Мг - число мероприятий (показов), проведенных на гастролях;</w:t>
            </w:r>
            <w:r w:rsidRPr="00402577">
              <w:rPr>
                <w:rFonts w:ascii="Times New Roman" w:hAnsi="Times New Roman" w:cs="Times New Roman"/>
              </w:rPr>
              <w:br/>
              <w:t xml:space="preserve">Мобщ - общее число мероприятий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артистического и художественного персонала, имеющего почетные звания, в общей численности артистического и художественного персонала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-4445</wp:posOffset>
                  </wp:positionV>
                  <wp:extent cx="781050" cy="342900"/>
                  <wp:effectExtent l="0" t="0" r="0" b="0"/>
                  <wp:wrapNone/>
                  <wp:docPr id="12" name="Рисунок 12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2577">
              <w:rPr>
                <w:rFonts w:ascii="Times New Roman" w:hAnsi="Times New Roman" w:cs="Times New Roman"/>
              </w:rPr>
              <w:br/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где: Пзв - численность артистического и художественного персонала, имеющего почетные звания;</w:t>
            </w:r>
            <w:r w:rsidRPr="00402577">
              <w:rPr>
                <w:rFonts w:ascii="Times New Roman" w:hAnsi="Times New Roman" w:cs="Times New Roman"/>
              </w:rPr>
              <w:br/>
              <w:t xml:space="preserve">П - общая численность артистического и художественного персонала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мероприятий для детской и юношеской </w:t>
            </w:r>
            <w:r w:rsidRPr="00402577">
              <w:rPr>
                <w:rFonts w:ascii="Times New Roman" w:hAnsi="Times New Roman" w:cs="Times New Roman"/>
              </w:rPr>
              <w:lastRenderedPageBreak/>
              <w:t xml:space="preserve">аудитории в общем количестве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lastRenderedPageBreak/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2AAEF73" wp14:editId="12B0DAAF">
                  <wp:extent cx="923925" cy="352425"/>
                  <wp:effectExtent l="0" t="0" r="9525" b="9525"/>
                  <wp:docPr id="13" name="Рисунок 13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r w:rsidRPr="00402577">
              <w:rPr>
                <w:rFonts w:ascii="Times New Roman" w:hAnsi="Times New Roman" w:cs="Times New Roman"/>
              </w:rPr>
              <w:lastRenderedPageBreak/>
              <w:t>Мдет - число мероприятий для детской и юношеской аудитории;</w:t>
            </w:r>
            <w:r w:rsidRPr="00402577">
              <w:rPr>
                <w:rFonts w:ascii="Times New Roman" w:hAnsi="Times New Roman" w:cs="Times New Roman"/>
              </w:rPr>
              <w:br/>
              <w:t xml:space="preserve">Мобщ - общее число мероприятий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Доля обоснованных жалоб получателей муниципальной услуги от общего числа жалоб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C21F20" wp14:editId="2330E744">
                  <wp:extent cx="762000" cy="342900"/>
                  <wp:effectExtent l="0" t="0" r="0" b="0"/>
                  <wp:docPr id="14" name="Рисунок 14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  <w:t>Жо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>Ж - общее число жалоб получателей</w:t>
            </w:r>
            <w:r w:rsidRPr="00402577">
              <w:rPr>
                <w:rFonts w:ascii="Times New Roman" w:hAnsi="Times New Roman" w:cs="Times New Roman"/>
              </w:rPr>
              <w:br/>
              <w:t xml:space="preserve">муниципальной услуги, поступивших в отчетный период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</w:tr>
      <w:tr w:rsidR="00F57865" w:rsidRPr="003A08F5" w:rsidTr="00236AF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8. Наличие нарушений санитарно-эпидемиологического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</w:tr>
      <w:tr w:rsidR="00F57865" w:rsidRPr="003A08F5" w:rsidTr="00236AFD">
        <w:trPr>
          <w:trHeight w:val="967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Показ концертов и концертных программ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МАУК «Органный зал», МАУК «Концертный зал имени Сары Садыковой», МАУК «Набережночелнинский цирк»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получателей услуги, удовлетворенных качеством и доступностью муниципальной услуги, из общего числа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624F0F9" wp14:editId="723D4F0E">
                  <wp:extent cx="1066800" cy="504825"/>
                  <wp:effectExtent l="0" t="0" r="0" b="9525"/>
                  <wp:docPr id="15" name="Рисунок 15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доступностью услуги;</w:t>
            </w:r>
            <w:r w:rsidRPr="00402577">
              <w:rPr>
                <w:rFonts w:ascii="Times New Roman" w:hAnsi="Times New Roman" w:cs="Times New Roman"/>
              </w:rPr>
              <w:br/>
              <w:t xml:space="preserve">Ообщ - общее число опрошенных получателей муниципальной услуги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Средняя заполняемость зала при проведении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50EBAAE" wp14:editId="111C82F3">
                  <wp:extent cx="914400" cy="342900"/>
                  <wp:effectExtent l="0" t="0" r="0" b="0"/>
                  <wp:docPr id="16" name="Рисунок 16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ЗР - число зрителей на мероприятиях, человек;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М - число мероприятий, единиц;</w:t>
            </w:r>
            <w:r w:rsidRPr="00402577">
              <w:rPr>
                <w:rFonts w:ascii="Times New Roman" w:hAnsi="Times New Roman" w:cs="Times New Roman"/>
              </w:rPr>
              <w:br/>
              <w:t xml:space="preserve">В - вместимость зрительного зала, мест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Доля мероприятий (показов), проведенных на гастролях, в общем числе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DD860AC" wp14:editId="41016965">
                  <wp:extent cx="923925" cy="352425"/>
                  <wp:effectExtent l="0" t="0" r="9525" b="9525"/>
                  <wp:docPr id="17" name="Рисунок 17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Мг - число мероприятий (показов), проведенных на гастролях;</w:t>
            </w:r>
            <w:r w:rsidRPr="00402577">
              <w:rPr>
                <w:rFonts w:ascii="Times New Roman" w:hAnsi="Times New Roman" w:cs="Times New Roman"/>
              </w:rPr>
              <w:br/>
              <w:t xml:space="preserve">Мобщ - общее число мероприятий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артистического и художественного персонала, имеющего почетные звания, в общей численности артистического и художественного персонала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E352965" wp14:editId="08820281">
                  <wp:extent cx="781050" cy="342900"/>
                  <wp:effectExtent l="0" t="0" r="0" b="0"/>
                  <wp:docPr id="18" name="Рисунок 18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  <w:t>Пзв - численность артистического и художественного персонала, имеющего почетные звания;</w:t>
            </w:r>
            <w:r w:rsidRPr="00402577">
              <w:rPr>
                <w:rFonts w:ascii="Times New Roman" w:hAnsi="Times New Roman" w:cs="Times New Roman"/>
              </w:rPr>
              <w:br/>
              <w:t xml:space="preserve">П - общая численность артистического и художественного персонала </w:t>
            </w:r>
          </w:p>
        </w:tc>
      </w:tr>
      <w:tr w:rsidR="00F57865" w:rsidRPr="003A08F5" w:rsidTr="00236AFD">
        <w:trPr>
          <w:trHeight w:val="1605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мероприятий для детской и юношеской аудитории в общем количестве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A6B73F" wp14:editId="5CD0E86B">
                  <wp:extent cx="923925" cy="352425"/>
                  <wp:effectExtent l="0" t="0" r="9525" b="9525"/>
                  <wp:docPr id="19" name="Рисунок 19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  <w:t>Мдет - число мероприятий для детской и юношеской аудитории;</w:t>
            </w:r>
            <w:r w:rsidRPr="00402577">
              <w:rPr>
                <w:rFonts w:ascii="Times New Roman" w:hAnsi="Times New Roman" w:cs="Times New Roman"/>
              </w:rPr>
              <w:br/>
              <w:t xml:space="preserve">Мобщ - общее число мероприятий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Доля обоснованных жалоб получателей муниципальной услуги от общего числа жалоб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5712683" wp14:editId="70DF6107">
                  <wp:extent cx="762000" cy="342900"/>
                  <wp:effectExtent l="0" t="0" r="0" b="0"/>
                  <wp:docPr id="20" name="Рисунок 20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  <w:t>Жо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Ж - общее число жалоб получателей муниципальной услуги, поступивших в отчетный период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</w:tr>
      <w:tr w:rsidR="00F57865" w:rsidRPr="003A08F5" w:rsidTr="00236AF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8. Наличие нарушений санитарно-эпидемиологического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</w:tr>
      <w:tr w:rsidR="00F57865" w:rsidRPr="003A08F5" w:rsidTr="00236AFD">
        <w:trPr>
          <w:trHeight w:val="1468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lastRenderedPageBreak/>
              <w:t>Создание условий для организации досуга и обеспечения жителей услугами учреждений культурно-досугового типа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потребителей, удовлетворенных качеством и доступностью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((Ок + Од) / 2 x Ообщ&gt; &lt;100,</w:t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и доступностью муниципальной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качеством муниципальной услуги;</w:t>
            </w:r>
            <w:r w:rsidRPr="00402577">
              <w:rPr>
                <w:rFonts w:ascii="Times New Roman" w:hAnsi="Times New Roman" w:cs="Times New Roman"/>
              </w:rPr>
              <w:br/>
              <w:t xml:space="preserve">Ообщ - общее число опрошенных потребителей муниципальной услуги </w:t>
            </w:r>
          </w:p>
        </w:tc>
      </w:tr>
      <w:tr w:rsidR="00F57865" w:rsidRPr="003A08F5" w:rsidTr="00236AFD">
        <w:trPr>
          <w:trHeight w:val="44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Число обоснованных жалоб на деятельность Учреждения со стороны получателей услуг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жалоб, поступивших в виде обращений и писем граждан (организаций) по почте, и сведений о принятых по ним мерам)</w:t>
            </w:r>
          </w:p>
        </w:tc>
      </w:tr>
      <w:tr w:rsidR="00F57865" w:rsidRPr="003A08F5" w:rsidTr="00236AFD">
        <w:trPr>
          <w:trHeight w:val="689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Результативность участия в региональных, республиканских, всероссийских и международных фестивалях и конкурсах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призовых мест </w:t>
            </w:r>
          </w:p>
        </w:tc>
      </w:tr>
      <w:tr w:rsidR="00F57865" w:rsidRPr="003A08F5" w:rsidTr="00236AFD">
        <w:trPr>
          <w:trHeight w:val="801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Охват населения клубными формированиями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(Уформ / Чнас) x 100,</w:t>
            </w:r>
            <w:r w:rsidRPr="00402577">
              <w:rPr>
                <w:rFonts w:ascii="Times New Roman" w:hAnsi="Times New Roman" w:cs="Times New Roman"/>
              </w:rPr>
              <w:br/>
              <w:t>где: Уформ - количество участников клубных формирований;</w:t>
            </w:r>
            <w:r w:rsidRPr="00402577">
              <w:rPr>
                <w:rFonts w:ascii="Times New Roman" w:hAnsi="Times New Roman" w:cs="Times New Roman"/>
              </w:rPr>
              <w:br/>
              <w:t xml:space="preserve">Чнас - население муниципального образования </w:t>
            </w:r>
          </w:p>
        </w:tc>
      </w:tr>
      <w:tr w:rsidR="00F57865" w:rsidRPr="003A08F5" w:rsidTr="00236AFD">
        <w:trPr>
          <w:trHeight w:val="73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Стабильность народных коллективов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(Котч / Кпред) x 100,</w:t>
            </w:r>
            <w:r w:rsidRPr="00402577">
              <w:rPr>
                <w:rFonts w:ascii="Times New Roman" w:hAnsi="Times New Roman" w:cs="Times New Roman"/>
              </w:rPr>
              <w:br/>
              <w:t>где: Котч - количество коллективов отчетного года;</w:t>
            </w:r>
            <w:r w:rsidRPr="00402577">
              <w:rPr>
                <w:rFonts w:ascii="Times New Roman" w:hAnsi="Times New Roman" w:cs="Times New Roman"/>
              </w:rPr>
              <w:br/>
              <w:t xml:space="preserve">Кпр - количество коллективов предыдущего года </w:t>
            </w:r>
          </w:p>
        </w:tc>
      </w:tr>
    </w:tbl>
    <w:p w:rsidR="00236AFD" w:rsidRDefault="00236AFD" w:rsidP="001539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1EB" w:rsidRDefault="001539F6" w:rsidP="001539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оценки качества муниципальных услуг, оказываемых муниципальным учреждени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5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виду 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муниципальн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разрабатываемы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утвержденны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основными видами деятельности муниципального учреждения, предусмотренными его учредительными документами на очередной финансовый год и плановый период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D50" w:rsidRP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качества муниципальной услуги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формируются для каждого 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в отдельности</w:t>
      </w:r>
      <w:r w:rsidR="000C68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их возможностей и особенностей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AFD" w:rsidRDefault="00236AFD" w:rsidP="001539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FD" w:rsidRDefault="00236AFD" w:rsidP="001539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FD" w:rsidRDefault="00236AFD" w:rsidP="001539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FD" w:rsidRPr="00236AFD" w:rsidRDefault="00236AFD" w:rsidP="00236A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Аппарата,</w:t>
      </w:r>
    </w:p>
    <w:p w:rsidR="00236AFD" w:rsidRPr="00236AFD" w:rsidRDefault="00236AFD" w:rsidP="00236A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делопроизводством</w:t>
      </w:r>
    </w:p>
    <w:p w:rsidR="00236AFD" w:rsidRPr="001539F6" w:rsidRDefault="00236AFD" w:rsidP="00236A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 Галиева</w:t>
      </w:r>
    </w:p>
    <w:p w:rsidR="00701F62" w:rsidRPr="00D57EB2" w:rsidRDefault="00701F62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701F62" w:rsidRPr="00D57EB2" w:rsidSect="000C626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585" w:rsidRDefault="00AE3585" w:rsidP="000C626C">
      <w:pPr>
        <w:spacing w:after="0" w:line="240" w:lineRule="auto"/>
      </w:pPr>
      <w:r>
        <w:separator/>
      </w:r>
    </w:p>
  </w:endnote>
  <w:endnote w:type="continuationSeparator" w:id="0">
    <w:p w:rsidR="00AE3585" w:rsidRDefault="00AE3585" w:rsidP="000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School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585" w:rsidRDefault="00AE3585" w:rsidP="000C626C">
      <w:pPr>
        <w:spacing w:after="0" w:line="240" w:lineRule="auto"/>
      </w:pPr>
      <w:r>
        <w:separator/>
      </w:r>
    </w:p>
  </w:footnote>
  <w:footnote w:type="continuationSeparator" w:id="0">
    <w:p w:rsidR="00AE3585" w:rsidRDefault="00AE3585" w:rsidP="000C6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834B5"/>
    <w:rsid w:val="000A51DE"/>
    <w:rsid w:val="000C331F"/>
    <w:rsid w:val="000C626C"/>
    <w:rsid w:val="000C68AF"/>
    <w:rsid w:val="001539F6"/>
    <w:rsid w:val="00167216"/>
    <w:rsid w:val="001948F5"/>
    <w:rsid w:val="001951B7"/>
    <w:rsid w:val="00196F00"/>
    <w:rsid w:val="001A5787"/>
    <w:rsid w:val="001B34F6"/>
    <w:rsid w:val="001C2BDA"/>
    <w:rsid w:val="001F4FAA"/>
    <w:rsid w:val="00214E36"/>
    <w:rsid w:val="00236AFD"/>
    <w:rsid w:val="002374C8"/>
    <w:rsid w:val="00245D50"/>
    <w:rsid w:val="00251ED9"/>
    <w:rsid w:val="002604BF"/>
    <w:rsid w:val="00281393"/>
    <w:rsid w:val="00370DF6"/>
    <w:rsid w:val="003A174B"/>
    <w:rsid w:val="00426963"/>
    <w:rsid w:val="00442780"/>
    <w:rsid w:val="00452D11"/>
    <w:rsid w:val="0049797D"/>
    <w:rsid w:val="004B3CC1"/>
    <w:rsid w:val="00561B76"/>
    <w:rsid w:val="00571068"/>
    <w:rsid w:val="00592CE3"/>
    <w:rsid w:val="005940E7"/>
    <w:rsid w:val="00616C54"/>
    <w:rsid w:val="00633BBD"/>
    <w:rsid w:val="006A33F9"/>
    <w:rsid w:val="006B1D7E"/>
    <w:rsid w:val="006D0770"/>
    <w:rsid w:val="006E259F"/>
    <w:rsid w:val="006E3F96"/>
    <w:rsid w:val="006F66BB"/>
    <w:rsid w:val="00701F62"/>
    <w:rsid w:val="00712A0B"/>
    <w:rsid w:val="00715D72"/>
    <w:rsid w:val="00733524"/>
    <w:rsid w:val="00744DAE"/>
    <w:rsid w:val="00760E75"/>
    <w:rsid w:val="007C3F38"/>
    <w:rsid w:val="007C59F2"/>
    <w:rsid w:val="007F47E6"/>
    <w:rsid w:val="00827AED"/>
    <w:rsid w:val="008A6D84"/>
    <w:rsid w:val="008C72E5"/>
    <w:rsid w:val="008C7704"/>
    <w:rsid w:val="008D783B"/>
    <w:rsid w:val="00904AB1"/>
    <w:rsid w:val="0091318D"/>
    <w:rsid w:val="009378E7"/>
    <w:rsid w:val="0096264B"/>
    <w:rsid w:val="009D7FAA"/>
    <w:rsid w:val="009F1633"/>
    <w:rsid w:val="00A934B0"/>
    <w:rsid w:val="00A961EB"/>
    <w:rsid w:val="00AB7191"/>
    <w:rsid w:val="00AE3585"/>
    <w:rsid w:val="00BA0319"/>
    <w:rsid w:val="00C10737"/>
    <w:rsid w:val="00C25BA0"/>
    <w:rsid w:val="00C507F1"/>
    <w:rsid w:val="00CB3914"/>
    <w:rsid w:val="00CD7FCF"/>
    <w:rsid w:val="00D075DC"/>
    <w:rsid w:val="00D25B43"/>
    <w:rsid w:val="00D33595"/>
    <w:rsid w:val="00D34010"/>
    <w:rsid w:val="00D57EB2"/>
    <w:rsid w:val="00D819E0"/>
    <w:rsid w:val="00D9282B"/>
    <w:rsid w:val="00DE128F"/>
    <w:rsid w:val="00DE1D14"/>
    <w:rsid w:val="00E07403"/>
    <w:rsid w:val="00E118CE"/>
    <w:rsid w:val="00E15753"/>
    <w:rsid w:val="00E710AC"/>
    <w:rsid w:val="00E8326F"/>
    <w:rsid w:val="00EF41C4"/>
    <w:rsid w:val="00EF7CC4"/>
    <w:rsid w:val="00F04BCF"/>
    <w:rsid w:val="00F16E06"/>
    <w:rsid w:val="00F57865"/>
    <w:rsid w:val="00F7373E"/>
    <w:rsid w:val="00F9569D"/>
    <w:rsid w:val="00FB4D91"/>
    <w:rsid w:val="00FE5EA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044B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  <w:style w:type="paragraph" w:customStyle="1" w:styleId="ConsPlusNormal">
    <w:name w:val="ConsPlusNormal"/>
    <w:rsid w:val="008C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C"/>
  </w:style>
  <w:style w:type="paragraph" w:styleId="a9">
    <w:name w:val="footer"/>
    <w:basedOn w:val="a"/>
    <w:link w:val="aa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8CE05-4E09-47FC-A898-30663605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12</Pages>
  <Words>3338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Анна Марянина Вячеславовна</cp:lastModifiedBy>
  <cp:revision>40</cp:revision>
  <cp:lastPrinted>2021-01-22T12:42:00Z</cp:lastPrinted>
  <dcterms:created xsi:type="dcterms:W3CDTF">2019-10-03T12:21:00Z</dcterms:created>
  <dcterms:modified xsi:type="dcterms:W3CDTF">2021-02-02T14:33:00Z</dcterms:modified>
</cp:coreProperties>
</file>