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C08" w:rsidRPr="00735F3C" w:rsidRDefault="005C4C08" w:rsidP="005C4C08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735F3C">
        <w:rPr>
          <w:rFonts w:ascii="Times New Roman" w:hAnsi="Times New Roman"/>
          <w:sz w:val="26"/>
          <w:szCs w:val="26"/>
        </w:rPr>
        <w:t>Проект</w:t>
      </w:r>
    </w:p>
    <w:p w:rsidR="005C4C08" w:rsidRPr="00735F3C" w:rsidRDefault="005C4C08" w:rsidP="00C611F7">
      <w:pPr>
        <w:spacing w:after="0" w:line="240" w:lineRule="auto"/>
        <w:ind w:left="-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О внесении изменений в постановление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от 30.10.20</w:t>
      </w:r>
      <w:r w:rsidR="005C220F">
        <w:rPr>
          <w:rFonts w:ascii="Times New Roman" w:hAnsi="Times New Roman"/>
          <w:sz w:val="26"/>
          <w:szCs w:val="26"/>
        </w:rPr>
        <w:t>20</w:t>
      </w:r>
      <w:r w:rsidRPr="00674195">
        <w:rPr>
          <w:rFonts w:ascii="Times New Roman" w:hAnsi="Times New Roman"/>
          <w:sz w:val="26"/>
          <w:szCs w:val="26"/>
        </w:rPr>
        <w:t xml:space="preserve"> № </w:t>
      </w:r>
      <w:r w:rsidR="005C220F">
        <w:rPr>
          <w:rFonts w:ascii="Times New Roman" w:hAnsi="Times New Roman"/>
          <w:sz w:val="26"/>
          <w:szCs w:val="26"/>
        </w:rPr>
        <w:t>5733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«Об утверждении муниципальной программы </w:t>
      </w:r>
    </w:p>
    <w:p w:rsidR="005C220F" w:rsidRDefault="005C4C08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hAnsi="Times New Roman"/>
          <w:sz w:val="26"/>
          <w:szCs w:val="26"/>
        </w:rPr>
        <w:t>«</w:t>
      </w:r>
      <w:r w:rsidR="005C220F"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Профилактика безнадзорности и правонарушений </w:t>
      </w:r>
    </w:p>
    <w:p w:rsidR="005C220F" w:rsidRDefault="005C220F" w:rsidP="005C220F">
      <w:pPr>
        <w:spacing w:after="0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среди несовершеннолетних в муниципальном </w:t>
      </w:r>
    </w:p>
    <w:p w:rsidR="005C4C08" w:rsidRPr="00674195" w:rsidRDefault="005C220F" w:rsidP="005C220F">
      <w:pPr>
        <w:spacing w:after="0"/>
        <w:rPr>
          <w:rFonts w:ascii="Times New Roman" w:hAnsi="Times New Roman"/>
          <w:sz w:val="26"/>
          <w:szCs w:val="26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образовании город Набережные Челны на 2021-2025 годы</w:t>
      </w:r>
      <w:r w:rsidR="005C4C08" w:rsidRPr="00674195">
        <w:rPr>
          <w:rFonts w:ascii="Times New Roman" w:hAnsi="Times New Roman"/>
          <w:sz w:val="26"/>
          <w:szCs w:val="26"/>
        </w:rPr>
        <w:t>»</w:t>
      </w:r>
    </w:p>
    <w:p w:rsidR="005C4C08" w:rsidRPr="00674195" w:rsidRDefault="005C4C08" w:rsidP="005C4C08">
      <w:pPr>
        <w:spacing w:after="0"/>
        <w:rPr>
          <w:rFonts w:ascii="Times New Roman" w:hAnsi="Times New Roman"/>
          <w:sz w:val="26"/>
          <w:szCs w:val="26"/>
        </w:rPr>
      </w:pPr>
    </w:p>
    <w:p w:rsidR="005C4C08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674195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статьей 41 Устава города, постановлением Исполнительного комитета от 11.09.2017 № 5326 «Об утверждении порядка разработки, реализации и оценки эффективности муниципальных программ»</w:t>
      </w:r>
    </w:p>
    <w:p w:rsidR="005C4C08" w:rsidRPr="00674195" w:rsidRDefault="005C4C08" w:rsidP="005C4C08">
      <w:pPr>
        <w:widowControl w:val="0"/>
        <w:shd w:val="clear" w:color="auto" w:fill="FFFFFF"/>
        <w:autoSpaceDE w:val="0"/>
        <w:autoSpaceDN w:val="0"/>
        <w:adjustRightInd w:val="0"/>
        <w:spacing w:after="0"/>
        <w:ind w:left="10" w:right="-1" w:firstLine="550"/>
        <w:jc w:val="both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  <w:r w:rsidRPr="00674195">
        <w:rPr>
          <w:rFonts w:ascii="Times New Roman" w:eastAsia="MS Mincho" w:hAnsi="Times New Roman"/>
          <w:bCs/>
          <w:sz w:val="26"/>
          <w:szCs w:val="26"/>
          <w:lang w:eastAsia="ja-JP" w:bidi="ne-NP"/>
        </w:rPr>
        <w:t>ПОСТАНОВЛЯЮ:</w:t>
      </w:r>
    </w:p>
    <w:p w:rsidR="005C4C08" w:rsidRPr="00674195" w:rsidRDefault="005C4C08" w:rsidP="005C4C08">
      <w:pPr>
        <w:spacing w:after="0"/>
        <w:jc w:val="center"/>
        <w:rPr>
          <w:rFonts w:ascii="Times New Roman" w:eastAsia="MS Mincho" w:hAnsi="Times New Roman"/>
          <w:bCs/>
          <w:sz w:val="26"/>
          <w:szCs w:val="26"/>
          <w:lang w:eastAsia="ja-JP" w:bidi="ne-NP"/>
        </w:rPr>
      </w:pPr>
    </w:p>
    <w:p w:rsidR="001855D4" w:rsidRPr="00F91986" w:rsidRDefault="001855D4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Внести в постановление Исполнительного комитета от </w:t>
      </w:r>
      <w:r w:rsidR="005C220F">
        <w:rPr>
          <w:rFonts w:ascii="Times New Roman" w:eastAsia="Times New Roman" w:hAnsi="Times New Roman"/>
          <w:sz w:val="26"/>
          <w:szCs w:val="26"/>
          <w:lang w:eastAsia="ru-RU"/>
        </w:rPr>
        <w:t>30.10.</w:t>
      </w:r>
      <w:r w:rsidR="00F91986">
        <w:rPr>
          <w:rFonts w:ascii="Times New Roman" w:eastAsia="Times New Roman" w:hAnsi="Times New Roman"/>
          <w:sz w:val="26"/>
          <w:szCs w:val="26"/>
          <w:lang w:eastAsia="ru-RU"/>
        </w:rPr>
        <w:t>2020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№ 5733 «Об утверждении муниципальной программы «Профилактика безнадзорности и правонарушений среди несовершеннолетних в муниц</w:t>
      </w:r>
      <w:r w:rsidR="00FD1233" w:rsidRPr="00F91986">
        <w:rPr>
          <w:rFonts w:ascii="Times New Roman" w:eastAsia="Times New Roman" w:hAnsi="Times New Roman"/>
          <w:sz w:val="26"/>
          <w:szCs w:val="26"/>
          <w:lang w:eastAsia="ru-RU"/>
        </w:rPr>
        <w:t>ипальном образовании город Набер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ежные Челны на 2021-2025 годы» следующие изменения:</w:t>
      </w:r>
    </w:p>
    <w:p w:rsidR="005C4C08" w:rsidRPr="00674195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 w:line="259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пункт 2 изложить в следующей редакции: </w:t>
      </w:r>
    </w:p>
    <w:p w:rsidR="005C4C08" w:rsidRPr="00C611F7" w:rsidRDefault="005C4C08" w:rsidP="005C4C08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«2. Управлению финансов Исполнительного комитета обеспечить финансирование мероприятий по реализации муниципальной программы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</w:t>
      </w:r>
      <w:r w:rsidR="00AD6683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 xml:space="preserve">на 2021-2025 годы» </w:t>
      </w:r>
      <w:r w:rsidRPr="00C611F7">
        <w:rPr>
          <w:rFonts w:ascii="Times New Roman" w:hAnsi="Times New Roman"/>
          <w:sz w:val="26"/>
          <w:szCs w:val="26"/>
        </w:rPr>
        <w:t xml:space="preserve">за счет средств, предусмотренных в бюджете города </w:t>
      </w:r>
      <w:r w:rsidR="00FD1233" w:rsidRPr="00C611F7">
        <w:rPr>
          <w:rFonts w:ascii="Times New Roman" w:hAnsi="Times New Roman"/>
          <w:sz w:val="26"/>
          <w:szCs w:val="26"/>
        </w:rPr>
        <w:t>Набережные Челны</w:t>
      </w:r>
      <w:r w:rsidR="00AD6683" w:rsidRPr="00AD6683">
        <w:rPr>
          <w:rFonts w:ascii="Times New Roman" w:hAnsi="Times New Roman"/>
          <w:sz w:val="26"/>
          <w:szCs w:val="26"/>
        </w:rPr>
        <w:t xml:space="preserve"> </w:t>
      </w:r>
      <w:r w:rsidR="00AD6683">
        <w:rPr>
          <w:rFonts w:ascii="Times New Roman" w:hAnsi="Times New Roman"/>
          <w:sz w:val="26"/>
          <w:szCs w:val="26"/>
        </w:rPr>
        <w:t>по разделу (подразделу) 0113 «Другие общегосударственные вопросы», 0707 «Молодежная политика и оздоровление детей»</w:t>
      </w:r>
      <w:r w:rsidRPr="00C611F7">
        <w:rPr>
          <w:rFonts w:ascii="Times New Roman" w:hAnsi="Times New Roman"/>
          <w:sz w:val="26"/>
          <w:szCs w:val="26"/>
        </w:rPr>
        <w:t xml:space="preserve"> в размере</w:t>
      </w:r>
      <w:r w:rsidR="00FD1233" w:rsidRPr="00C611F7">
        <w:rPr>
          <w:rFonts w:ascii="Times New Roman" w:hAnsi="Times New Roman"/>
          <w:sz w:val="26"/>
          <w:szCs w:val="26"/>
        </w:rPr>
        <w:t>:</w:t>
      </w:r>
      <w:r w:rsidRPr="00C611F7">
        <w:rPr>
          <w:rFonts w:ascii="Times New Roman" w:hAnsi="Times New Roman"/>
          <w:sz w:val="26"/>
          <w:szCs w:val="26"/>
        </w:rPr>
        <w:t xml:space="preserve"> на 202</w:t>
      </w:r>
      <w:r w:rsidR="00FD1233" w:rsidRPr="00C611F7">
        <w:rPr>
          <w:rFonts w:ascii="Times New Roman" w:hAnsi="Times New Roman"/>
          <w:sz w:val="26"/>
          <w:szCs w:val="26"/>
        </w:rPr>
        <w:t>1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FD1233" w:rsidRPr="00C611F7">
        <w:rPr>
          <w:rFonts w:ascii="Times New Roman" w:hAnsi="Times New Roman"/>
          <w:sz w:val="26"/>
          <w:szCs w:val="26"/>
        </w:rPr>
        <w:t>10</w:t>
      </w:r>
      <w:r w:rsidR="00F91986">
        <w:rPr>
          <w:rFonts w:ascii="Times New Roman" w:hAnsi="Times New Roman"/>
          <w:sz w:val="26"/>
          <w:szCs w:val="26"/>
        </w:rPr>
        <w:t xml:space="preserve"> 392,87 </w:t>
      </w:r>
      <w:r w:rsidRPr="00C611F7">
        <w:rPr>
          <w:rFonts w:ascii="Times New Roman" w:hAnsi="Times New Roman"/>
          <w:sz w:val="26"/>
          <w:szCs w:val="26"/>
        </w:rPr>
        <w:t>тысяч рублей, 202</w:t>
      </w:r>
      <w:r w:rsidR="00FD1233" w:rsidRPr="00C611F7">
        <w:rPr>
          <w:rFonts w:ascii="Times New Roman" w:hAnsi="Times New Roman"/>
          <w:sz w:val="26"/>
          <w:szCs w:val="26"/>
        </w:rPr>
        <w:t>2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FD1233" w:rsidRPr="00C611F7">
        <w:rPr>
          <w:rFonts w:ascii="Times New Roman" w:hAnsi="Times New Roman"/>
          <w:sz w:val="26"/>
          <w:szCs w:val="26"/>
        </w:rPr>
        <w:t>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D1233" w:rsidRPr="00C611F7">
        <w:rPr>
          <w:rFonts w:ascii="Times New Roman" w:hAnsi="Times New Roman"/>
          <w:sz w:val="26"/>
          <w:szCs w:val="26"/>
        </w:rPr>
        <w:t>,87</w:t>
      </w:r>
      <w:r w:rsidRPr="00C611F7">
        <w:rPr>
          <w:rFonts w:ascii="Times New Roman" w:hAnsi="Times New Roman"/>
          <w:sz w:val="26"/>
          <w:szCs w:val="26"/>
        </w:rPr>
        <w:t xml:space="preserve"> тысяч рублей, 202</w:t>
      </w:r>
      <w:r w:rsidR="00FD1233" w:rsidRPr="00C611F7">
        <w:rPr>
          <w:rFonts w:ascii="Times New Roman" w:hAnsi="Times New Roman"/>
          <w:sz w:val="26"/>
          <w:szCs w:val="26"/>
        </w:rPr>
        <w:t>3</w:t>
      </w:r>
      <w:r w:rsidRPr="00C611F7">
        <w:rPr>
          <w:rFonts w:ascii="Times New Roman" w:hAnsi="Times New Roman"/>
          <w:sz w:val="26"/>
          <w:szCs w:val="26"/>
        </w:rPr>
        <w:t xml:space="preserve"> год – </w:t>
      </w:r>
      <w:r w:rsidR="00FD1233" w:rsidRPr="00C611F7">
        <w:rPr>
          <w:rFonts w:ascii="Times New Roman" w:hAnsi="Times New Roman"/>
          <w:sz w:val="26"/>
          <w:szCs w:val="26"/>
        </w:rPr>
        <w:t>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D1233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>тысяч рублей, 2024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D1233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D1233" w:rsidRPr="00C611F7">
        <w:rPr>
          <w:rFonts w:ascii="Times New Roman" w:hAnsi="Times New Roman"/>
          <w:sz w:val="26"/>
          <w:szCs w:val="26"/>
        </w:rPr>
        <w:t>тысяч рублей, 2025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D1233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тысяч рублей.»;</w:t>
      </w:r>
    </w:p>
    <w:p w:rsidR="005C4C08" w:rsidRPr="00C611F7" w:rsidRDefault="005C4C08" w:rsidP="005C4C08">
      <w:pPr>
        <w:pStyle w:val="a3"/>
        <w:numPr>
          <w:ilvl w:val="0"/>
          <w:numId w:val="3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в муниципальной программе </w:t>
      </w:r>
      <w:r w:rsidR="00FD1233" w:rsidRPr="00C611F7">
        <w:rPr>
          <w:rFonts w:ascii="Times New Roman" w:hAnsi="Times New Roman"/>
          <w:sz w:val="26"/>
          <w:szCs w:val="26"/>
        </w:rPr>
        <w:t>«Профилактика безнадзорности и правонарушений среди несовершеннолетних в муниципальном образовании город Набережные Челны на 2021-2025 годы»</w:t>
      </w:r>
      <w:r w:rsidRPr="00C611F7">
        <w:rPr>
          <w:rFonts w:ascii="Times New Roman" w:eastAsia="MS Mincho" w:hAnsi="Times New Roman"/>
          <w:bCs/>
          <w:sz w:val="26"/>
          <w:szCs w:val="26"/>
          <w:lang w:eastAsia="ja-JP" w:bidi="ne-NP"/>
        </w:rPr>
        <w:t xml:space="preserve">: </w:t>
      </w:r>
    </w:p>
    <w:p w:rsidR="005C4C08" w:rsidRPr="00674195" w:rsidRDefault="005C4C08" w:rsidP="005C220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-  </w:t>
      </w:r>
      <w:r w:rsidR="00F91986">
        <w:rPr>
          <w:rFonts w:ascii="Times New Roman" w:hAnsi="Times New Roman"/>
          <w:sz w:val="26"/>
          <w:szCs w:val="26"/>
        </w:rPr>
        <w:t>в главе</w:t>
      </w:r>
      <w:r w:rsidRPr="00674195">
        <w:rPr>
          <w:rFonts w:ascii="Times New Roman" w:hAnsi="Times New Roman"/>
          <w:sz w:val="26"/>
          <w:szCs w:val="26"/>
        </w:rPr>
        <w:t xml:space="preserve"> 1 </w:t>
      </w:r>
      <w:r w:rsidR="005C220F">
        <w:rPr>
          <w:rFonts w:ascii="Times New Roman" w:hAnsi="Times New Roman"/>
          <w:sz w:val="26"/>
          <w:szCs w:val="26"/>
        </w:rPr>
        <w:t>строку «О</w:t>
      </w:r>
      <w:r w:rsidR="00F91986">
        <w:rPr>
          <w:rFonts w:ascii="Times New Roman" w:hAnsi="Times New Roman"/>
          <w:sz w:val="26"/>
          <w:szCs w:val="26"/>
        </w:rPr>
        <w:t>бъемы и источники финансирования Программы с разбивкой по годам» изложить в следующей редакции:</w:t>
      </w:r>
    </w:p>
    <w:p w:rsidR="00C611F7" w:rsidRDefault="00C611F7" w:rsidP="00FD12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FD1233" w:rsidRPr="00C611F7" w:rsidRDefault="00FD1233" w:rsidP="00C61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b/>
          <w:sz w:val="27"/>
          <w:szCs w:val="27"/>
          <w:lang w:eastAsia="ru-RU"/>
        </w:rPr>
      </w:pPr>
    </w:p>
    <w:tbl>
      <w:tblPr>
        <w:tblW w:w="1049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7"/>
        <w:gridCol w:w="8364"/>
      </w:tblGrid>
      <w:tr w:rsidR="00FD1233" w:rsidRPr="00817207" w:rsidTr="0074012D">
        <w:trPr>
          <w:trHeight w:val="1407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  <w:r w:rsidRPr="00817207">
              <w:rPr>
                <w:rFonts w:ascii="Times New Roman" w:hAnsi="Times New Roman" w:cs="Times New Roman"/>
                <w:sz w:val="27"/>
                <w:szCs w:val="27"/>
                <w:lang w:eastAsia="en-US"/>
              </w:rPr>
              <w:t>Объемы и источники финансирования Программы с разбивкой по годам</w:t>
            </w: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  <w:p w:rsidR="00FD1233" w:rsidRPr="00817207" w:rsidRDefault="00FD1233" w:rsidP="0020319A">
            <w:pPr>
              <w:pStyle w:val="ConsPlusNonformat"/>
              <w:rPr>
                <w:rFonts w:ascii="Times New Roman" w:hAnsi="Times New Roman" w:cs="Times New Roman"/>
                <w:sz w:val="27"/>
                <w:szCs w:val="27"/>
                <w:lang w:eastAsia="en-US"/>
              </w:rPr>
            </w:pPr>
          </w:p>
        </w:tc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817207">
              <w:rPr>
                <w:rFonts w:ascii="Times New Roman" w:hAnsi="Times New Roman"/>
                <w:sz w:val="27"/>
                <w:szCs w:val="27"/>
              </w:rPr>
              <w:lastRenderedPageBreak/>
              <w:t xml:space="preserve">Общий объем финансирования Программы за счет средств бюджета муниципального образования город Набережные Челны составляет </w:t>
            </w:r>
            <w:r w:rsidR="005C220F">
              <w:rPr>
                <w:rFonts w:ascii="Times New Roman" w:hAnsi="Times New Roman"/>
                <w:sz w:val="27"/>
                <w:szCs w:val="27"/>
              </w:rPr>
              <w:t>51 964,35</w:t>
            </w:r>
            <w:r w:rsidRPr="00817207">
              <w:rPr>
                <w:rFonts w:ascii="Times New Roman" w:hAnsi="Times New Roman"/>
                <w:sz w:val="27"/>
                <w:szCs w:val="27"/>
              </w:rPr>
              <w:t xml:space="preserve"> тыс. руб.</w:t>
            </w:r>
          </w:p>
          <w:tbl>
            <w:tblPr>
              <w:tblW w:w="81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014"/>
              <w:gridCol w:w="992"/>
              <w:gridCol w:w="850"/>
              <w:gridCol w:w="851"/>
              <w:gridCol w:w="709"/>
              <w:gridCol w:w="709"/>
              <w:gridCol w:w="1984"/>
            </w:tblGrid>
            <w:tr w:rsidR="00FD1233" w:rsidRPr="00817207" w:rsidTr="0020319A">
              <w:tc>
                <w:tcPr>
                  <w:tcW w:w="2014" w:type="dxa"/>
                  <w:vMerge w:val="restart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Источники финансирования</w:t>
                  </w:r>
                </w:p>
              </w:tc>
              <w:tc>
                <w:tcPr>
                  <w:tcW w:w="6095" w:type="dxa"/>
                  <w:gridSpan w:val="6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Годы реализации Программы, тыс. руб.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vMerge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2021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2022(тыс. руб.)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2024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8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2025</w:t>
                  </w:r>
                </w:p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ind w:right="-107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 за период реализации</w:t>
                  </w:r>
                </w:p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(тыс. руб.)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Муниципальный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51 964,35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Республиканский бюджет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Прочие источники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20319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-</w:t>
                  </w:r>
                </w:p>
              </w:tc>
            </w:tr>
            <w:tr w:rsidR="00FD1233" w:rsidRPr="00817207" w:rsidTr="0020319A">
              <w:tc>
                <w:tcPr>
                  <w:tcW w:w="2014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17207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992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850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851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709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10392,87</w:t>
                  </w:r>
                </w:p>
              </w:tc>
              <w:tc>
                <w:tcPr>
                  <w:tcW w:w="1984" w:type="dxa"/>
                  <w:shd w:val="clear" w:color="auto" w:fill="auto"/>
                </w:tcPr>
                <w:p w:rsidR="00FD1233" w:rsidRPr="00817207" w:rsidRDefault="00FD1233" w:rsidP="00FD1233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51 964,35</w:t>
                  </w:r>
                </w:p>
              </w:tc>
            </w:tr>
          </w:tbl>
          <w:p w:rsidR="00FD1233" w:rsidRPr="00817207" w:rsidRDefault="00FD1233" w:rsidP="0020319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  <w:highlight w:val="yellow"/>
              </w:rPr>
            </w:pPr>
            <w:r w:rsidRPr="00674195">
              <w:rPr>
                <w:rFonts w:ascii="Times New Roman" w:hAnsi="Times New Roman"/>
                <w:bCs/>
                <w:sz w:val="26"/>
                <w:szCs w:val="26"/>
              </w:rPr>
              <w:t>Примечание: объемы финансирования носят прогнозный характер и подлежат ежегодной корректировке с учетом возможностей бюджета муниципального образования город Набережные Челны</w:t>
            </w:r>
          </w:p>
        </w:tc>
      </w:tr>
    </w:tbl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 xml:space="preserve">- главу 5 изложить в следующей редакции: 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>«Глава 5. Ресурсное обеспечение Программы</w:t>
      </w:r>
    </w:p>
    <w:p w:rsidR="005C4C08" w:rsidRPr="00C611F7" w:rsidRDefault="005C4C08" w:rsidP="005C4C08">
      <w:pPr>
        <w:tabs>
          <w:tab w:val="left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</w:p>
    <w:p w:rsidR="00DA38E3" w:rsidRPr="00C611F7" w:rsidRDefault="00DA38E3" w:rsidP="00C611F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611F7">
        <w:rPr>
          <w:rFonts w:ascii="Times New Roman" w:hAnsi="Times New Roman"/>
          <w:bCs/>
          <w:sz w:val="26"/>
          <w:szCs w:val="26"/>
        </w:rPr>
        <w:t>Источником финансирования Программы является бюджет муниципального образования город Набережные Челны.</w:t>
      </w:r>
    </w:p>
    <w:p w:rsidR="00F91986" w:rsidRPr="00C611F7" w:rsidRDefault="00DA38E3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bCs/>
          <w:sz w:val="26"/>
          <w:szCs w:val="26"/>
        </w:rPr>
        <w:t xml:space="preserve">Объем финансирования Программы на 2021-2025 годы составляет </w:t>
      </w:r>
      <w:r w:rsidRPr="00C611F7">
        <w:rPr>
          <w:rFonts w:ascii="Times New Roman" w:hAnsi="Times New Roman"/>
          <w:sz w:val="26"/>
          <w:szCs w:val="26"/>
        </w:rPr>
        <w:t>51 964,</w:t>
      </w:r>
      <w:r w:rsidR="00F91986">
        <w:rPr>
          <w:rFonts w:ascii="Times New Roman" w:hAnsi="Times New Roman"/>
          <w:sz w:val="26"/>
          <w:szCs w:val="26"/>
        </w:rPr>
        <w:t>35</w:t>
      </w:r>
      <w:r w:rsidRPr="00C611F7">
        <w:rPr>
          <w:rFonts w:ascii="Times New Roman" w:hAnsi="Times New Roman"/>
          <w:sz w:val="26"/>
          <w:szCs w:val="26"/>
        </w:rPr>
        <w:t xml:space="preserve"> тыс. руб.</w:t>
      </w:r>
      <w:r w:rsidRPr="00C611F7">
        <w:rPr>
          <w:rFonts w:ascii="Times New Roman" w:hAnsi="Times New Roman"/>
          <w:bCs/>
          <w:sz w:val="26"/>
          <w:szCs w:val="26"/>
        </w:rPr>
        <w:t xml:space="preserve">, в том числе по годам реализации Программы: </w:t>
      </w:r>
      <w:r w:rsidR="00F91986" w:rsidRPr="00C611F7">
        <w:rPr>
          <w:rFonts w:ascii="Times New Roman" w:hAnsi="Times New Roman"/>
          <w:sz w:val="26"/>
          <w:szCs w:val="26"/>
        </w:rPr>
        <w:t>2021 год – 10</w:t>
      </w:r>
      <w:r w:rsidR="00F91986">
        <w:rPr>
          <w:rFonts w:ascii="Times New Roman" w:hAnsi="Times New Roman"/>
          <w:sz w:val="26"/>
          <w:szCs w:val="26"/>
        </w:rPr>
        <w:t xml:space="preserve"> 392,87 </w:t>
      </w:r>
      <w:r w:rsidR="00F91986" w:rsidRPr="00C611F7">
        <w:rPr>
          <w:rFonts w:ascii="Times New Roman" w:hAnsi="Times New Roman"/>
          <w:sz w:val="26"/>
          <w:szCs w:val="26"/>
        </w:rPr>
        <w:t>тысяч рублей, 2022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91986" w:rsidRPr="00C611F7">
        <w:rPr>
          <w:rFonts w:ascii="Times New Roman" w:hAnsi="Times New Roman"/>
          <w:sz w:val="26"/>
          <w:szCs w:val="26"/>
        </w:rPr>
        <w:t>,87 тысяч рублей, 2023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91986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91986" w:rsidRPr="00C611F7">
        <w:rPr>
          <w:rFonts w:ascii="Times New Roman" w:hAnsi="Times New Roman"/>
          <w:sz w:val="26"/>
          <w:szCs w:val="26"/>
        </w:rPr>
        <w:t>тысяч рублей, 2024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91986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</w:t>
      </w:r>
      <w:r w:rsidR="00F91986" w:rsidRPr="00C611F7">
        <w:rPr>
          <w:rFonts w:ascii="Times New Roman" w:hAnsi="Times New Roman"/>
          <w:sz w:val="26"/>
          <w:szCs w:val="26"/>
        </w:rPr>
        <w:t>тысяч рублей, 2025 год – 10 </w:t>
      </w:r>
      <w:r w:rsidR="00F91986">
        <w:rPr>
          <w:rFonts w:ascii="Times New Roman" w:hAnsi="Times New Roman"/>
          <w:sz w:val="26"/>
          <w:szCs w:val="26"/>
        </w:rPr>
        <w:t>392</w:t>
      </w:r>
      <w:r w:rsidR="00F91986" w:rsidRPr="00C611F7">
        <w:rPr>
          <w:rFonts w:ascii="Times New Roman" w:hAnsi="Times New Roman"/>
          <w:sz w:val="26"/>
          <w:szCs w:val="26"/>
        </w:rPr>
        <w:t>,87</w:t>
      </w:r>
      <w:r w:rsidR="00F91986">
        <w:rPr>
          <w:rFonts w:ascii="Times New Roman" w:hAnsi="Times New Roman"/>
          <w:sz w:val="26"/>
          <w:szCs w:val="26"/>
        </w:rPr>
        <w:t xml:space="preserve"> тысяч рублей.»;</w:t>
      </w:r>
    </w:p>
    <w:p w:rsidR="005C4C08" w:rsidRPr="00F91986" w:rsidRDefault="005C4C08" w:rsidP="00F91986">
      <w:pPr>
        <w:pStyle w:val="a3"/>
        <w:spacing w:after="0"/>
        <w:ind w:left="0" w:firstLine="567"/>
        <w:jc w:val="both"/>
        <w:rPr>
          <w:rFonts w:ascii="Times New Roman" w:hAnsi="Times New Roman"/>
          <w:sz w:val="26"/>
          <w:szCs w:val="26"/>
        </w:rPr>
      </w:pPr>
      <w:r w:rsidRPr="00C611F7">
        <w:rPr>
          <w:rFonts w:ascii="Times New Roman" w:hAnsi="Times New Roman"/>
          <w:sz w:val="26"/>
          <w:szCs w:val="26"/>
        </w:rPr>
        <w:t>- главу</w:t>
      </w:r>
      <w:r w:rsidR="005C220F">
        <w:rPr>
          <w:rFonts w:ascii="Times New Roman" w:hAnsi="Times New Roman"/>
          <w:sz w:val="26"/>
          <w:szCs w:val="26"/>
        </w:rPr>
        <w:t xml:space="preserve"> </w:t>
      </w:r>
      <w:bookmarkStart w:id="0" w:name="_GoBack"/>
      <w:bookmarkEnd w:id="0"/>
      <w:r w:rsidR="00DA38E3" w:rsidRPr="00C611F7">
        <w:rPr>
          <w:rFonts w:ascii="Times New Roman" w:hAnsi="Times New Roman"/>
          <w:sz w:val="26"/>
          <w:szCs w:val="26"/>
        </w:rPr>
        <w:t>7</w:t>
      </w:r>
      <w:r w:rsidRPr="00C611F7">
        <w:rPr>
          <w:rFonts w:ascii="Times New Roman" w:hAnsi="Times New Roman"/>
          <w:sz w:val="26"/>
          <w:szCs w:val="26"/>
        </w:rPr>
        <w:t xml:space="preserve"> изложить в новой </w:t>
      </w:r>
      <w:r w:rsidR="00F91986">
        <w:rPr>
          <w:rFonts w:ascii="Times New Roman" w:hAnsi="Times New Roman"/>
          <w:sz w:val="26"/>
          <w:szCs w:val="26"/>
        </w:rPr>
        <w:t>редакции согласно приложению</w:t>
      </w:r>
      <w:r w:rsidRPr="00C611F7">
        <w:rPr>
          <w:rFonts w:ascii="Times New Roman" w:hAnsi="Times New Roman"/>
          <w:sz w:val="26"/>
          <w:szCs w:val="26"/>
        </w:rPr>
        <w:t>;</w:t>
      </w:r>
    </w:p>
    <w:p w:rsidR="005C4C08" w:rsidRPr="00F91986" w:rsidRDefault="005C4C08" w:rsidP="00F91986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hAnsi="Times New Roman"/>
          <w:sz w:val="26"/>
          <w:szCs w:val="26"/>
        </w:rPr>
        <w:t xml:space="preserve"> </w:t>
      </w: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Управлению делопроизводством Исполнительного комитета обеспечить официальное опубликование настоящего постановления в газетах «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Челнинские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известия», «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Шахри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Чаллы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» и размещение на официальном портале правовой информации Республики Татарстан (pravo.tatarstan.ru) и на официальном сайте города Набережные Челны в сети «Интернет».</w:t>
      </w:r>
    </w:p>
    <w:p w:rsidR="005C4C08" w:rsidRPr="0074012D" w:rsidRDefault="005C4C08" w:rsidP="0074012D">
      <w:pPr>
        <w:pStyle w:val="a3"/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0"/>
        <w:ind w:left="0" w:right="-1"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Халимова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Р.М., заместителя Руководителя Исполнительного комитета, начальника управления финансов </w:t>
      </w:r>
      <w:proofErr w:type="spellStart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>Мулюкову</w:t>
      </w:r>
      <w:proofErr w:type="spellEnd"/>
      <w:r w:rsidRPr="00F91986">
        <w:rPr>
          <w:rFonts w:ascii="Times New Roman" w:eastAsia="Times New Roman" w:hAnsi="Times New Roman"/>
          <w:sz w:val="26"/>
          <w:szCs w:val="26"/>
          <w:lang w:eastAsia="ru-RU"/>
        </w:rPr>
        <w:t xml:space="preserve"> С.Р.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Руководитель</w:t>
      </w:r>
    </w:p>
    <w:p w:rsidR="005C4C08" w:rsidRPr="00674195" w:rsidRDefault="005C4C08" w:rsidP="005C4C0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Исполнительного комитета                                                                    Ф.Ш. Салахов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СОГЛАСОВАНО</w:t>
      </w:r>
    </w:p>
    <w:p w:rsidR="005C4C08" w:rsidRPr="00674195" w:rsidRDefault="005C4C08" w:rsidP="005C4C08">
      <w:pPr>
        <w:spacing w:after="0" w:line="240" w:lineRule="auto"/>
        <w:ind w:left="5676" w:firstLine="1164"/>
        <w:jc w:val="both"/>
        <w:rPr>
          <w:rFonts w:ascii="Times New Roman" w:hAnsi="Times New Roman"/>
          <w:sz w:val="26"/>
          <w:szCs w:val="26"/>
        </w:rPr>
      </w:pPr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_____________Н.И. </w:t>
      </w:r>
      <w:proofErr w:type="spellStart"/>
      <w:r w:rsidRPr="00674195">
        <w:rPr>
          <w:rFonts w:ascii="Times New Roman" w:hAnsi="Times New Roman"/>
          <w:sz w:val="26"/>
          <w:szCs w:val="26"/>
        </w:rPr>
        <w:t>Галиева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_____________Л.И. Ахметзянов</w:t>
      </w:r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_____________Н.А. </w:t>
      </w:r>
      <w:proofErr w:type="spellStart"/>
      <w:r w:rsidRPr="00674195">
        <w:rPr>
          <w:rFonts w:ascii="Times New Roman" w:hAnsi="Times New Roman"/>
          <w:sz w:val="26"/>
          <w:szCs w:val="26"/>
        </w:rPr>
        <w:t>Кропотова</w:t>
      </w:r>
      <w:proofErr w:type="spellEnd"/>
    </w:p>
    <w:p w:rsidR="005C4C08" w:rsidRPr="00674195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 xml:space="preserve">_____________С.Р. </w:t>
      </w:r>
      <w:proofErr w:type="spellStart"/>
      <w:r w:rsidRPr="00674195">
        <w:rPr>
          <w:rFonts w:ascii="Times New Roman" w:hAnsi="Times New Roman"/>
          <w:sz w:val="26"/>
          <w:szCs w:val="26"/>
        </w:rPr>
        <w:t>Мулюкова</w:t>
      </w:r>
      <w:proofErr w:type="spellEnd"/>
    </w:p>
    <w:p w:rsidR="005C4C08" w:rsidRDefault="005C4C08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 w:rsidRPr="00674195">
        <w:rPr>
          <w:rFonts w:ascii="Times New Roman" w:hAnsi="Times New Roman"/>
          <w:sz w:val="26"/>
          <w:szCs w:val="26"/>
        </w:rPr>
        <w:t>_____________Р.М. Халимов</w:t>
      </w:r>
    </w:p>
    <w:p w:rsidR="0074012D" w:rsidRPr="00674195" w:rsidRDefault="0074012D" w:rsidP="001855D4">
      <w:pPr>
        <w:spacing w:after="0" w:line="240" w:lineRule="auto"/>
        <w:ind w:left="567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 Прокуратура</w:t>
      </w:r>
    </w:p>
    <w:p w:rsidR="005C4C08" w:rsidRDefault="005C4C08" w:rsidP="005C4C08">
      <w:pPr>
        <w:spacing w:after="0" w:line="240" w:lineRule="auto"/>
        <w:ind w:left="5676" w:firstLine="703"/>
        <w:jc w:val="both"/>
        <w:rPr>
          <w:rFonts w:ascii="Times New Roman" w:hAnsi="Times New Roman"/>
          <w:sz w:val="26"/>
          <w:szCs w:val="26"/>
        </w:rPr>
      </w:pPr>
    </w:p>
    <w:p w:rsidR="001E553E" w:rsidRDefault="001E553E"/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sectPr w:rsidR="0074012D" w:rsidSect="0074012D">
          <w:pgSz w:w="11906" w:h="16838"/>
          <w:pgMar w:top="568" w:right="850" w:bottom="568" w:left="1701" w:header="708" w:footer="708" w:gutter="0"/>
          <w:cols w:space="708"/>
          <w:docGrid w:linePitch="360"/>
        </w:sectPr>
      </w:pP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</w:pP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Приложение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 xml:space="preserve">к постановлению 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Исполнительного комитета</w:t>
      </w:r>
    </w:p>
    <w:p w:rsidR="0074012D" w:rsidRPr="0074012D" w:rsidRDefault="0074012D" w:rsidP="0074012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4012D">
        <w:rPr>
          <w:rFonts w:ascii="Times New Roman" w:hAnsi="Times New Roman"/>
          <w:sz w:val="24"/>
          <w:szCs w:val="24"/>
        </w:rPr>
        <w:t>от ______ № _______</w:t>
      </w:r>
    </w:p>
    <w:p w:rsidR="0074012D" w:rsidRDefault="0074012D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:rsidR="00DA38E3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Глава 7. Программные мероприятия</w:t>
      </w:r>
    </w:p>
    <w:p w:rsidR="00DA38E3" w:rsidRPr="001B404C" w:rsidRDefault="00DA38E3" w:rsidP="00DA38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муниципальной программы </w:t>
      </w:r>
      <w:r w:rsidRPr="0048172C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Профилактика безнадзорности и правонарушений среди несовершеннолетних </w:t>
      </w:r>
      <w:r w:rsidRPr="0048172C">
        <w:rPr>
          <w:rFonts w:ascii="Times New Roman" w:hAnsi="Times New Roman"/>
          <w:sz w:val="28"/>
          <w:szCs w:val="28"/>
        </w:rPr>
        <w:t>в муниципальном образовани</w:t>
      </w:r>
      <w:r>
        <w:rPr>
          <w:rFonts w:ascii="Times New Roman" w:hAnsi="Times New Roman"/>
          <w:sz w:val="28"/>
          <w:szCs w:val="28"/>
        </w:rPr>
        <w:t>и город Набережные Челны на 2021-2025</w:t>
      </w:r>
      <w:r w:rsidRPr="0048172C">
        <w:rPr>
          <w:rFonts w:ascii="Times New Roman" w:hAnsi="Times New Roman"/>
          <w:sz w:val="28"/>
          <w:szCs w:val="28"/>
        </w:rPr>
        <w:t xml:space="preserve"> годы»</w:t>
      </w:r>
    </w:p>
    <w:p w:rsidR="00DA38E3" w:rsidRDefault="00DA38E3" w:rsidP="00DA38E3">
      <w:pPr>
        <w:shd w:val="clear" w:color="auto" w:fill="FFFFFF"/>
        <w:spacing w:after="0" w:line="240" w:lineRule="auto"/>
        <w:rPr>
          <w:rFonts w:cs="Calibri"/>
          <w:b/>
          <w:sz w:val="28"/>
          <w:szCs w:val="28"/>
          <w:lang w:eastAsia="ru-RU"/>
        </w:rPr>
      </w:pPr>
      <w:r>
        <w:rPr>
          <w:rFonts w:cs="Calibri"/>
          <w:b/>
          <w:sz w:val="28"/>
          <w:szCs w:val="28"/>
          <w:lang w:eastAsia="ru-RU"/>
        </w:rPr>
        <w:t xml:space="preserve"> </w:t>
      </w:r>
    </w:p>
    <w:tbl>
      <w:tblPr>
        <w:tblW w:w="1548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8"/>
        <w:gridCol w:w="2546"/>
        <w:gridCol w:w="1296"/>
        <w:gridCol w:w="1961"/>
        <w:gridCol w:w="609"/>
        <w:gridCol w:w="567"/>
        <w:gridCol w:w="567"/>
        <w:gridCol w:w="567"/>
        <w:gridCol w:w="567"/>
        <w:gridCol w:w="567"/>
        <w:gridCol w:w="708"/>
        <w:gridCol w:w="709"/>
        <w:gridCol w:w="48"/>
        <w:gridCol w:w="661"/>
        <w:gridCol w:w="66"/>
        <w:gridCol w:w="643"/>
        <w:gridCol w:w="114"/>
        <w:gridCol w:w="736"/>
      </w:tblGrid>
      <w:tr w:rsidR="00DA38E3" w:rsidRPr="006D2096" w:rsidTr="00846CA8">
        <w:trPr>
          <w:tblHeader/>
        </w:trPr>
        <w:tc>
          <w:tcPr>
            <w:tcW w:w="2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Наименование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36A41">
              <w:rPr>
                <w:rFonts w:ascii="Times New Roman" w:hAnsi="Times New Roman"/>
              </w:rPr>
              <w:t>основных</w:t>
            </w:r>
          </w:p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B36A41">
              <w:rPr>
                <w:rFonts w:ascii="Times New Roman" w:hAnsi="Times New Roman"/>
              </w:rPr>
              <w:t>мероприятий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Исполнители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Сроки выполнения основных мероприятий</w:t>
            </w:r>
          </w:p>
        </w:tc>
        <w:tc>
          <w:tcPr>
            <w:tcW w:w="1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Индикаторы оценки конечных результатов, единицы измерения</w:t>
            </w:r>
          </w:p>
        </w:tc>
        <w:tc>
          <w:tcPr>
            <w:tcW w:w="3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Значения индикаторов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 xml:space="preserve">Финансирование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(тыс. руб.)</w:t>
            </w:r>
          </w:p>
        </w:tc>
      </w:tr>
      <w:tr w:rsidR="00DA38E3" w:rsidRPr="006D2096" w:rsidTr="00846CA8">
        <w:trPr>
          <w:cantSplit/>
          <w:trHeight w:val="1134"/>
          <w:tblHeader/>
        </w:trPr>
        <w:tc>
          <w:tcPr>
            <w:tcW w:w="2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1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pStyle w:val="a7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2019</w:t>
            </w:r>
          </w:p>
          <w:p w:rsidR="00DA38E3" w:rsidRPr="006D2096" w:rsidRDefault="00DA38E3" w:rsidP="0020319A">
            <w:pPr>
              <w:pStyle w:val="a7"/>
              <w:jc w:val="center"/>
              <w:rPr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(базовый)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2021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2022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2023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6D2096">
              <w:rPr>
                <w:rFonts w:ascii="Times New Roman" w:hAnsi="Times New Roman"/>
              </w:rPr>
              <w:t>2024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6D2096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6D2096">
              <w:rPr>
                <w:rFonts w:ascii="Times New Roman" w:hAnsi="Times New Roman"/>
              </w:rPr>
              <w:t>2025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2021 год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2022 год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2023 год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2024 год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2025 год</w:t>
            </w:r>
          </w:p>
        </w:tc>
      </w:tr>
      <w:tr w:rsidR="00DA38E3" w:rsidRPr="006D2096" w:rsidTr="00846CA8">
        <w:tc>
          <w:tcPr>
            <w:tcW w:w="15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Style w:val="FontStyle21"/>
                <w:lang w:eastAsia="ru-RU"/>
              </w:rPr>
            </w:pPr>
            <w:r w:rsidRPr="00B36A41">
              <w:rPr>
                <w:rStyle w:val="FontStyle21"/>
                <w:lang w:eastAsia="ru-RU"/>
              </w:rPr>
              <w:t xml:space="preserve">Цель: </w:t>
            </w:r>
            <w:r w:rsidRPr="00B36A41">
              <w:rPr>
                <w:rFonts w:ascii="Times New Roman" w:hAnsi="Times New Roman"/>
              </w:rPr>
              <w:t>Повышение качества реализуемых мер по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846CA8">
        <w:tc>
          <w:tcPr>
            <w:tcW w:w="15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1. </w:t>
            </w:r>
            <w:r w:rsidRPr="00B36A41">
              <w:rPr>
                <w:rFonts w:ascii="Times New Roman" w:hAnsi="Times New Roman"/>
              </w:rPr>
              <w:t>Распространение и внедрение опыта работы по   профилактике безнадзорности и правонарушений среди несовершеннолетних на территории муниципального образования город Набережные Челны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семинаров, совещаний по вопросам профилактики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55609F">
              <w:rPr>
                <w:rFonts w:ascii="Times New Roman" w:hAnsi="Times New Roman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на лучшее образовательное учреждение по профилактике</w:t>
            </w:r>
            <w:r w:rsidRPr="00B36A41">
              <w:rPr>
                <w:rFonts w:ascii="Times New Roman" w:hAnsi="Times New Roman"/>
              </w:rPr>
              <w:t xml:space="preserve"> безнадзорности и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Летний период 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образовательных организаций, участвующих в конкурс</w:t>
            </w:r>
            <w:r w:rsidRPr="006D2096">
              <w:rPr>
                <w:rFonts w:ascii="Times New Roman" w:hAnsi="Times New Roman"/>
                <w:lang w:eastAsia="ru-RU"/>
              </w:rPr>
              <w:t xml:space="preserve">е, единиц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конкурса «Лучший общественный воспитатель несовершеннолетнего»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несовершеннолетних, состоящих в «группе риска» </w:t>
            </w:r>
            <w:r w:rsidRPr="006D2096">
              <w:rPr>
                <w:rFonts w:ascii="Times New Roman" w:hAnsi="Times New Roman"/>
                <w:lang w:eastAsia="ru-RU"/>
              </w:rPr>
              <w:t>за которыми закреплены общественные воспитатели,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«Университета для родителей»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проведенных встреч</w:t>
            </w:r>
            <w:r w:rsidRPr="006D2096">
              <w:rPr>
                <w:rFonts w:ascii="Times New Roman" w:hAnsi="Times New Roman"/>
                <w:lang w:eastAsia="ru-RU"/>
              </w:rPr>
              <w:t>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и проведение собраний для родителей несовершеннолетних «группы риска»,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Комиссия по делам несовершеннолетних и защите их прав при Исполнительном комитете,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Размещение в городских средствах массовой информации, группах сети Интернет материалов по профилактике правонарушений среди несовершеннолетних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информационной политики и по связям с общественностью Исполнительного комитета, администрации районов Исполнительного комитета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материалов, размещенных в городских средствах массовой информации, в группах сети Интернет по</w:t>
            </w:r>
            <w:r w:rsidRPr="006D2096">
              <w:rPr>
                <w:rFonts w:ascii="Times New Roman" w:hAnsi="Times New Roman"/>
                <w:lang w:eastAsia="ru-RU"/>
              </w:rPr>
              <w:t xml:space="preserve"> профилактике правонарушений среди несовершеннолетних,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35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t>-</w:t>
            </w:r>
          </w:p>
          <w:p w:rsidR="00DA38E3" w:rsidRPr="0055609F" w:rsidRDefault="00DA38E3" w:rsidP="0020319A"/>
        </w:tc>
      </w:tr>
      <w:tr w:rsidR="00DA38E3" w:rsidRPr="006D2096" w:rsidTr="00846CA8">
        <w:tc>
          <w:tcPr>
            <w:tcW w:w="15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2. </w:t>
            </w:r>
            <w:r w:rsidRPr="00B36A41">
              <w:rPr>
                <w:rFonts w:ascii="Times New Roman" w:hAnsi="Times New Roman"/>
              </w:rPr>
              <w:t>Реализация комплекса мероприятий, направленных на формирование здорового образа жизни, профилактику правонарушений и преступлений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профильных смен для несовершеннолетних</w:t>
            </w:r>
            <w:r>
              <w:rPr>
                <w:rFonts w:ascii="Times New Roman" w:hAnsi="Times New Roman"/>
                <w:lang w:eastAsia="ru-RU"/>
              </w:rPr>
              <w:t>,</w:t>
            </w:r>
            <w:r w:rsidRPr="00B36A41">
              <w:rPr>
                <w:rFonts w:ascii="Times New Roman" w:hAnsi="Times New Roman"/>
                <w:lang w:eastAsia="ru-RU"/>
              </w:rPr>
              <w:t xml:space="preserve"> состоящих на профилактических учетах ПДН, СОП, ВШУ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 xml:space="preserve">Доля </w:t>
            </w:r>
            <w:r w:rsidRPr="005941BC">
              <w:rPr>
                <w:rFonts w:ascii="Times New Roman" w:hAnsi="Times New Roman"/>
                <w:lang w:eastAsia="ru-RU"/>
              </w:rPr>
              <w:t>несовершеннолетних состоящих на профилактических учетах ПДН, СОП, ВШУ</w:t>
            </w:r>
            <w:r w:rsidRPr="006D2096">
              <w:rPr>
                <w:rFonts w:ascii="Times New Roman" w:hAnsi="Times New Roman"/>
                <w:lang w:eastAsia="ru-RU"/>
              </w:rPr>
              <w:t>, охваченных профильными сменами,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Организация и проведение конкурса среди образовательных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организаций на лучший отряд профилактики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Управление образования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 xml:space="preserve">Количество отрядов, участвующих в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конкурсе</w:t>
            </w:r>
            <w:r w:rsidRPr="006D2096">
              <w:rPr>
                <w:rFonts w:ascii="Times New Roman" w:hAnsi="Times New Roman"/>
                <w:lang w:eastAsia="ru-RU"/>
              </w:rPr>
              <w:t xml:space="preserve"> на лучший отряд профилактики,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Проведение спортивных мероприятий для </w:t>
            </w:r>
            <w:r w:rsidRPr="00B36A41">
              <w:rPr>
                <w:rFonts w:ascii="Times New Roman" w:hAnsi="Times New Roman"/>
              </w:rPr>
              <w:t>несовершеннолетних, состоящих на профилактических учетах ПДН, СОП, ВШУ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образования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</w:rPr>
              <w:t>Доля несовершеннолетних, состоящих на профилактических</w:t>
            </w:r>
            <w:r w:rsidRPr="006D2096">
              <w:rPr>
                <w:rFonts w:ascii="Times New Roman" w:hAnsi="Times New Roman"/>
              </w:rPr>
              <w:t xml:space="preserve"> учетах ПДН, СОП, ВШУ, охваченных спортивными мероприятиями</w:t>
            </w:r>
            <w:r w:rsidRPr="006D2096">
              <w:rPr>
                <w:rFonts w:ascii="Times New Roman" w:hAnsi="Times New Roman"/>
                <w:lang w:eastAsia="ru-RU"/>
              </w:rPr>
              <w:t>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 несовершеннолетних, состоящих на профилактических учетах ПДН, СОП, ВШУ, в кружках, секциях, объединениях по интересам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комитета, управление по делам молодежи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управление культуры Исполнительного комитета, управление физической культуры и спорта Исполнительного комитета 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несовершеннолетних, состоящих на профилактических учетах</w:t>
            </w:r>
            <w:r w:rsidRPr="006D2096">
              <w:rPr>
                <w:rFonts w:ascii="Times New Roman" w:hAnsi="Times New Roman"/>
                <w:lang w:eastAsia="ru-RU"/>
              </w:rPr>
              <w:t>, занятых в кружках, секциях, объединениях по интересам,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 xml:space="preserve">Направление несовершеннолетних, в </w:t>
            </w:r>
            <w:r w:rsidRPr="00B36A41">
              <w:rPr>
                <w:rFonts w:ascii="Times New Roman" w:hAnsi="Times New Roman"/>
                <w:lang w:eastAsia="ru-RU"/>
              </w:rPr>
              <w:lastRenderedPageBreak/>
              <w:t>государственное бюджетное учреждение «Центр временного содержания несовершеннолетних правонарушителей Министерства внутренних дел Республики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Комиссия по делам несовершеннолетних и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несовершеннолет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них, направленных в государственное бюджетное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учреждение «Центр временного содержания несовершеннолетних правонарушителей Министерства внутренних дел Республики Татарстан»,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1548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Задача 3. </w:t>
            </w:r>
            <w:r w:rsidRPr="00B36A41">
              <w:rPr>
                <w:rFonts w:ascii="Times New Roman" w:hAnsi="Times New Roman"/>
              </w:rPr>
              <w:t>Развитие и совершенствование системы раннего выявления несовершеннолетних и семей, находящихся в социально опасном положении, трудной жизненной ситуации и оказани</w:t>
            </w:r>
            <w:r>
              <w:rPr>
                <w:rFonts w:ascii="Times New Roman" w:hAnsi="Times New Roman"/>
              </w:rPr>
              <w:t>е</w:t>
            </w:r>
            <w:r w:rsidRPr="00B36A41">
              <w:rPr>
                <w:rFonts w:ascii="Times New Roman" w:hAnsi="Times New Roman"/>
              </w:rPr>
              <w:t xml:space="preserve"> им помощи</w:t>
            </w:r>
          </w:p>
        </w:tc>
      </w:tr>
      <w:tr w:rsidR="00DA38E3" w:rsidRPr="006D2096" w:rsidTr="00846CA8">
        <w:trPr>
          <w:trHeight w:val="809"/>
        </w:trPr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межведомственной профилактической операции «Подросток»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lastRenderedPageBreak/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преступлений среди несовершеннолетних в каникулярное</w:t>
            </w:r>
            <w:r w:rsidRPr="006D2096">
              <w:rPr>
                <w:rFonts w:ascii="Times New Roman" w:hAnsi="Times New Roman"/>
                <w:lang w:eastAsia="ru-RU"/>
              </w:rPr>
              <w:t xml:space="preserve"> время, процент</w:t>
            </w: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работы с учащимися, состоящими на профилактических учетах ПДН, СОП, ВШУ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преступлений среди несовершеннолетних, состоящих на профилактических учетах, совершенных в каникулярное время,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r w:rsidRPr="006D2096">
              <w:rPr>
                <w:rFonts w:ascii="Times New Roman" w:hAnsi="Times New Roman"/>
                <w:lang w:eastAsia="ru-RU"/>
              </w:rPr>
              <w:t>0,044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Создание единой базы учета поступивших административных материалов на н/л, их родителей и иных лиц в программе</w:t>
            </w:r>
            <w:r w:rsidRPr="00E26C56">
              <w:rPr>
                <w:rFonts w:ascii="Times New Roman" w:hAnsi="Times New Roman"/>
                <w:lang w:eastAsia="ru-RU"/>
              </w:rPr>
              <w:t xml:space="preserve"> «Комиссия по делам несовершеннолетних 1.0» системы 1С: предприятие 8.0»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Доля материалов, которые рассмотрены на заседаниях Комиссии по делам несовершеннолетних и защите их прав и внесены в программу, процент 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  <w:r w:rsidRPr="00491A7E">
              <w:rPr>
                <w:rFonts w:ascii="Times New Roman" w:hAnsi="Times New Roman"/>
              </w:rPr>
              <w:t>50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  <w:r w:rsidRPr="00491A7E">
              <w:rPr>
                <w:rFonts w:ascii="Times New Roman" w:hAnsi="Times New Roman"/>
              </w:rPr>
              <w:t>50</w:t>
            </w:r>
          </w:p>
        </w:tc>
        <w:tc>
          <w:tcPr>
            <w:tcW w:w="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  <w:r w:rsidRPr="00491A7E">
              <w:rPr>
                <w:rFonts w:ascii="Times New Roman" w:hAnsi="Times New Roman"/>
              </w:rPr>
              <w:t>50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  <w:r w:rsidRPr="00491A7E">
              <w:rPr>
                <w:rFonts w:ascii="Times New Roman" w:hAnsi="Times New Roman"/>
              </w:rPr>
              <w:t>50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491A7E" w:rsidRDefault="00DA38E3" w:rsidP="0020319A">
            <w:pPr>
              <w:jc w:val="center"/>
              <w:rPr>
                <w:rFonts w:ascii="Times New Roman" w:hAnsi="Times New Roman"/>
              </w:rPr>
            </w:pPr>
            <w:r w:rsidRPr="00491A7E">
              <w:rPr>
                <w:rFonts w:ascii="Times New Roman" w:hAnsi="Times New Roman"/>
              </w:rPr>
              <w:t>50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и проведение ежегодной акции «Помоги собраться в школу»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</w:t>
            </w:r>
            <w:r w:rsidRPr="0055609F">
              <w:rPr>
                <w:rFonts w:ascii="Times New Roman" w:hAnsi="Times New Roman"/>
                <w:lang w:eastAsia="ru-RU"/>
              </w:rPr>
              <w:lastRenderedPageBreak/>
              <w:t>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Летний период</w:t>
            </w:r>
          </w:p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Количество семей, получивших помощь, 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900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Проведение ежегодной операции «БЫТ»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Доля обследованных семей с детьми - школьниками,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85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мониторинга результативности работы субъектов системы профилактики в информационной системе «Учет и мониторинг детей, находящихся в социально – опасном положении и их семей в Республике Татарстан»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комитета, 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физической культуры и спорта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культуры Исполнительного комитета,</w:t>
            </w:r>
          </w:p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 xml:space="preserve">отдел опеки и попечительства </w:t>
            </w:r>
            <w:r>
              <w:rPr>
                <w:rFonts w:ascii="Times New Roman" w:hAnsi="Times New Roman"/>
                <w:lang w:eastAsia="ru-RU"/>
              </w:rPr>
              <w:t xml:space="preserve">при </w:t>
            </w:r>
            <w:r w:rsidRPr="0055609F">
              <w:rPr>
                <w:rFonts w:ascii="Times New Roman" w:hAnsi="Times New Roman"/>
                <w:lang w:eastAsia="ru-RU"/>
              </w:rPr>
              <w:t>Исполнительно</w:t>
            </w:r>
            <w:r>
              <w:rPr>
                <w:rFonts w:ascii="Times New Roman" w:hAnsi="Times New Roman"/>
                <w:lang w:eastAsia="ru-RU"/>
              </w:rPr>
              <w:t>м</w:t>
            </w:r>
            <w:r w:rsidRPr="0055609F">
              <w:rPr>
                <w:rFonts w:ascii="Times New Roman" w:hAnsi="Times New Roman"/>
                <w:lang w:eastAsia="ru-RU"/>
              </w:rPr>
              <w:t xml:space="preserve"> комитет</w:t>
            </w:r>
            <w:r>
              <w:rPr>
                <w:rFonts w:ascii="Times New Roman" w:hAnsi="Times New Roman"/>
                <w:lang w:eastAsia="ru-RU"/>
              </w:rPr>
              <w:t>е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Доля реализуемых индивидуальных программ реабилитации семей, находящихся в социально опасном положении, процент</w:t>
            </w:r>
          </w:p>
          <w:p w:rsidR="00DA38E3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lastRenderedPageBreak/>
              <w:t xml:space="preserve">Организация работы муниципального бюджетного учреждения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B36A41">
              <w:rPr>
                <w:rFonts w:ascii="Times New Roman" w:hAnsi="Times New Roman"/>
                <w:lang w:eastAsia="ru-RU"/>
              </w:rPr>
              <w:t>Центр экстренной психологической помощи по телефону для детей и молодежи «Молодежный телефон доверия»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Количество обращений в муниципальное бюджетное учреждение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«</w:t>
            </w:r>
            <w:r w:rsidRPr="006D2096">
              <w:rPr>
                <w:rFonts w:ascii="Times New Roman" w:hAnsi="Times New Roman"/>
                <w:lang w:eastAsia="ru-RU"/>
              </w:rPr>
              <w:t xml:space="preserve">Центр экстренной психологической помощи </w:t>
            </w:r>
            <w:r>
              <w:rPr>
                <w:rFonts w:ascii="Times New Roman" w:hAnsi="Times New Roman"/>
                <w:lang w:eastAsia="ru-RU"/>
              </w:rPr>
              <w:t xml:space="preserve">по телефону для детей и молодежи </w:t>
            </w:r>
            <w:r w:rsidRPr="006D2096">
              <w:rPr>
                <w:rFonts w:ascii="Times New Roman" w:hAnsi="Times New Roman"/>
                <w:lang w:eastAsia="ru-RU"/>
              </w:rPr>
              <w:t>«Молодежный телефон доверия»</w:t>
            </w:r>
            <w:r>
              <w:rPr>
                <w:rFonts w:ascii="Times New Roman" w:hAnsi="Times New Roman"/>
                <w:lang w:eastAsia="ru-RU"/>
              </w:rPr>
              <w:t xml:space="preserve">, </w:t>
            </w:r>
            <w:r w:rsidRPr="0055609F"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7000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занятости, досуга и трудоустройства детей, находящихся в социально опасном положении, в каникулярное время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Комиссия по делам несовершеннолетних и защите их прав при Исполнительном комитете, управление образования Исполнительного комитета, управление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Доля трудоустроенных несовершеннолетних (14-17</w:t>
            </w:r>
            <w:r w:rsidRPr="006D2096">
              <w:rPr>
                <w:rFonts w:ascii="Times New Roman" w:hAnsi="Times New Roman"/>
                <w:lang w:eastAsia="ru-RU"/>
              </w:rPr>
              <w:t xml:space="preserve"> лет), находящихся в социально опасном положении,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60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846CA8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B36A41" w:rsidRDefault="00846CA8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Организация трудоустройства несовершеннолетних граждан </w:t>
            </w:r>
            <w:r w:rsidR="00AD6683">
              <w:rPr>
                <w:rFonts w:ascii="Times New Roman" w:hAnsi="Times New Roman"/>
                <w:lang w:eastAsia="ru-RU"/>
              </w:rPr>
              <w:t xml:space="preserve">в возрасте от 14 до 18 лет </w:t>
            </w:r>
            <w:r>
              <w:rPr>
                <w:rFonts w:ascii="Times New Roman" w:hAnsi="Times New Roman"/>
                <w:lang w:eastAsia="ru-RU"/>
              </w:rPr>
              <w:t xml:space="preserve">в каникулярное </w:t>
            </w:r>
            <w:r>
              <w:rPr>
                <w:rFonts w:ascii="Times New Roman" w:hAnsi="Times New Roman"/>
                <w:lang w:eastAsia="ru-RU"/>
              </w:rPr>
              <w:lastRenderedPageBreak/>
              <w:t xml:space="preserve">и свободное от учебы время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У</w:t>
            </w:r>
            <w:r w:rsidRPr="0055609F">
              <w:rPr>
                <w:rFonts w:ascii="Times New Roman" w:hAnsi="Times New Roman"/>
                <w:lang w:eastAsia="ru-RU"/>
              </w:rPr>
              <w:t>правление по делам молодежи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Количество</w:t>
            </w:r>
            <w:r w:rsidRPr="005941BC">
              <w:rPr>
                <w:rFonts w:ascii="Times New Roman" w:hAnsi="Times New Roman"/>
                <w:lang w:eastAsia="ru-RU"/>
              </w:rPr>
              <w:t xml:space="preserve"> несовершеннолетних, совершивших </w:t>
            </w:r>
            <w:r w:rsidRPr="005941BC">
              <w:rPr>
                <w:rFonts w:ascii="Times New Roman" w:hAnsi="Times New Roman"/>
                <w:lang w:eastAsia="ru-RU"/>
              </w:rPr>
              <w:lastRenderedPageBreak/>
              <w:t>преступление,</w:t>
            </w:r>
            <w:r w:rsidRPr="006D2096">
              <w:rPr>
                <w:rFonts w:ascii="Times New Roman" w:hAnsi="Times New Roman"/>
                <w:lang w:eastAsia="ru-RU"/>
              </w:rPr>
              <w:t xml:space="preserve"> </w:t>
            </w:r>
            <w:r>
              <w:rPr>
                <w:rFonts w:ascii="Times New Roman" w:hAnsi="Times New Roman"/>
                <w:lang w:eastAsia="ru-RU"/>
              </w:rPr>
              <w:t>единиц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lastRenderedPageBreak/>
              <w:t>184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6D2096" w:rsidRDefault="00846CA8" w:rsidP="00DA38E3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846CA8">
            <w:pPr>
              <w:ind w:right="-33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10 342,87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10 342,87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10 342,87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10 342,87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CA8" w:rsidRPr="0055609F" w:rsidRDefault="00846CA8" w:rsidP="00846CA8">
            <w:pPr>
              <w:ind w:left="-108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10 342,87</w:t>
            </w:r>
          </w:p>
        </w:tc>
      </w:tr>
      <w:tr w:rsidR="00DA38E3" w:rsidRPr="006D2096" w:rsidTr="00846CA8">
        <w:tc>
          <w:tcPr>
            <w:tcW w:w="2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B36A41" w:rsidRDefault="00DA38E3" w:rsidP="00DA38E3">
            <w:pPr>
              <w:numPr>
                <w:ilvl w:val="0"/>
                <w:numId w:val="7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lang w:eastAsia="ru-RU"/>
              </w:rPr>
            </w:pPr>
            <w:r w:rsidRPr="00B36A41">
              <w:rPr>
                <w:rFonts w:ascii="Times New Roman" w:hAnsi="Times New Roman"/>
                <w:lang w:eastAsia="ru-RU"/>
              </w:rPr>
              <w:t>Организация проекта «Школьная служба примирения»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55609F">
              <w:rPr>
                <w:rFonts w:ascii="Times New Roman" w:hAnsi="Times New Roman"/>
                <w:lang w:eastAsia="ru-RU"/>
              </w:rPr>
              <w:t>Управление образования Исполнительного комитета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2021-2025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5941BC">
              <w:rPr>
                <w:rFonts w:ascii="Times New Roman" w:hAnsi="Times New Roman"/>
                <w:lang w:eastAsia="ru-RU"/>
              </w:rPr>
              <w:t>Для образовательных организаций, охваче</w:t>
            </w:r>
            <w:r w:rsidRPr="006D2096">
              <w:rPr>
                <w:rFonts w:ascii="Times New Roman" w:hAnsi="Times New Roman"/>
                <w:lang w:eastAsia="ru-RU"/>
              </w:rPr>
              <w:t>нных проектом «Школьная служба примирения, процент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A38E3" w:rsidRPr="006D2096" w:rsidRDefault="00DA38E3" w:rsidP="0020319A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6D2096">
              <w:rPr>
                <w:rFonts w:ascii="Times New Roman" w:hAnsi="Times New Roman"/>
                <w:lang w:eastAsia="ru-RU"/>
              </w:rPr>
              <w:t>80</w:t>
            </w:r>
          </w:p>
        </w:tc>
        <w:tc>
          <w:tcPr>
            <w:tcW w:w="36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8E3" w:rsidRPr="0055609F" w:rsidRDefault="00DA38E3" w:rsidP="0020319A">
            <w:pPr>
              <w:jc w:val="center"/>
            </w:pPr>
            <w:r w:rsidRPr="0055609F">
              <w:rPr>
                <w:rFonts w:ascii="Times New Roman" w:hAnsi="Times New Roman"/>
                <w:lang w:eastAsia="ru-RU"/>
              </w:rPr>
              <w:t>-</w:t>
            </w:r>
          </w:p>
        </w:tc>
      </w:tr>
    </w:tbl>
    <w:p w:rsidR="00DA38E3" w:rsidRDefault="00DA38E3"/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Заместитель Руководителя Аппарата, </w:t>
      </w:r>
    </w:p>
    <w:p w:rsidR="0074012D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начальник управления делопроизводства </w:t>
      </w:r>
    </w:p>
    <w:p w:rsidR="00DA38E3" w:rsidRPr="0074012D" w:rsidRDefault="0074012D" w:rsidP="0074012D">
      <w:pPr>
        <w:pStyle w:val="a7"/>
        <w:rPr>
          <w:rFonts w:ascii="Times New Roman" w:hAnsi="Times New Roman"/>
          <w:sz w:val="28"/>
        </w:rPr>
      </w:pPr>
      <w:r w:rsidRPr="0074012D">
        <w:rPr>
          <w:rFonts w:ascii="Times New Roman" w:hAnsi="Times New Roman"/>
          <w:sz w:val="28"/>
        </w:rPr>
        <w:t xml:space="preserve">Исполнительного комитета                                                  </w:t>
      </w:r>
      <w:r>
        <w:rPr>
          <w:rFonts w:ascii="Times New Roman" w:hAnsi="Times New Roman"/>
          <w:sz w:val="28"/>
        </w:rPr>
        <w:t xml:space="preserve">                                                                                   </w:t>
      </w:r>
      <w:r w:rsidRPr="0074012D">
        <w:rPr>
          <w:rFonts w:ascii="Times New Roman" w:hAnsi="Times New Roman"/>
          <w:sz w:val="28"/>
        </w:rPr>
        <w:t xml:space="preserve">    Н.И. </w:t>
      </w:r>
      <w:proofErr w:type="spellStart"/>
      <w:r w:rsidRPr="0074012D">
        <w:rPr>
          <w:rFonts w:ascii="Times New Roman" w:hAnsi="Times New Roman"/>
          <w:sz w:val="28"/>
        </w:rPr>
        <w:t>Галиева</w:t>
      </w:r>
      <w:proofErr w:type="spellEnd"/>
    </w:p>
    <w:sectPr w:rsidR="00DA38E3" w:rsidRPr="0074012D" w:rsidSect="00DA38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B4EAF"/>
    <w:multiLevelType w:val="hybridMultilevel"/>
    <w:tmpl w:val="5686A804"/>
    <w:lvl w:ilvl="0" w:tplc="4F889E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0E7E22"/>
    <w:multiLevelType w:val="hybridMultilevel"/>
    <w:tmpl w:val="9F4A6D36"/>
    <w:lvl w:ilvl="0" w:tplc="B83A2F30">
      <w:start w:val="1"/>
      <w:numFmt w:val="decimal"/>
      <w:lvlText w:val="%1)"/>
      <w:lvlJc w:val="left"/>
      <w:pPr>
        <w:ind w:left="118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6C614E0"/>
    <w:multiLevelType w:val="hybridMultilevel"/>
    <w:tmpl w:val="629C8B10"/>
    <w:lvl w:ilvl="0" w:tplc="73502838">
      <w:start w:val="1"/>
      <w:numFmt w:val="decimal"/>
      <w:lvlText w:val="%1)"/>
      <w:lvlJc w:val="left"/>
      <w:pPr>
        <w:ind w:left="6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4" w:hanging="360"/>
      </w:pPr>
    </w:lvl>
    <w:lvl w:ilvl="2" w:tplc="0419001B" w:tentative="1">
      <w:start w:val="1"/>
      <w:numFmt w:val="lowerRoman"/>
      <w:lvlText w:val="%3."/>
      <w:lvlJc w:val="right"/>
      <w:pPr>
        <w:ind w:left="2044" w:hanging="180"/>
      </w:pPr>
    </w:lvl>
    <w:lvl w:ilvl="3" w:tplc="0419000F" w:tentative="1">
      <w:start w:val="1"/>
      <w:numFmt w:val="decimal"/>
      <w:lvlText w:val="%4."/>
      <w:lvlJc w:val="left"/>
      <w:pPr>
        <w:ind w:left="2764" w:hanging="360"/>
      </w:pPr>
    </w:lvl>
    <w:lvl w:ilvl="4" w:tplc="04190019" w:tentative="1">
      <w:start w:val="1"/>
      <w:numFmt w:val="lowerLetter"/>
      <w:lvlText w:val="%5."/>
      <w:lvlJc w:val="left"/>
      <w:pPr>
        <w:ind w:left="3484" w:hanging="360"/>
      </w:pPr>
    </w:lvl>
    <w:lvl w:ilvl="5" w:tplc="0419001B" w:tentative="1">
      <w:start w:val="1"/>
      <w:numFmt w:val="lowerRoman"/>
      <w:lvlText w:val="%6."/>
      <w:lvlJc w:val="right"/>
      <w:pPr>
        <w:ind w:left="4204" w:hanging="180"/>
      </w:pPr>
    </w:lvl>
    <w:lvl w:ilvl="6" w:tplc="0419000F" w:tentative="1">
      <w:start w:val="1"/>
      <w:numFmt w:val="decimal"/>
      <w:lvlText w:val="%7."/>
      <w:lvlJc w:val="left"/>
      <w:pPr>
        <w:ind w:left="4924" w:hanging="360"/>
      </w:pPr>
    </w:lvl>
    <w:lvl w:ilvl="7" w:tplc="04190019" w:tentative="1">
      <w:start w:val="1"/>
      <w:numFmt w:val="lowerLetter"/>
      <w:lvlText w:val="%8."/>
      <w:lvlJc w:val="left"/>
      <w:pPr>
        <w:ind w:left="5644" w:hanging="360"/>
      </w:pPr>
    </w:lvl>
    <w:lvl w:ilvl="8" w:tplc="0419001B" w:tentative="1">
      <w:start w:val="1"/>
      <w:numFmt w:val="lowerRoman"/>
      <w:lvlText w:val="%9."/>
      <w:lvlJc w:val="right"/>
      <w:pPr>
        <w:ind w:left="6364" w:hanging="180"/>
      </w:pPr>
    </w:lvl>
  </w:abstractNum>
  <w:abstractNum w:abstractNumId="3" w15:restartNumberingAfterBreak="0">
    <w:nsid w:val="40B51C20"/>
    <w:multiLevelType w:val="hybridMultilevel"/>
    <w:tmpl w:val="41D04A0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5F2C3C"/>
    <w:multiLevelType w:val="hybridMultilevel"/>
    <w:tmpl w:val="6F8234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7C755E"/>
    <w:multiLevelType w:val="hybridMultilevel"/>
    <w:tmpl w:val="37B47BD4"/>
    <w:lvl w:ilvl="0" w:tplc="473E7B06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0" w:hanging="360"/>
      </w:pPr>
    </w:lvl>
    <w:lvl w:ilvl="2" w:tplc="0419001B" w:tentative="1">
      <w:start w:val="1"/>
      <w:numFmt w:val="lowerRoman"/>
      <w:lvlText w:val="%3."/>
      <w:lvlJc w:val="right"/>
      <w:pPr>
        <w:ind w:left="2360" w:hanging="180"/>
      </w:pPr>
    </w:lvl>
    <w:lvl w:ilvl="3" w:tplc="0419000F" w:tentative="1">
      <w:start w:val="1"/>
      <w:numFmt w:val="decimal"/>
      <w:lvlText w:val="%4."/>
      <w:lvlJc w:val="left"/>
      <w:pPr>
        <w:ind w:left="3080" w:hanging="360"/>
      </w:pPr>
    </w:lvl>
    <w:lvl w:ilvl="4" w:tplc="04190019" w:tentative="1">
      <w:start w:val="1"/>
      <w:numFmt w:val="lowerLetter"/>
      <w:lvlText w:val="%5."/>
      <w:lvlJc w:val="left"/>
      <w:pPr>
        <w:ind w:left="3800" w:hanging="360"/>
      </w:pPr>
    </w:lvl>
    <w:lvl w:ilvl="5" w:tplc="0419001B" w:tentative="1">
      <w:start w:val="1"/>
      <w:numFmt w:val="lowerRoman"/>
      <w:lvlText w:val="%6."/>
      <w:lvlJc w:val="right"/>
      <w:pPr>
        <w:ind w:left="4520" w:hanging="180"/>
      </w:pPr>
    </w:lvl>
    <w:lvl w:ilvl="6" w:tplc="0419000F" w:tentative="1">
      <w:start w:val="1"/>
      <w:numFmt w:val="decimal"/>
      <w:lvlText w:val="%7."/>
      <w:lvlJc w:val="left"/>
      <w:pPr>
        <w:ind w:left="5240" w:hanging="360"/>
      </w:pPr>
    </w:lvl>
    <w:lvl w:ilvl="7" w:tplc="04190019" w:tentative="1">
      <w:start w:val="1"/>
      <w:numFmt w:val="lowerLetter"/>
      <w:lvlText w:val="%8."/>
      <w:lvlJc w:val="left"/>
      <w:pPr>
        <w:ind w:left="5960" w:hanging="360"/>
      </w:pPr>
    </w:lvl>
    <w:lvl w:ilvl="8" w:tplc="041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6" w15:restartNumberingAfterBreak="0">
    <w:nsid w:val="6077064A"/>
    <w:multiLevelType w:val="hybridMultilevel"/>
    <w:tmpl w:val="24DC7606"/>
    <w:lvl w:ilvl="0" w:tplc="61D6DE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A7A6E93"/>
    <w:multiLevelType w:val="hybridMultilevel"/>
    <w:tmpl w:val="EE388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C08"/>
    <w:rsid w:val="001855D4"/>
    <w:rsid w:val="001E553E"/>
    <w:rsid w:val="00224438"/>
    <w:rsid w:val="005C220F"/>
    <w:rsid w:val="005C4C08"/>
    <w:rsid w:val="0074012D"/>
    <w:rsid w:val="00846CA8"/>
    <w:rsid w:val="00AD6683"/>
    <w:rsid w:val="00C51FD5"/>
    <w:rsid w:val="00C611F7"/>
    <w:rsid w:val="00DA38E3"/>
    <w:rsid w:val="00F91986"/>
    <w:rsid w:val="00FD1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9BAD8-4692-4F0B-9F82-707252AEF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C08"/>
    <w:pPr>
      <w:ind w:left="720"/>
      <w:contextualSpacing/>
    </w:pPr>
  </w:style>
  <w:style w:type="paragraph" w:styleId="a4">
    <w:name w:val="Normal (Web)"/>
    <w:basedOn w:val="a"/>
    <w:rsid w:val="005C4C08"/>
    <w:pPr>
      <w:spacing w:before="100" w:beforeAutospacing="1" w:after="100" w:afterAutospacing="1" w:line="240" w:lineRule="auto"/>
      <w:ind w:firstLine="450"/>
      <w:jc w:val="both"/>
    </w:pPr>
    <w:rPr>
      <w:rFonts w:ascii="Verdana" w:eastAsia="Times New Roman" w:hAnsi="Verdana"/>
      <w:color w:val="333366"/>
      <w:sz w:val="18"/>
      <w:szCs w:val="18"/>
      <w:lang w:eastAsia="ru-RU"/>
    </w:rPr>
  </w:style>
  <w:style w:type="paragraph" w:customStyle="1" w:styleId="ConsPlusCell">
    <w:name w:val="ConsPlusCell"/>
    <w:rsid w:val="005C4C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semiHidden/>
    <w:rsid w:val="001855D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Текст выноски Знак"/>
    <w:basedOn w:val="a0"/>
    <w:link w:val="a5"/>
    <w:semiHidden/>
    <w:rsid w:val="001855D4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rsid w:val="00FD1233"/>
    <w:pPr>
      <w:spacing w:after="120" w:line="480" w:lineRule="auto"/>
    </w:pPr>
    <w:rPr>
      <w:rFonts w:eastAsia="Times New Roman"/>
    </w:rPr>
  </w:style>
  <w:style w:type="character" w:customStyle="1" w:styleId="20">
    <w:name w:val="Основной текст 2 Знак"/>
    <w:basedOn w:val="a0"/>
    <w:link w:val="2"/>
    <w:rsid w:val="00FD1233"/>
    <w:rPr>
      <w:rFonts w:ascii="Calibri" w:eastAsia="Times New Roman" w:hAnsi="Calibri" w:cs="Times New Roman"/>
    </w:rPr>
  </w:style>
  <w:style w:type="paragraph" w:customStyle="1" w:styleId="ConsPlusNonformat">
    <w:name w:val="ConsPlusNonformat"/>
    <w:rsid w:val="00FD12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FD123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ntStyle21">
    <w:name w:val="Font Style21"/>
    <w:rsid w:val="00DA38E3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11</Pages>
  <Words>2068</Words>
  <Characters>11794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Вылегжанина Валентиновна</dc:creator>
  <cp:keywords/>
  <dc:description/>
  <cp:lastModifiedBy>Светлана Лягуцкая Рафаиловна</cp:lastModifiedBy>
  <cp:revision>7</cp:revision>
  <cp:lastPrinted>2021-09-02T08:17:00Z</cp:lastPrinted>
  <dcterms:created xsi:type="dcterms:W3CDTF">2021-08-11T07:35:00Z</dcterms:created>
  <dcterms:modified xsi:type="dcterms:W3CDTF">2021-09-02T08:45:00Z</dcterms:modified>
</cp:coreProperties>
</file>