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BC" w:rsidRDefault="00620EBC" w:rsidP="009B08F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20EBC" w:rsidRDefault="00620EBC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E1A4F" w:rsidRPr="009E1A4F" w:rsidTr="00A36CA1">
        <w:trPr>
          <w:trHeight w:val="1430"/>
        </w:trPr>
        <w:tc>
          <w:tcPr>
            <w:tcW w:w="3969" w:type="dxa"/>
          </w:tcPr>
          <w:p w:rsidR="009E1A4F" w:rsidRPr="009E1A4F" w:rsidRDefault="009E1A4F" w:rsidP="009E1A4F">
            <w:pPr>
              <w:spacing w:after="0" w:line="216" w:lineRule="auto"/>
              <w:ind w:right="-186"/>
              <w:jc w:val="center"/>
              <w:rPr>
                <w:rFonts w:ascii="Times New Roman" w:hAnsi="Times New Roman"/>
                <w:sz w:val="28"/>
                <w:szCs w:val="26"/>
                <w:lang w:val="tt-RU"/>
              </w:rPr>
            </w:pPr>
            <w:r w:rsidRPr="009E1A4F">
              <w:rPr>
                <w:rFonts w:ascii="Times New Roman" w:hAnsi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9E1A4F" w:rsidRPr="009E1A4F" w:rsidRDefault="009E1A4F" w:rsidP="009E1A4F">
            <w:pPr>
              <w:spacing w:after="0" w:line="216" w:lineRule="auto"/>
              <w:ind w:right="-186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E1A4F">
              <w:rPr>
                <w:rFonts w:ascii="Times New Roman" w:hAnsi="Times New Roman"/>
                <w:sz w:val="28"/>
                <w:szCs w:val="26"/>
                <w:lang w:val="tt-RU"/>
              </w:rPr>
              <w:t>ТРУДА,  ЗАНЯТОСТИ И  СО</w:t>
            </w:r>
            <w:r w:rsidRPr="009E1A4F">
              <w:rPr>
                <w:rFonts w:ascii="Times New Roman" w:hAnsi="Times New Roman"/>
                <w:sz w:val="28"/>
                <w:szCs w:val="26"/>
              </w:rPr>
              <w:t xml:space="preserve">ЦИАЛЬНОЙ  ЗАЩИТЫ РЕСПУБЛИКИ  </w:t>
            </w:r>
          </w:p>
          <w:p w:rsidR="009E1A4F" w:rsidRPr="009E1A4F" w:rsidRDefault="009E1A4F" w:rsidP="009E1A4F">
            <w:pPr>
              <w:spacing w:after="0" w:line="216" w:lineRule="auto"/>
              <w:ind w:right="-186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E1A4F">
              <w:rPr>
                <w:rFonts w:ascii="Times New Roman" w:hAnsi="Times New Roman"/>
                <w:sz w:val="28"/>
                <w:szCs w:val="26"/>
              </w:rPr>
              <w:t>ТАТАРСТАН</w:t>
            </w:r>
          </w:p>
          <w:p w:rsidR="009E1A4F" w:rsidRPr="009E1A4F" w:rsidRDefault="009E1A4F" w:rsidP="009E1A4F">
            <w:pPr>
              <w:spacing w:after="0" w:line="216" w:lineRule="auto"/>
              <w:ind w:right="-186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9E1A4F" w:rsidRPr="009E1A4F" w:rsidRDefault="009E1A4F" w:rsidP="009E1A4F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9E1A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1A4F" w:rsidRPr="009E1A4F" w:rsidRDefault="009E1A4F" w:rsidP="009E1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9E1A4F" w:rsidRPr="009E1A4F" w:rsidRDefault="009E1A4F" w:rsidP="009E1A4F">
            <w:pPr>
              <w:spacing w:after="0" w:line="216" w:lineRule="auto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</w:pPr>
            <w:r w:rsidRPr="009E1A4F">
              <w:rPr>
                <w:rFonts w:ascii="Times New Roman" w:hAnsi="Times New Roman"/>
                <w:sz w:val="28"/>
                <w:szCs w:val="26"/>
                <w:lang w:val="tt-RU"/>
              </w:rPr>
              <w:t xml:space="preserve"> </w:t>
            </w:r>
            <w:r w:rsidRPr="009E1A4F"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9E1A4F" w:rsidRPr="009E1A4F" w:rsidRDefault="009E1A4F" w:rsidP="009E1A4F">
            <w:pPr>
              <w:spacing w:after="0" w:line="216" w:lineRule="auto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</w:pPr>
            <w:r w:rsidRPr="009E1A4F"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9E1A4F" w:rsidRPr="009E1A4F" w:rsidRDefault="009E1A4F" w:rsidP="009E1A4F">
            <w:pPr>
              <w:spacing w:after="0" w:line="216" w:lineRule="auto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</w:pPr>
            <w:r w:rsidRPr="009E1A4F"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9E1A4F" w:rsidRPr="009E1A4F" w:rsidRDefault="009E1A4F" w:rsidP="009E1A4F">
            <w:pPr>
              <w:spacing w:after="0" w:line="240" w:lineRule="auto"/>
              <w:rPr>
                <w:rFonts w:ascii="Times New Roman" w:hAnsi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E1A4F" w:rsidRPr="009E1A4F" w:rsidTr="00A36CA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9E1A4F" w:rsidRPr="009E1A4F" w:rsidRDefault="0028688D" w:rsidP="009E1A4F">
            <w:pPr>
              <w:spacing w:after="0" w:line="240" w:lineRule="auto"/>
              <w:ind w:right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28" style="position:absolute;left:0;text-align:left;z-index:251659264;mso-position-horizontal-relative:text;mso-position-vertical-relative:text" from="-4.35pt,3.65pt" to="479.95pt,4.35pt" strokeweight="1.5pt"/>
              </w:pict>
            </w:r>
          </w:p>
          <w:p w:rsidR="009E1A4F" w:rsidRPr="009E1A4F" w:rsidRDefault="009E1A4F" w:rsidP="009E1A4F">
            <w:pPr>
              <w:spacing w:after="0" w:line="240" w:lineRule="auto"/>
              <w:ind w:right="318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9E1A4F">
              <w:rPr>
                <w:rFonts w:ascii="Times New Roman" w:hAnsi="Times New Roman"/>
                <w:b/>
                <w:sz w:val="32"/>
                <w:szCs w:val="32"/>
                <w:lang w:val="tt-RU"/>
              </w:rPr>
              <w:t>ПРИКАЗ</w:t>
            </w:r>
            <w:r w:rsidRPr="009E1A4F">
              <w:rPr>
                <w:rFonts w:ascii="Times New Roman" w:hAnsi="Times New Roman"/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FF"/>
          </w:tcPr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SL_Times New Roman" w:hAnsi="SL_Times New Roman"/>
                <w:sz w:val="26"/>
                <w:szCs w:val="20"/>
              </w:rPr>
            </w:pPr>
            <w:r w:rsidRPr="009E1A4F">
              <w:rPr>
                <w:rFonts w:ascii="Times New Roman" w:hAnsi="Times New Roman"/>
                <w:b/>
                <w:sz w:val="32"/>
                <w:szCs w:val="32"/>
                <w:lang w:val="tt-RU"/>
              </w:rPr>
              <w:t>Б</w:t>
            </w:r>
            <w:r w:rsidRPr="009E1A4F">
              <w:rPr>
                <w:rFonts w:ascii="Times New Roman" w:hAnsi="Times New Roman"/>
                <w:b/>
                <w:sz w:val="32"/>
                <w:szCs w:val="32"/>
              </w:rPr>
              <w:t>ОЕРЫК</w:t>
            </w:r>
            <w:r w:rsidRPr="009E1A4F">
              <w:rPr>
                <w:rFonts w:ascii="Times New Roman" w:hAnsi="Times New Roman"/>
                <w:b/>
                <w:sz w:val="32"/>
                <w:szCs w:val="32"/>
                <w:lang w:val="tt-RU"/>
              </w:rPr>
              <w:tab/>
            </w:r>
          </w:p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SL_Times New Roman" w:hAnsi="SL_Times New Roman"/>
                <w:sz w:val="26"/>
                <w:szCs w:val="20"/>
              </w:rPr>
            </w:pPr>
          </w:p>
        </w:tc>
      </w:tr>
      <w:tr w:rsidR="009E1A4F" w:rsidRPr="009E1A4F" w:rsidTr="00A36CA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E1A4F">
              <w:rPr>
                <w:rFonts w:ascii="Times New Roman" w:hAnsi="Times New Roman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F">
              <w:rPr>
                <w:rFonts w:ascii="Times New Roman" w:hAnsi="Times New Roman"/>
                <w:sz w:val="24"/>
                <w:szCs w:val="24"/>
                <w:lang w:val="tt-RU"/>
              </w:rPr>
              <w:t>г.Казан</w:t>
            </w:r>
            <w:r w:rsidRPr="009E1A4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9E1A4F" w:rsidRPr="009E1A4F" w:rsidRDefault="009E1A4F" w:rsidP="009E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F">
              <w:rPr>
                <w:rFonts w:ascii="Times New Roman" w:hAnsi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Об утверждении </w:t>
      </w:r>
      <w:hyperlink r:id="rId9" w:history="1">
        <w:r w:rsidRPr="009E1A4F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9E1A4F">
        <w:rPr>
          <w:rFonts w:ascii="Times New Roman" w:hAnsi="Times New Roman"/>
          <w:sz w:val="28"/>
          <w:szCs w:val="28"/>
        </w:rPr>
        <w:t xml:space="preserve"> о комиссии по проведению в 2021 году отбора частных  медицинских организаций для участия в 2022 году в пилотном проекте по вовлечению частных медицинских организаций 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Во исполнение постановления Правительства Российской Федерации от   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местности», постановления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 п р и к а з ы в а ю: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Утвердить прилагаемое </w:t>
      </w:r>
      <w:hyperlink r:id="rId10" w:history="1">
        <w:r w:rsidRPr="009E1A4F">
          <w:rPr>
            <w:rFonts w:ascii="Times New Roman" w:eastAsia="Calibri" w:hAnsi="Times New Roman"/>
            <w:sz w:val="28"/>
            <w:szCs w:val="28"/>
            <w:lang w:eastAsia="en-US"/>
          </w:rPr>
          <w:t>Положение</w:t>
        </w:r>
      </w:hyperlink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 о комиссии по проведению в 2021 году отбора частных  медицинских организаций для участия в 2022 году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 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</w:t>
      </w:r>
      <w:r w:rsidRPr="009E1A4F">
        <w:rPr>
          <w:rFonts w:ascii="Times New Roman" w:hAnsi="Times New Roman"/>
          <w:sz w:val="28"/>
          <w:szCs w:val="28"/>
        </w:rPr>
        <w:tab/>
        <w:t xml:space="preserve">       Э.А.Зарипова 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Утверждено приказом 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Министерства труда, 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занятости и социальной защиты   Республики Татарстан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от ___________ 2021 г. №______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Положение </w:t>
      </w:r>
    </w:p>
    <w:p w:rsidR="009E1A4F" w:rsidRPr="009E1A4F" w:rsidRDefault="009E1A4F" w:rsidP="009E1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о комиссии по проведению в 2021 году отбора частных медицинских организаций для участия в 2022 году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</w:p>
    <w:p w:rsidR="009E1A4F" w:rsidRPr="009E1A4F" w:rsidRDefault="009E1A4F" w:rsidP="009E1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I. Общие положения</w:t>
      </w:r>
    </w:p>
    <w:p w:rsidR="009E1A4F" w:rsidRPr="009E1A4F" w:rsidRDefault="009E1A4F" w:rsidP="009E1A4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1A4F" w:rsidRPr="009E1A4F" w:rsidRDefault="009E1A4F" w:rsidP="009E1A4F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Настоящее Положение о комиссии по проведению</w:t>
      </w:r>
      <w:r w:rsidRPr="009E1A4F">
        <w:rPr>
          <w:rFonts w:ascii="Times New Roman" w:hAnsi="Times New Roman"/>
          <w:sz w:val="28"/>
          <w:szCs w:val="28"/>
        </w:rPr>
        <w:t xml:space="preserve"> в 2021 году</w:t>
      </w:r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 отбора частных медицинских организаций для участия в 2022 году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разработано в соответствии с </w:t>
      </w:r>
      <w:r w:rsidRPr="009E1A4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 и определяет функции и порядок деятельности комиссии по проведению в 2021 году отбора частных медицинских организаций для участия в 2022 году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 (далее соответственно –  Положение, комиссия, отбор, пилотный проект).</w:t>
      </w:r>
    </w:p>
    <w:p w:rsidR="009E1A4F" w:rsidRPr="009E1A4F" w:rsidRDefault="009E1A4F" w:rsidP="009E1A4F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1" w:history="1">
        <w:r w:rsidRPr="009E1A4F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2" w:history="1">
        <w:r w:rsidRPr="009E1A4F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Татарстан, законами Республики Татарстан, иными нормативными правовыми актами Республики Татарстан, а также настоящим Положением.</w:t>
      </w:r>
    </w:p>
    <w:p w:rsidR="009E1A4F" w:rsidRPr="009E1A4F" w:rsidRDefault="009E1A4F" w:rsidP="009E1A4F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Состав комиссии утверждается Министерством труда, занятости и социальной защиты Республики Татарстан. </w:t>
      </w:r>
    </w:p>
    <w:p w:rsidR="009E1A4F" w:rsidRPr="009E1A4F" w:rsidRDefault="009E1A4F" w:rsidP="009E1A4F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В состав комиссии включаются представители Министерства труда, занятости и социальной защиты Республики Татарстан, Территориального органа Федеральной службы по надзору в сфере здравоохранения по Республике </w:t>
      </w:r>
      <w:r w:rsidRPr="009E1A4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Татарстан. В состав комиссии могут включаться по согласованию представители иных заинтересованных исполнительных органов государственной власти Республики Татарстан и федеральных органов исполнительной власти.  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II. Основные задачи комиссии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Комиссия осуществляет: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рассмотрение заявок, направленных частными медицинскими организациями для участия в отборе (далее – заявка), на предмет их соответствия требованиям </w:t>
      </w:r>
      <w:hyperlink w:anchor="P153" w:history="1">
        <w:r w:rsidRPr="009E1A4F">
          <w:rPr>
            <w:rFonts w:ascii="Times New Roman" w:hAnsi="Times New Roman"/>
            <w:sz w:val="28"/>
            <w:szCs w:val="28"/>
          </w:rPr>
          <w:t xml:space="preserve">пунктов 8 </w:t>
        </w:r>
      </w:hyperlink>
      <w:r w:rsidRPr="009E1A4F">
        <w:rPr>
          <w:rFonts w:ascii="Times New Roman" w:hAnsi="Times New Roman"/>
          <w:sz w:val="28"/>
          <w:szCs w:val="28"/>
        </w:rPr>
        <w:t>и 9 Правил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утвержденных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 (далее – Правила);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рассмотрение частных медицинских организаций на соответствие критериям и требованиям, указанным в </w:t>
      </w:r>
      <w:hyperlink w:anchor="P141" w:history="1">
        <w:r w:rsidRPr="009E1A4F">
          <w:rPr>
            <w:rFonts w:ascii="Times New Roman" w:hAnsi="Times New Roman"/>
            <w:sz w:val="28"/>
            <w:szCs w:val="28"/>
          </w:rPr>
          <w:t xml:space="preserve">пунктах </w:t>
        </w:r>
      </w:hyperlink>
      <w:r w:rsidRPr="009E1A4F">
        <w:rPr>
          <w:rFonts w:ascii="Times New Roman" w:hAnsi="Times New Roman"/>
          <w:sz w:val="28"/>
          <w:szCs w:val="28"/>
        </w:rPr>
        <w:t>6 и 7 Правил;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определение перечня частных медицинских организаций – победителей отбора, соответствующих критериям и требованиям, указанным в </w:t>
      </w:r>
      <w:hyperlink r:id="rId13" w:history="1">
        <w:r w:rsidRPr="009E1A4F">
          <w:rPr>
            <w:rFonts w:ascii="Times New Roman" w:hAnsi="Times New Roman"/>
            <w:sz w:val="28"/>
            <w:szCs w:val="28"/>
          </w:rPr>
          <w:t xml:space="preserve">пунктах 6 </w:t>
        </w:r>
      </w:hyperlink>
      <w:r w:rsidRPr="009E1A4F">
        <w:rPr>
          <w:rFonts w:ascii="Times New Roman" w:hAnsi="Times New Roman"/>
          <w:sz w:val="28"/>
          <w:szCs w:val="28"/>
        </w:rPr>
        <w:t>и 7 Правил;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осуществление расчета размера гранта в форме субсидии на финансовое обеспечение затрат, связанных с участием в реализации пилотного проекта    (далее – грант), предоставляемого частным медицинским организациям, в соответствии с пунктом 23 Правил;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определение населенных пунктов, на территории которых частные медицинские организации – победители отбора будут оказывать медико-социальные услуги лицам в возрасте 65 лет и старше, являющимся гражданами Российской Федерации, в том числе проживающим в сельской местности, в соответствии с пунктом 16 Правил.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III. Права комиссии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Комиссия имеет право:</w:t>
      </w:r>
    </w:p>
    <w:p w:rsidR="00A94763" w:rsidRPr="00A94763" w:rsidRDefault="00A94763" w:rsidP="00A9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63">
        <w:rPr>
          <w:rFonts w:ascii="Times New Roman" w:hAnsi="Times New Roman"/>
          <w:sz w:val="28"/>
          <w:szCs w:val="28"/>
        </w:rPr>
        <w:t>запрашивать и получать в установленном порядке информацию и материалы от государственных и муниципальных органов, необходимые для подтверждения сведений, представленных частными медицинскими организациями для участия в отборе;</w:t>
      </w:r>
    </w:p>
    <w:p w:rsidR="009E1A4F" w:rsidRDefault="00A94763" w:rsidP="00A9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63">
        <w:rPr>
          <w:rFonts w:ascii="Times New Roman" w:hAnsi="Times New Roman"/>
          <w:sz w:val="28"/>
          <w:szCs w:val="28"/>
        </w:rPr>
        <w:t>пользоваться в установленном порядке информационными ресурсами государственных органов, а также информацией, размещенной в сети «Интернет», раскрывающей сведения о деятельности частных медицинских организаций.</w:t>
      </w:r>
    </w:p>
    <w:p w:rsidR="00A94763" w:rsidRPr="009E1A4F" w:rsidRDefault="00A94763" w:rsidP="00A9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IV. Организация деятельности комиссии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A4F" w:rsidRPr="009E1A4F" w:rsidRDefault="009E1A4F" w:rsidP="009E1A4F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Комиссия формируется в составе председателя комиссии, его заместителя, секретаря и членов комиссии.</w:t>
      </w:r>
    </w:p>
    <w:p w:rsidR="009E1A4F" w:rsidRPr="009E1A4F" w:rsidRDefault="009E1A4F" w:rsidP="009E1A4F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 Председатель комиссии: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руководит деятельностью комиссии;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ведет заседания комиссии;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определяет дату, время, место проведения и повестку дня заседания комиссии;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контролирует исполнение решений комиссии по вопросам, относящимся к ее компетенции.</w:t>
      </w:r>
    </w:p>
    <w:p w:rsidR="009E1A4F" w:rsidRPr="009E1A4F" w:rsidRDefault="009E1A4F" w:rsidP="009E1A4F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В отсутствие председателя комиссии его обязанности исполняет заместитель председателя комиссии по поручению председателя комиссии.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>4.4. Секретарь комиссии информирует членов комиссии о дате и повестке дня засе</w:t>
      </w:r>
      <w:r w:rsidR="00930291">
        <w:rPr>
          <w:rFonts w:ascii="Times New Roman" w:eastAsia="Calibri" w:hAnsi="Times New Roman"/>
          <w:sz w:val="28"/>
          <w:szCs w:val="28"/>
          <w:lang w:eastAsia="en-US"/>
        </w:rPr>
        <w:t>дания комиссии не менее чем за два</w:t>
      </w:r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 рабочих дня до его проведения в письменной форме.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eastAsia="Calibri" w:hAnsi="Times New Roman"/>
          <w:sz w:val="28"/>
          <w:szCs w:val="28"/>
          <w:lang w:eastAsia="en-US"/>
        </w:rPr>
        <w:t xml:space="preserve">4.5. </w:t>
      </w:r>
      <w:r w:rsidRPr="009E1A4F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присутствуют не менее двух третей утвержденного состава комиссии.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4.6. Решение комиссии принимается простым большинством голосов присутствующих на заседании членов комиссии путем открытого голосования. При равенстве голосов голос председательствующего на заседании комиссии является решающим.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4.7. В решении комиссии указываются: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а) дата, время и место проведения рассмотрения заявок;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б) перечни: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частных медицинских организаций, участвовавших в отборе;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частных медицинских организаций,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>частных медицинских организаций – победителей отбора с указанием населенных пунктов, в которых они расположены, а также количества планируемых к обслуживанию в рамках пилотного проекта лиц в возрасте 65 лет и старше, с которыми заключаются соглашения о предоставлении из бюджета Республики Татарстан гранта в форме субсидии, и размеры предоставляемого им гранта.</w:t>
      </w:r>
    </w:p>
    <w:p w:rsidR="009E1A4F" w:rsidRPr="009E1A4F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4.8. Решения комиссии оформляются протоколами заседаний комиссии, которые подписывают председатель, заместитель председателя, секретарь и иные члены комиссии, присутствующие на заседании. </w:t>
      </w:r>
    </w:p>
    <w:p w:rsidR="001D7E32" w:rsidRPr="00620EBC" w:rsidRDefault="009E1A4F" w:rsidP="009E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A4F">
        <w:rPr>
          <w:rFonts w:ascii="Times New Roman" w:hAnsi="Times New Roman"/>
          <w:sz w:val="28"/>
          <w:szCs w:val="28"/>
        </w:rPr>
        <w:t xml:space="preserve">4.9. Председатель комиссии обеспечивает размещение информации о результатах рассмотрения заявок не позднее трех рабочих дней со дня, следующего за днем принятия комиссией решения об определении перечня частных медицинских организаций – победителей отбора, на едином портале бюджетной системы Российской Федерации в информационно-телекоммуникационной сети «Интернет», а также на официальном сайте </w:t>
      </w:r>
      <w:r w:rsidRPr="009E1A4F">
        <w:rPr>
          <w:rFonts w:ascii="Times New Roman" w:hAnsi="Times New Roman"/>
          <w:sz w:val="28"/>
          <w:szCs w:val="28"/>
        </w:rPr>
        <w:lastRenderedPageBreak/>
        <w:t xml:space="preserve">Министерства труда, занятости и социальной защиты Республики Татарстан в информационно-телекоммуникационной сети «Интернет». </w:t>
      </w:r>
    </w:p>
    <w:sectPr w:rsidR="001D7E32" w:rsidRPr="00620EBC" w:rsidSect="002156FD">
      <w:headerReference w:type="even" r:id="rId14"/>
      <w:headerReference w:type="default" r:id="rId15"/>
      <w:pgSz w:w="11906" w:h="16838"/>
      <w:pgMar w:top="993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8D" w:rsidRDefault="0028688D">
      <w:pPr>
        <w:spacing w:after="0" w:line="240" w:lineRule="auto"/>
      </w:pPr>
      <w:r>
        <w:separator/>
      </w:r>
    </w:p>
  </w:endnote>
  <w:endnote w:type="continuationSeparator" w:id="0">
    <w:p w:rsidR="0028688D" w:rsidRDefault="0028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8D" w:rsidRDefault="0028688D">
      <w:pPr>
        <w:spacing w:after="0" w:line="240" w:lineRule="auto"/>
      </w:pPr>
      <w:r>
        <w:separator/>
      </w:r>
    </w:p>
  </w:footnote>
  <w:footnote w:type="continuationSeparator" w:id="0">
    <w:p w:rsidR="0028688D" w:rsidRDefault="0028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08FB">
      <w:rPr>
        <w:rStyle w:val="a5"/>
        <w:noProof/>
      </w:rPr>
      <w:t>3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7DF"/>
    <w:multiLevelType w:val="multilevel"/>
    <w:tmpl w:val="9F3656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7817"/>
    <w:multiLevelType w:val="multilevel"/>
    <w:tmpl w:val="AC34F4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743DD"/>
    <w:multiLevelType w:val="multilevel"/>
    <w:tmpl w:val="51F8F5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E31DD3"/>
    <w:multiLevelType w:val="multilevel"/>
    <w:tmpl w:val="97BA45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05DF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156FD"/>
    <w:rsid w:val="00230498"/>
    <w:rsid w:val="002542E5"/>
    <w:rsid w:val="0026322B"/>
    <w:rsid w:val="0028688D"/>
    <w:rsid w:val="00297EC8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C5D8A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4078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30291"/>
    <w:rsid w:val="009405CE"/>
    <w:rsid w:val="00945911"/>
    <w:rsid w:val="00952516"/>
    <w:rsid w:val="00956893"/>
    <w:rsid w:val="00964257"/>
    <w:rsid w:val="00993FFF"/>
    <w:rsid w:val="009A0881"/>
    <w:rsid w:val="009A61FF"/>
    <w:rsid w:val="009B08FB"/>
    <w:rsid w:val="009C481E"/>
    <w:rsid w:val="009D09B7"/>
    <w:rsid w:val="009E1A4F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476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45C7A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46FFF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6119D4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DC935E0D215BA21F1D67E87A6ED09B430CB910F16FF8BF2E16C7160AF631A3017DE75246C7D2403E26C2A47515DB7F66B198830FB38AAB14FC7C4D5LCL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C2428A6541B908709E1E52439C32B438F671A81235CFCB5C2B28B4C8A1233DE942750D6713CF447250C46E06050EC5g3T2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C2428A6541B908709E005F55F06FBF39F528A01F6A9B9853217DEC97F8737AB84423583D46C358744EC6g6TF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0DF050A6E53D36C196BD690068FCC8252026438B4760876C83C0C2E9829BC8F41C91097C9F68000066E87787412DF20D386B686CF5B499661F081A1M8KF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DF050A6E53D36C196BD690068FCC8252026438B4760876C83C0C2E9829BC8F41C91097C9F68000066E87787412DF20D386B686CF5B499661F081A1M8KF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B569D-9C35-444D-9A86-EC9E86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Степанова Лилия Раилевна</cp:lastModifiedBy>
  <cp:revision>167</cp:revision>
  <cp:lastPrinted>2020-01-29T11:03:00Z</cp:lastPrinted>
  <dcterms:created xsi:type="dcterms:W3CDTF">2015-11-02T07:25:00Z</dcterms:created>
  <dcterms:modified xsi:type="dcterms:W3CDTF">2021-09-24T11:03:00Z</dcterms:modified>
</cp:coreProperties>
</file>