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00C7D" w14:textId="655A5B51" w:rsidR="00C7184A" w:rsidRPr="00E17C54" w:rsidRDefault="00235874" w:rsidP="00E17C54">
      <w:pPr>
        <w:rPr>
          <w:color w:val="auto"/>
          <w:sz w:val="2"/>
          <w:szCs w:val="2"/>
        </w:rPr>
      </w:pPr>
      <w:r w:rsidRPr="002A18CD">
        <w:rPr>
          <w:noProof/>
          <w:color w:val="auto"/>
          <w:lang w:bidi="ar-SA"/>
        </w:rPr>
        <w:drawing>
          <wp:anchor distT="0" distB="0" distL="309880" distR="283210" simplePos="0" relativeHeight="377487104" behindDoc="0" locked="0" layoutInCell="1" allowOverlap="1" wp14:anchorId="08AEF4EE" wp14:editId="3AEDCCE5">
            <wp:simplePos x="0" y="0"/>
            <wp:positionH relativeFrom="margin">
              <wp:posOffset>2956560</wp:posOffset>
            </wp:positionH>
            <wp:positionV relativeFrom="paragraph">
              <wp:posOffset>-138591</wp:posOffset>
            </wp:positionV>
            <wp:extent cx="568800" cy="705600"/>
            <wp:effectExtent l="0" t="0" r="3175" b="0"/>
            <wp:wrapNone/>
            <wp:docPr id="2" name="Рисунок 2" descr="C:\Users\60F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0F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6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70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4DBCF6" w14:textId="566E1D6C" w:rsidR="008252BD" w:rsidRPr="00E17C54" w:rsidRDefault="00AC5495" w:rsidP="00E17C54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СОВЕТ</w:t>
      </w:r>
      <w:r w:rsidR="00645BDA" w:rsidRPr="00776320">
        <w:rPr>
          <w:rFonts w:ascii="Times New Roman" w:hAnsi="Times New Roman" w:cs="Times New Roman"/>
          <w:color w:val="auto"/>
          <w:sz w:val="21"/>
          <w:szCs w:val="21"/>
        </w:rPr>
        <w:t xml:space="preserve"> ВЫСОКОГОРСКОГО</w:t>
      </w:r>
      <w:r w:rsidR="00645BDA" w:rsidRPr="00776320">
        <w:rPr>
          <w:rFonts w:ascii="Times New Roman" w:hAnsi="Times New Roman" w:cs="Times New Roman"/>
          <w:color w:val="auto"/>
          <w:sz w:val="21"/>
          <w:szCs w:val="21"/>
        </w:rPr>
        <w:br/>
        <w:t>МУНИЦИПАЛЬНОГО РАЙОНА</w:t>
      </w:r>
      <w:r w:rsidR="00645BDA" w:rsidRPr="00776320">
        <w:rPr>
          <w:rFonts w:ascii="Times New Roman" w:hAnsi="Times New Roman" w:cs="Times New Roman"/>
          <w:color w:val="auto"/>
          <w:sz w:val="21"/>
          <w:szCs w:val="21"/>
        </w:rPr>
        <w:br/>
        <w:t>РЕСПУБЛИКИ ТАТАРСТАН</w:t>
      </w:r>
    </w:p>
    <w:p w14:paraId="71570D05" w14:textId="77777777" w:rsidR="00EA71CE" w:rsidRPr="002A18CD" w:rsidRDefault="00645BDA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  <w:r w:rsidRPr="002A18CD">
        <w:rPr>
          <w:rFonts w:ascii="Times New Roman" w:hAnsi="Times New Roman" w:cs="Times New Roman"/>
          <w:color w:val="auto"/>
          <w:sz w:val="21"/>
          <w:szCs w:val="21"/>
        </w:rPr>
        <w:t xml:space="preserve">ТАТАРСТАН </w:t>
      </w:r>
      <w:r w:rsidR="00EA71CE" w:rsidRPr="002A18CD">
        <w:rPr>
          <w:rFonts w:ascii="Times New Roman" w:hAnsi="Times New Roman" w:cs="Times New Roman"/>
          <w:color w:val="auto"/>
          <w:sz w:val="21"/>
          <w:szCs w:val="21"/>
        </w:rPr>
        <w:t>РЕСПУБЛИКАСЫ</w:t>
      </w:r>
      <w:r w:rsidR="00EA71CE" w:rsidRPr="002A18CD">
        <w:rPr>
          <w:rFonts w:ascii="Times New Roman" w:hAnsi="Times New Roman" w:cs="Times New Roman"/>
          <w:color w:val="auto"/>
          <w:sz w:val="21"/>
          <w:szCs w:val="21"/>
        </w:rPr>
        <w:br/>
        <w:t>БИЕКТАУ МУНИЦИПАЛЬ</w:t>
      </w:r>
    </w:p>
    <w:p w14:paraId="339B6923" w14:textId="77777777" w:rsidR="00562CA4" w:rsidRPr="002A18CD" w:rsidRDefault="00AC5495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  <w:sectPr w:rsidR="00562CA4" w:rsidRPr="002A18CD" w:rsidSect="00EA71CE">
          <w:pgSz w:w="11900" w:h="16840"/>
          <w:pgMar w:top="1134" w:right="567" w:bottom="1134" w:left="1134" w:header="0" w:footer="6" w:gutter="0"/>
          <w:cols w:num="2" w:space="859"/>
          <w:noEndnote/>
          <w:docGrid w:linePitch="360"/>
        </w:sectPr>
      </w:pPr>
      <w:r>
        <w:rPr>
          <w:rFonts w:ascii="Times New Roman" w:hAnsi="Times New Roman" w:cs="Times New Roman"/>
          <w:color w:val="auto"/>
          <w:sz w:val="21"/>
          <w:szCs w:val="21"/>
        </w:rPr>
        <w:t>РАЙОН СОВЕТЫ</w:t>
      </w:r>
    </w:p>
    <w:p w14:paraId="6C1D21FA" w14:textId="7B18678B" w:rsidR="00562CA4" w:rsidRPr="002A18CD" w:rsidRDefault="00C71F08" w:rsidP="008252BD">
      <w:pPr>
        <w:pStyle w:val="20"/>
        <w:shd w:val="clear" w:color="auto" w:fill="auto"/>
        <w:tabs>
          <w:tab w:val="left" w:pos="5467"/>
        </w:tabs>
        <w:spacing w:line="240" w:lineRule="exact"/>
        <w:jc w:val="center"/>
        <w:rPr>
          <w:color w:val="auto"/>
        </w:rPr>
      </w:pPr>
      <w:r>
        <w:rPr>
          <w:color w:val="auto"/>
        </w:rPr>
        <w:t xml:space="preserve">   </w:t>
      </w:r>
      <w:r w:rsidR="00645BDA" w:rsidRPr="002A18CD">
        <w:rPr>
          <w:color w:val="auto"/>
        </w:rPr>
        <w:t>Кооперативная ул., 5, пос. ж/д станция Высокая Гора,</w:t>
      </w:r>
      <w:r w:rsidR="00645BDA" w:rsidRPr="002A18CD">
        <w:rPr>
          <w:color w:val="auto"/>
        </w:rPr>
        <w:tab/>
      </w:r>
      <w:r w:rsidR="00E17C54">
        <w:rPr>
          <w:color w:val="auto"/>
        </w:rPr>
        <w:t xml:space="preserve"> </w:t>
      </w:r>
      <w:r w:rsidR="00645BDA" w:rsidRPr="002A18CD">
        <w:rPr>
          <w:color w:val="auto"/>
        </w:rPr>
        <w:t>Кооперативная ур., 5, Биектау т/ю станциясе поселогы,</w:t>
      </w:r>
    </w:p>
    <w:p w14:paraId="34AD71DA" w14:textId="21AA5D42" w:rsidR="00562CA4" w:rsidRPr="002A18CD" w:rsidRDefault="00C71F08" w:rsidP="00C71F08">
      <w:pPr>
        <w:pStyle w:val="20"/>
        <w:shd w:val="clear" w:color="auto" w:fill="auto"/>
        <w:tabs>
          <w:tab w:val="left" w:pos="5674"/>
        </w:tabs>
        <w:spacing w:after="217"/>
        <w:rPr>
          <w:color w:val="auto"/>
        </w:rPr>
      </w:pPr>
      <w:r>
        <w:rPr>
          <w:color w:val="auto"/>
        </w:rPr>
        <w:t xml:space="preserve">    </w:t>
      </w:r>
      <w:r w:rsidR="00645BDA" w:rsidRPr="002A18CD">
        <w:rPr>
          <w:color w:val="auto"/>
        </w:rPr>
        <w:t>Высокогорский район, Республика Татарстан, 422700</w:t>
      </w:r>
      <w:r w:rsidR="00645BDA" w:rsidRPr="002A18CD">
        <w:rPr>
          <w:color w:val="auto"/>
        </w:rPr>
        <w:tab/>
      </w:r>
      <w:r w:rsidR="00E17C54">
        <w:rPr>
          <w:color w:val="auto"/>
        </w:rPr>
        <w:t xml:space="preserve"> </w:t>
      </w:r>
      <w:r w:rsidR="00645BDA" w:rsidRPr="002A18CD">
        <w:rPr>
          <w:color w:val="auto"/>
        </w:rPr>
        <w:t>Биектау районы, Татарстан Республикасы, 422700</w:t>
      </w:r>
    </w:p>
    <w:p w14:paraId="7CF57FC0" w14:textId="3B0E0267" w:rsidR="00562CA4" w:rsidRPr="002A18CD" w:rsidRDefault="00645BDA" w:rsidP="00744E66">
      <w:pPr>
        <w:pStyle w:val="20"/>
        <w:shd w:val="clear" w:color="auto" w:fill="auto"/>
        <w:spacing w:line="240" w:lineRule="auto"/>
        <w:ind w:left="782"/>
        <w:jc w:val="center"/>
        <w:rPr>
          <w:color w:val="auto"/>
        </w:rPr>
      </w:pPr>
      <w:r w:rsidRPr="002A18CD">
        <w:rPr>
          <w:color w:val="auto"/>
        </w:rPr>
        <w:t xml:space="preserve">Тел.: +7 (84365) 2-30-50, факс: 2-30-86, </w:t>
      </w:r>
      <w:r w:rsidRPr="002A18CD">
        <w:rPr>
          <w:color w:val="auto"/>
          <w:lang w:val="en-US" w:eastAsia="en-US" w:bidi="en-US"/>
        </w:rPr>
        <w:t>e</w:t>
      </w:r>
      <w:r w:rsidRPr="002A18CD">
        <w:rPr>
          <w:color w:val="auto"/>
          <w:lang w:eastAsia="en-US" w:bidi="en-US"/>
        </w:rPr>
        <w:t>-</w:t>
      </w:r>
      <w:r w:rsidRPr="002A18CD">
        <w:rPr>
          <w:color w:val="auto"/>
          <w:lang w:val="en-US" w:eastAsia="en-US" w:bidi="en-US"/>
        </w:rPr>
        <w:t>mail</w:t>
      </w:r>
      <w:r w:rsidRPr="002A18CD">
        <w:rPr>
          <w:color w:val="auto"/>
          <w:lang w:eastAsia="en-US" w:bidi="en-US"/>
        </w:rPr>
        <w:t xml:space="preserve">: </w:t>
      </w:r>
      <w:hyperlink r:id="rId9" w:history="1">
        <w:r w:rsidRPr="002A18CD">
          <w:rPr>
            <w:rStyle w:val="a3"/>
            <w:color w:val="auto"/>
            <w:u w:val="none"/>
            <w:lang w:val="en-US" w:eastAsia="en-US" w:bidi="en-US"/>
          </w:rPr>
          <w:t>biektau</w:t>
        </w:r>
        <w:r w:rsidRPr="002A18CD">
          <w:rPr>
            <w:rStyle w:val="a3"/>
            <w:color w:val="auto"/>
            <w:u w:val="none"/>
            <w:lang w:eastAsia="en-US" w:bidi="en-US"/>
          </w:rPr>
          <w:t>@</w:t>
        </w:r>
        <w:r w:rsidRPr="002A18CD">
          <w:rPr>
            <w:rStyle w:val="a3"/>
            <w:color w:val="auto"/>
            <w:u w:val="none"/>
            <w:lang w:val="en-US" w:eastAsia="en-US" w:bidi="en-US"/>
          </w:rPr>
          <w:t>tatar</w:t>
        </w:r>
        <w:r w:rsidRPr="002A18CD">
          <w:rPr>
            <w:rStyle w:val="a3"/>
            <w:color w:val="auto"/>
            <w:u w:val="none"/>
            <w:lang w:eastAsia="en-US" w:bidi="en-US"/>
          </w:rPr>
          <w:t>.</w:t>
        </w:r>
        <w:r w:rsidRPr="002A18CD">
          <w:rPr>
            <w:rStyle w:val="a3"/>
            <w:color w:val="auto"/>
            <w:u w:val="none"/>
            <w:lang w:val="en-US" w:eastAsia="en-US" w:bidi="en-US"/>
          </w:rPr>
          <w:t>ru</w:t>
        </w:r>
      </w:hyperlink>
      <w:r w:rsidRPr="002A18CD">
        <w:rPr>
          <w:color w:val="auto"/>
          <w:lang w:eastAsia="en-US" w:bidi="en-US"/>
        </w:rPr>
        <w:t xml:space="preserve">, </w:t>
      </w:r>
      <w:r w:rsidRPr="002A18CD">
        <w:rPr>
          <w:color w:val="auto"/>
          <w:lang w:val="en-US" w:eastAsia="en-US" w:bidi="en-US"/>
        </w:rPr>
        <w:t>www</w:t>
      </w:r>
      <w:r w:rsidRPr="002A18CD">
        <w:rPr>
          <w:color w:val="auto"/>
          <w:lang w:eastAsia="en-US" w:bidi="en-US"/>
        </w:rPr>
        <w:t>.</w:t>
      </w:r>
      <w:r w:rsidRPr="002A18CD">
        <w:rPr>
          <w:color w:val="auto"/>
          <w:lang w:val="en-US" w:eastAsia="en-US" w:bidi="en-US"/>
        </w:rPr>
        <w:t>vysokaya</w:t>
      </w:r>
      <w:r w:rsidRPr="002A18CD">
        <w:rPr>
          <w:color w:val="auto"/>
          <w:lang w:eastAsia="en-US" w:bidi="en-US"/>
        </w:rPr>
        <w:t>-</w:t>
      </w:r>
      <w:r w:rsidRPr="002A18CD">
        <w:rPr>
          <w:color w:val="auto"/>
          <w:lang w:val="en-US" w:eastAsia="en-US" w:bidi="en-US"/>
        </w:rPr>
        <w:t>gora</w:t>
      </w:r>
      <w:r w:rsidRPr="002A18CD">
        <w:rPr>
          <w:color w:val="auto"/>
          <w:lang w:eastAsia="en-US" w:bidi="en-US"/>
        </w:rPr>
        <w:t>.</w:t>
      </w:r>
      <w:r w:rsidRPr="002A18CD">
        <w:rPr>
          <w:color w:val="auto"/>
          <w:lang w:val="en-US" w:eastAsia="en-US" w:bidi="en-US"/>
        </w:rPr>
        <w:t>tatarstan</w:t>
      </w:r>
      <w:r w:rsidRPr="002A18CD">
        <w:rPr>
          <w:color w:val="auto"/>
          <w:lang w:eastAsia="en-US" w:bidi="en-US"/>
        </w:rPr>
        <w:t>.</w:t>
      </w:r>
      <w:r w:rsidRPr="002A18CD">
        <w:rPr>
          <w:color w:val="auto"/>
          <w:lang w:val="en-US" w:eastAsia="en-US" w:bidi="en-US"/>
        </w:rPr>
        <w:t>ru</w:t>
      </w:r>
    </w:p>
    <w:p w14:paraId="7132D47F" w14:textId="77777777" w:rsidR="00C7184A" w:rsidRPr="002A18CD" w:rsidRDefault="00C7184A" w:rsidP="00C7184A">
      <w:pPr>
        <w:pStyle w:val="40"/>
        <w:pBdr>
          <w:bottom w:val="single" w:sz="4" w:space="1" w:color="auto"/>
        </w:pBdr>
        <w:shd w:val="clear" w:color="auto" w:fill="auto"/>
        <w:spacing w:before="0" w:after="134" w:line="180" w:lineRule="exact"/>
        <w:rPr>
          <w:color w:val="auto"/>
        </w:rPr>
      </w:pPr>
    </w:p>
    <w:p w14:paraId="460EEDC5" w14:textId="77777777" w:rsidR="001929DD" w:rsidRDefault="00D64CA2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AC5495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AC5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</w:t>
      </w:r>
      <w:r w:rsidR="00AC5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C5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КАРАР</w:t>
      </w:r>
    </w:p>
    <w:p w14:paraId="45C46C1E" w14:textId="77777777" w:rsidR="00D64CA2" w:rsidRPr="00D64CA2" w:rsidRDefault="007D2FA8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</w:t>
      </w:r>
      <w:r w:rsidR="00C71F08">
        <w:rPr>
          <w:rFonts w:ascii="Times New Roman" w:hAnsi="Times New Roman" w:cs="Times New Roman"/>
          <w:b/>
          <w:color w:val="auto"/>
          <w:sz w:val="28"/>
          <w:szCs w:val="28"/>
        </w:rPr>
        <w:t>___________20</w:t>
      </w:r>
      <w:r w:rsidR="00EE3FF9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1D5C71"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  <w:t>1</w:t>
      </w:r>
      <w:r w:rsidR="00E057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71F08">
        <w:rPr>
          <w:rFonts w:ascii="Times New Roman" w:hAnsi="Times New Roman" w:cs="Times New Roman"/>
          <w:b/>
          <w:color w:val="auto"/>
          <w:sz w:val="28"/>
          <w:szCs w:val="28"/>
        </w:rPr>
        <w:t>г</w:t>
      </w:r>
      <w:r w:rsidR="00D64C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</w:t>
      </w:r>
      <w:r w:rsidR="00EE3FF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</w:t>
      </w:r>
      <w:r w:rsidR="00D64C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</w:t>
      </w:r>
      <w:r w:rsidR="00C71F0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</w:t>
      </w:r>
      <w:r w:rsidR="00E057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71F0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</w:t>
      </w:r>
      <w:r w:rsidR="00D64CA2">
        <w:rPr>
          <w:rFonts w:ascii="Times New Roman" w:hAnsi="Times New Roman" w:cs="Times New Roman"/>
          <w:b/>
          <w:color w:val="auto"/>
          <w:sz w:val="28"/>
          <w:szCs w:val="28"/>
        </w:rPr>
        <w:t>№_</w:t>
      </w:r>
      <w:r w:rsidR="00C71F08">
        <w:rPr>
          <w:rFonts w:ascii="Times New Roman" w:hAnsi="Times New Roman" w:cs="Times New Roman"/>
          <w:b/>
          <w:color w:val="auto"/>
          <w:sz w:val="28"/>
          <w:szCs w:val="28"/>
        </w:rPr>
        <w:t>___</w:t>
      </w:r>
    </w:p>
    <w:p w14:paraId="1B7494AA" w14:textId="77777777" w:rsidR="003D5469" w:rsidRDefault="003D5469" w:rsidP="003D5469">
      <w:pPr>
        <w:autoSpaceDE w:val="0"/>
        <w:autoSpaceDN w:val="0"/>
        <w:adjustRightInd w:val="0"/>
        <w:jc w:val="both"/>
        <w:rPr>
          <w:rFonts w:ascii="Times New Roman" w:eastAsia="Palatino Linotype" w:hAnsi="Times New Roman" w:cs="Times New Roman"/>
          <w:sz w:val="28"/>
          <w:szCs w:val="28"/>
        </w:rPr>
      </w:pPr>
    </w:p>
    <w:p w14:paraId="62780876" w14:textId="5DE0DFC8" w:rsidR="003D5469" w:rsidRPr="00500D63" w:rsidRDefault="00500D63" w:rsidP="00500D63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</w:pPr>
      <w:r w:rsidRPr="00500D63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  <w:t>О внесении изменений в решение Совета Высокогорского муниципального района от 25.04.2018 N 22</w:t>
      </w:r>
      <w:r w:rsidR="00E84924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  <w:t>1</w:t>
      </w:r>
      <w:r w:rsidRPr="00500D63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  <w:t>«</w:t>
      </w:r>
      <w:r w:rsidR="00E84924" w:rsidRPr="00E84924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  <w:t>Об условиях оплаты труда работников отдельных организаций бюджетной сферы, на которые не распространяется Единая тарифная сетка по оплате труда работников бюджетной сферы</w:t>
      </w:r>
      <w:r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  <w:t>»</w:t>
      </w:r>
    </w:p>
    <w:p w14:paraId="31E97461" w14:textId="77777777"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14:paraId="64227B16" w14:textId="371F1E32" w:rsidR="003D5469" w:rsidRPr="00500D63" w:rsidRDefault="00500D63" w:rsidP="00500D63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Arial" w:eastAsiaTheme="minorEastAsia" w:hAnsi="Arial" w:cs="Arial"/>
          <w:color w:val="auto"/>
          <w:lang w:bidi="ar-SA"/>
        </w:rPr>
        <w:tab/>
      </w:r>
      <w:r w:rsidR="00FC2F90" w:rsidRPr="00FC2F9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В целях обеспечения социальных гарантий и упорядочения оплаты труда работников отдельных организаций бюджетной сферы </w:t>
      </w:r>
      <w:r w:rsidR="00FC2F9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 муниципального района</w:t>
      </w:r>
      <w:r w:rsidR="00FC2F90" w:rsidRPr="00FC2F9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, на которые не распространяется Единая тарифная сетка по оплате труда работников бюджетной сферы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, Совет Высокогорского муниципального района,</w:t>
      </w:r>
    </w:p>
    <w:p w14:paraId="19D8F0A2" w14:textId="10F0A7B6"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14:paraId="31FD8D23" w14:textId="6A8F375E" w:rsidR="00500D63" w:rsidRPr="00C858A8" w:rsidRDefault="00500D63" w:rsidP="00C858A8">
      <w:pPr>
        <w:autoSpaceDE w:val="0"/>
        <w:autoSpaceDN w:val="0"/>
        <w:adjustRightInd w:val="0"/>
        <w:ind w:firstLine="720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</w:pPr>
      <w:r w:rsidRPr="00C858A8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  <w:t>РЕШИЛ:</w:t>
      </w:r>
    </w:p>
    <w:p w14:paraId="45297DFB" w14:textId="4A1CC8BF" w:rsidR="00500D63" w:rsidRDefault="00500D63" w:rsidP="00500D63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ab/>
        <w:t>1. Внести в решение Совета Высокогорского муниципального района</w:t>
      </w:r>
      <w:r w:rsidRPr="00500D63">
        <w:t xml:space="preserve"> </w:t>
      </w:r>
      <w:r w:rsidRPr="00500D6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от 25.04.2018 N 22</w:t>
      </w:r>
      <w:r w:rsidR="00FC2F9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1</w:t>
      </w:r>
      <w:r w:rsidRPr="00500D6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«</w:t>
      </w:r>
      <w:r w:rsidR="00554367" w:rsidRPr="00554367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Об условиях оплаты труда работников отдельных организаций бюджетной сферы, на которые не распространяется Единая тарифная сетка по оплате труда работников бюджетной сферы</w:t>
      </w:r>
      <w:r w:rsidRPr="00500D6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»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, </w:t>
      </w:r>
      <w:r w:rsidR="00785FD7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(в редакции решения Совета от 23.09.2020 № </w:t>
      </w:r>
      <w:r w:rsidR="00554367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5</w:t>
      </w:r>
      <w:r w:rsidR="00785FD7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)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следующие изменения</w:t>
      </w:r>
      <w:r w:rsidR="00785FD7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:</w:t>
      </w:r>
    </w:p>
    <w:p w14:paraId="4D4E3681" w14:textId="39067494" w:rsidR="00554367" w:rsidRDefault="00554367" w:rsidP="00500D63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ab/>
        <w:t>1) дополнить четвертым абзацем в пункте 2</w:t>
      </w:r>
      <w:r w:rsidRPr="00554367">
        <w:t xml:space="preserve"> </w:t>
      </w:r>
      <w:r w:rsidRPr="00554367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следующего содержания:</w:t>
      </w:r>
    </w:p>
    <w:p w14:paraId="47B32C5B" w14:textId="477CE3DC" w:rsidR="00554367" w:rsidRDefault="00554367" w:rsidP="00500D63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ab/>
        <w:t>«</w:t>
      </w:r>
      <w:r w:rsidRPr="00554367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порядок установления ежемесячной компенсационной выплаты работникам отдельных организаций бюджетной сферы</w:t>
      </w:r>
      <w:r w:rsidR="00CF319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Высокогорского муниципального района</w:t>
      </w:r>
      <w:r w:rsidRPr="00554367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, на которые не распространяется Единая тарифная сетка по оплате труда работников бюджетной сферы за работу в условиях ненормированного служебного дня, согласно приложению </w:t>
      </w:r>
      <w:r w:rsidR="001D0C68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№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5»</w:t>
      </w:r>
      <w:r w:rsidRPr="00554367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;</w:t>
      </w:r>
    </w:p>
    <w:p w14:paraId="5E975915" w14:textId="07F99758" w:rsidR="001D0C68" w:rsidRDefault="00554367" w:rsidP="001D0C68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ab/>
        <w:t xml:space="preserve">2) </w:t>
      </w:r>
      <w:r w:rsidR="001D0C68" w:rsidRPr="001D0C68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дополнить и утвердить приложение № </w:t>
      </w:r>
      <w:r w:rsidR="001D0C68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5 </w:t>
      </w:r>
      <w:r w:rsidR="001D0C68" w:rsidRPr="001D0C68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следующего содержания:</w:t>
      </w:r>
    </w:p>
    <w:p w14:paraId="5BDB093C" w14:textId="7A07DBAD" w:rsidR="00554367" w:rsidRDefault="001D0C68" w:rsidP="001D0C68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«</w:t>
      </w:r>
      <w:r w:rsidRPr="001D0C68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Порядок установления ежемесячной компенсационной выплаты работникам отдельных организаций бюджетной сферы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Высокогорского муниципального района</w:t>
      </w:r>
      <w:r w:rsidRPr="001D0C68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, на которые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Pr="001D0C68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не распространяется Единая тарифная сетка по оплате труда работников бюджетной сферы Республики Татарстан за работу в условиях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Pr="001D0C68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ненормированного служебного дня</w:t>
      </w:r>
    </w:p>
    <w:p w14:paraId="010DD02E" w14:textId="2EE8A0A2" w:rsidR="001D0C68" w:rsidRPr="001D0C68" w:rsidRDefault="001D0C68" w:rsidP="001D0C68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1D0C68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1. Компенсационная выплата за работу в условиях ненормированного служебного дня производиться работникам, включенным в Перечень должностей работников с ненормированным рабочим днем, утверждаемым локальным правовым актом работодателя.</w:t>
      </w:r>
    </w:p>
    <w:p w14:paraId="09F827D1" w14:textId="77777777" w:rsidR="001D0C68" w:rsidRPr="001D0C68" w:rsidRDefault="001D0C68" w:rsidP="001D0C68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1D0C68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2. В трудовом договоре должно быть предусмотрено условие установления работнику ненормированного рабочего дня.</w:t>
      </w:r>
    </w:p>
    <w:p w14:paraId="101C2BC3" w14:textId="77777777" w:rsidR="001D0C68" w:rsidRPr="001D0C68" w:rsidRDefault="001D0C68" w:rsidP="001D0C68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1D0C68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3. Привлечение работника к работе на условиях ненормированного дня </w:t>
      </w:r>
      <w:r w:rsidRPr="001D0C68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lastRenderedPageBreak/>
        <w:t>осуществляется по письменному или устному распоряжению работодателя.</w:t>
      </w:r>
    </w:p>
    <w:p w14:paraId="23C7849D" w14:textId="77777777" w:rsidR="001D0C68" w:rsidRPr="001D0C68" w:rsidRDefault="001D0C68" w:rsidP="001D0C68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1D0C68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4. Установление компенсационной выплаты в условиях ненормированного дня не зависит от производимых дополнительных выплат в соответствии с действующей системой оплаты труда.</w:t>
      </w:r>
    </w:p>
    <w:p w14:paraId="38372FAC" w14:textId="2A3F3C72" w:rsidR="001D0C68" w:rsidRPr="001D0C68" w:rsidRDefault="001D0C68" w:rsidP="001D0C68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1D0C68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5. Размер ежемесячной компенсационной выплаты за работу в условиях ненормированного служебного дня устанавливается в размере до </w:t>
      </w:r>
      <w:r w:rsidR="00176F6C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100</w:t>
      </w:r>
      <w:r w:rsidRPr="001D0C68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процентов должностного оклада.</w:t>
      </w:r>
    </w:p>
    <w:p w14:paraId="3162EECF" w14:textId="5636E6F4" w:rsidR="00B878D2" w:rsidRPr="00E05C49" w:rsidRDefault="001D0C68" w:rsidP="00966838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1D0C68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6. Решение об установлении надбавки принимается работодателем. Начисление надбавки производится ежемесячно и выплачивается вместе с заработной платой.</w:t>
      </w:r>
    </w:p>
    <w:p w14:paraId="5E8C9D0A" w14:textId="77777777" w:rsidR="00B878D2" w:rsidRPr="00C858A8" w:rsidRDefault="00B878D2" w:rsidP="00D24C3A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16"/>
          <w:szCs w:val="16"/>
          <w:lang w:bidi="ar-SA"/>
        </w:rPr>
      </w:pPr>
    </w:p>
    <w:p w14:paraId="25F61575" w14:textId="1E55880E" w:rsidR="00945C9E" w:rsidRPr="00945C9E" w:rsidRDefault="00E05C49" w:rsidP="00945C9E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</w:t>
      </w:r>
      <w:r w:rsidR="00945C9E" w:rsidRPr="00945C9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. О</w:t>
      </w:r>
      <w:r w:rsidR="00945C9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публиковать (о</w:t>
      </w:r>
      <w:r w:rsidR="00945C9E" w:rsidRPr="00945C9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бнародовать</w:t>
      </w:r>
      <w:r w:rsidR="00A263B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)</w:t>
      </w:r>
      <w:r w:rsidR="00945C9E" w:rsidRPr="00945C9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настоящее решение на официальном сайте Высокогорского муниципального района Республики Татарстан http://vysokaya-gora.tatarstan.ru и на «Официальном портале правовой информации Республики Татарстан» в информационно-телекоммуникационной сети Интернет по веб-адресу: http://pravo.tatarstan.ru.</w:t>
      </w:r>
    </w:p>
    <w:p w14:paraId="4F411945" w14:textId="11BBDA15" w:rsidR="00945C9E" w:rsidRDefault="00E05C49" w:rsidP="00945C9E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3</w:t>
      </w:r>
      <w:r w:rsidR="00945C9E" w:rsidRPr="00945C9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. </w:t>
      </w:r>
      <w:r w:rsidR="00A263BB" w:rsidRPr="00A263B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Настоящее решение вступает в силу </w:t>
      </w:r>
      <w:r w:rsidR="00A263B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после</w:t>
      </w:r>
      <w:r w:rsidR="00A263BB" w:rsidRPr="00A263B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его официального опубликования (обнародования)</w:t>
      </w:r>
      <w:r w:rsidR="00945C9E" w:rsidRPr="00945C9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="00A263B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и </w:t>
      </w:r>
      <w:r w:rsidR="00945C9E" w:rsidRPr="00945C9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распространяет свое действие на отношения, возникшие с 1 </w:t>
      </w:r>
      <w:r w:rsidR="00945C9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ноября</w:t>
      </w:r>
      <w:r w:rsidR="00945C9E" w:rsidRPr="00945C9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2021 года.</w:t>
      </w:r>
    </w:p>
    <w:p w14:paraId="428B8F3C" w14:textId="0B2E4B5B" w:rsidR="00A263BB" w:rsidRPr="00A263BB" w:rsidRDefault="00E05C49" w:rsidP="00A263BB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4</w:t>
      </w:r>
      <w:r w:rsidR="00A263B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. </w:t>
      </w:r>
      <w:r w:rsidR="00A263BB" w:rsidRPr="00A263B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Контроль исполнения настоящего решения возложить на постоянную комиссию Совета Высокогорского муниципального района Республики Татарстан по бюджету, финансам и экономической политике.</w:t>
      </w:r>
    </w:p>
    <w:p w14:paraId="7F02C10B" w14:textId="77777777" w:rsidR="00A263BB" w:rsidRPr="00A263BB" w:rsidRDefault="00A263BB" w:rsidP="00A263BB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14:paraId="27B4B171" w14:textId="296D91BE" w:rsidR="00A263BB" w:rsidRPr="00A263BB" w:rsidRDefault="00A263BB" w:rsidP="00A263BB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Зам. п</w:t>
      </w:r>
      <w:r w:rsidRPr="00A263B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редседател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я</w:t>
      </w:r>
      <w:r w:rsidRPr="00A263B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Совета</w:t>
      </w:r>
    </w:p>
    <w:p w14:paraId="6B3C2F6D" w14:textId="6F57EB71" w:rsidR="003D5469" w:rsidRPr="00500D63" w:rsidRDefault="00A263BB" w:rsidP="00A263BB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И.о. г</w:t>
      </w:r>
      <w:r w:rsidRPr="00A263B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лав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ы</w:t>
      </w:r>
      <w:r w:rsidRPr="00A263B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                                                               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А.Ш.Шакиров</w:t>
      </w:r>
    </w:p>
    <w:p w14:paraId="0330F837" w14:textId="77777777" w:rsidR="00C7184A" w:rsidRPr="00235874" w:rsidRDefault="00C7184A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7184A" w:rsidRPr="00235874" w:rsidSect="00C7184A">
      <w:type w:val="continuous"/>
      <w:pgSz w:w="11900" w:h="16840"/>
      <w:pgMar w:top="1134" w:right="567" w:bottom="1134" w:left="1134" w:header="0" w:footer="14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B337E" w14:textId="77777777" w:rsidR="00E07844" w:rsidRDefault="00E07844">
      <w:r>
        <w:separator/>
      </w:r>
    </w:p>
  </w:endnote>
  <w:endnote w:type="continuationSeparator" w:id="0">
    <w:p w14:paraId="69CB9B2F" w14:textId="77777777" w:rsidR="00E07844" w:rsidRDefault="00E0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AB460" w14:textId="77777777" w:rsidR="00E07844" w:rsidRDefault="00E07844"/>
  </w:footnote>
  <w:footnote w:type="continuationSeparator" w:id="0">
    <w:p w14:paraId="031674EB" w14:textId="77777777" w:rsidR="00E07844" w:rsidRDefault="00E078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31B5B"/>
    <w:multiLevelType w:val="hybridMultilevel"/>
    <w:tmpl w:val="35043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C144DFE"/>
    <w:multiLevelType w:val="hybridMultilevel"/>
    <w:tmpl w:val="98C2D73A"/>
    <w:lvl w:ilvl="0" w:tplc="C44C2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A4"/>
    <w:rsid w:val="00022260"/>
    <w:rsid w:val="000316B2"/>
    <w:rsid w:val="000A274F"/>
    <w:rsid w:val="0010421D"/>
    <w:rsid w:val="00106056"/>
    <w:rsid w:val="00176F6C"/>
    <w:rsid w:val="00187D6D"/>
    <w:rsid w:val="001929DD"/>
    <w:rsid w:val="001A7829"/>
    <w:rsid w:val="001D0C68"/>
    <w:rsid w:val="001D5C71"/>
    <w:rsid w:val="00205A0B"/>
    <w:rsid w:val="00235874"/>
    <w:rsid w:val="00246F40"/>
    <w:rsid w:val="002A18CD"/>
    <w:rsid w:val="00304279"/>
    <w:rsid w:val="00322CB1"/>
    <w:rsid w:val="003D5469"/>
    <w:rsid w:val="00430B57"/>
    <w:rsid w:val="00456F2F"/>
    <w:rsid w:val="00493CD3"/>
    <w:rsid w:val="004B360B"/>
    <w:rsid w:val="00500D63"/>
    <w:rsid w:val="00554367"/>
    <w:rsid w:val="0055469A"/>
    <w:rsid w:val="00562CA4"/>
    <w:rsid w:val="005A2D4F"/>
    <w:rsid w:val="005B419E"/>
    <w:rsid w:val="005C4EB7"/>
    <w:rsid w:val="00645A92"/>
    <w:rsid w:val="00645BDA"/>
    <w:rsid w:val="00680EBD"/>
    <w:rsid w:val="006F50F3"/>
    <w:rsid w:val="00732841"/>
    <w:rsid w:val="007356DD"/>
    <w:rsid w:val="00744E66"/>
    <w:rsid w:val="007659A4"/>
    <w:rsid w:val="00776320"/>
    <w:rsid w:val="00785FD7"/>
    <w:rsid w:val="007A3BE3"/>
    <w:rsid w:val="007D2FA8"/>
    <w:rsid w:val="007E2067"/>
    <w:rsid w:val="007F19BA"/>
    <w:rsid w:val="007F2F80"/>
    <w:rsid w:val="00814B4E"/>
    <w:rsid w:val="008252BD"/>
    <w:rsid w:val="00840544"/>
    <w:rsid w:val="00843D1C"/>
    <w:rsid w:val="00892936"/>
    <w:rsid w:val="00945C9E"/>
    <w:rsid w:val="0096517C"/>
    <w:rsid w:val="00966838"/>
    <w:rsid w:val="00972534"/>
    <w:rsid w:val="009B36D9"/>
    <w:rsid w:val="009C48F5"/>
    <w:rsid w:val="00A24B6D"/>
    <w:rsid w:val="00A263BB"/>
    <w:rsid w:val="00A67526"/>
    <w:rsid w:val="00AC5495"/>
    <w:rsid w:val="00B2577C"/>
    <w:rsid w:val="00B74AE5"/>
    <w:rsid w:val="00B84ECA"/>
    <w:rsid w:val="00B878D2"/>
    <w:rsid w:val="00BF2D8F"/>
    <w:rsid w:val="00C7184A"/>
    <w:rsid w:val="00C71F08"/>
    <w:rsid w:val="00C858A8"/>
    <w:rsid w:val="00C8677E"/>
    <w:rsid w:val="00C9039A"/>
    <w:rsid w:val="00CF319E"/>
    <w:rsid w:val="00D05FDE"/>
    <w:rsid w:val="00D24C3A"/>
    <w:rsid w:val="00D332CE"/>
    <w:rsid w:val="00D5013F"/>
    <w:rsid w:val="00D64CA2"/>
    <w:rsid w:val="00DD1FD3"/>
    <w:rsid w:val="00E05789"/>
    <w:rsid w:val="00E05C49"/>
    <w:rsid w:val="00E07844"/>
    <w:rsid w:val="00E17C54"/>
    <w:rsid w:val="00E84924"/>
    <w:rsid w:val="00EA71CE"/>
    <w:rsid w:val="00EE3FF9"/>
    <w:rsid w:val="00F362BD"/>
    <w:rsid w:val="00FB4FA9"/>
    <w:rsid w:val="00FC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8EBFA"/>
  <w15:docId w15:val="{0FCFF329-DE38-45F0-9D95-AA2CF625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styleId="aa">
    <w:name w:val="Strong"/>
    <w:basedOn w:val="a0"/>
    <w:uiPriority w:val="22"/>
    <w:qFormat/>
    <w:rsid w:val="00246F40"/>
    <w:rPr>
      <w:b/>
      <w:bCs/>
    </w:rPr>
  </w:style>
  <w:style w:type="paragraph" w:styleId="ab">
    <w:name w:val="List Paragraph"/>
    <w:basedOn w:val="a"/>
    <w:uiPriority w:val="34"/>
    <w:qFormat/>
    <w:rsid w:val="00246F4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c">
    <w:name w:val="Normal (Web)"/>
    <w:basedOn w:val="a"/>
    <w:rsid w:val="005546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ektau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Димитриевич</dc:creator>
  <cp:keywords/>
  <dc:description/>
  <cp:lastModifiedBy>Владимир Архипов</cp:lastModifiedBy>
  <cp:revision>5</cp:revision>
  <cp:lastPrinted>2017-03-27T10:10:00Z</cp:lastPrinted>
  <dcterms:created xsi:type="dcterms:W3CDTF">2021-10-24T18:09:00Z</dcterms:created>
  <dcterms:modified xsi:type="dcterms:W3CDTF">2021-10-27T10:01:00Z</dcterms:modified>
</cp:coreProperties>
</file>