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208D4" w14:textId="77777777" w:rsidR="00F463DD" w:rsidRDefault="00F463DD" w:rsidP="00B84EF2">
      <w:bookmarkStart w:id="0" w:name="_GoBack"/>
      <w:bookmarkEnd w:id="0"/>
    </w:p>
    <w:p w14:paraId="2329A86D" w14:textId="77777777" w:rsidR="00F463DD" w:rsidRDefault="00F463DD" w:rsidP="00B84EF2"/>
    <w:p w14:paraId="102F174C" w14:textId="77777777" w:rsidR="00CD137B" w:rsidRDefault="00CD137B" w:rsidP="00B84EF2"/>
    <w:p w14:paraId="799D6CD6" w14:textId="77777777" w:rsidR="00CD137B" w:rsidRDefault="00CD137B" w:rsidP="00B84EF2"/>
    <w:p w14:paraId="276550B8" w14:textId="77777777" w:rsidR="00CD137B" w:rsidRDefault="00CD137B" w:rsidP="00B84EF2"/>
    <w:p w14:paraId="74D669CC" w14:textId="77777777" w:rsidR="00CD137B" w:rsidRDefault="00CD137B" w:rsidP="00B84EF2"/>
    <w:p w14:paraId="60A5B7D6" w14:textId="77777777" w:rsidR="00CD137B" w:rsidRDefault="00CD137B" w:rsidP="00B84EF2"/>
    <w:p w14:paraId="508A68FA" w14:textId="77777777" w:rsidR="00CD137B" w:rsidRDefault="00CD137B" w:rsidP="00B84EF2"/>
    <w:p w14:paraId="68EA2FA9" w14:textId="77777777" w:rsidR="00CD137B" w:rsidRDefault="00CD137B" w:rsidP="00B84EF2"/>
    <w:p w14:paraId="7B33555C" w14:textId="77777777" w:rsidR="00B84EF2" w:rsidRPr="00B84EF2" w:rsidRDefault="00B84EF2" w:rsidP="00B84EF2">
      <w:pPr>
        <w:widowControl w:val="0"/>
        <w:tabs>
          <w:tab w:val="left" w:pos="3969"/>
        </w:tabs>
        <w:autoSpaceDE w:val="0"/>
        <w:autoSpaceDN w:val="0"/>
        <w:ind w:right="5103"/>
        <w:jc w:val="both"/>
      </w:pPr>
    </w:p>
    <w:p w14:paraId="7B5EAAFF" w14:textId="77777777" w:rsidR="00B84EF2" w:rsidRDefault="00B84EF2" w:rsidP="00B84EF2">
      <w:pPr>
        <w:widowControl w:val="0"/>
        <w:tabs>
          <w:tab w:val="left" w:pos="3969"/>
        </w:tabs>
        <w:autoSpaceDE w:val="0"/>
        <w:autoSpaceDN w:val="0"/>
        <w:ind w:right="5103"/>
        <w:jc w:val="both"/>
      </w:pPr>
    </w:p>
    <w:p w14:paraId="79D2ED26" w14:textId="77777777" w:rsidR="00AB189B" w:rsidRPr="00B84EF2" w:rsidRDefault="00AB189B" w:rsidP="00B84EF2">
      <w:pPr>
        <w:widowControl w:val="0"/>
        <w:tabs>
          <w:tab w:val="left" w:pos="3969"/>
        </w:tabs>
        <w:autoSpaceDE w:val="0"/>
        <w:autoSpaceDN w:val="0"/>
        <w:ind w:right="5103"/>
        <w:jc w:val="both"/>
      </w:pPr>
    </w:p>
    <w:p w14:paraId="2BE0B607" w14:textId="77777777" w:rsidR="00CD137B" w:rsidRPr="00302A98" w:rsidRDefault="00CD137B" w:rsidP="000E68AD">
      <w:pPr>
        <w:widowControl w:val="0"/>
        <w:tabs>
          <w:tab w:val="left" w:pos="3969"/>
        </w:tabs>
        <w:autoSpaceDE w:val="0"/>
        <w:autoSpaceDN w:val="0"/>
        <w:ind w:right="5103"/>
        <w:jc w:val="both"/>
        <w:rPr>
          <w:sz w:val="28"/>
          <w:szCs w:val="28"/>
        </w:rPr>
      </w:pPr>
      <w:r w:rsidRPr="00302A98">
        <w:rPr>
          <w:sz w:val="28"/>
          <w:szCs w:val="28"/>
        </w:rPr>
        <w:t>Об установлении водоохранных зон и прибрежных защитных полос водных объектов</w:t>
      </w:r>
      <w:r w:rsidRPr="00C54A27">
        <w:rPr>
          <w:sz w:val="28"/>
          <w:szCs w:val="28"/>
        </w:rPr>
        <w:t xml:space="preserve"> </w:t>
      </w:r>
      <w:r w:rsidR="00C54A27">
        <w:rPr>
          <w:sz w:val="28"/>
          <w:szCs w:val="28"/>
        </w:rPr>
        <w:t xml:space="preserve">реки </w:t>
      </w:r>
      <w:r w:rsidR="004A52BA">
        <w:rPr>
          <w:sz w:val="28"/>
          <w:szCs w:val="28"/>
        </w:rPr>
        <w:t>Ик</w:t>
      </w:r>
      <w:r w:rsidR="001167A2">
        <w:rPr>
          <w:sz w:val="28"/>
          <w:szCs w:val="28"/>
        </w:rPr>
        <w:t xml:space="preserve">, реки </w:t>
      </w:r>
      <w:r w:rsidR="00417079">
        <w:rPr>
          <w:sz w:val="28"/>
          <w:szCs w:val="28"/>
        </w:rPr>
        <w:t>Ка</w:t>
      </w:r>
      <w:r w:rsidR="004A52BA">
        <w:rPr>
          <w:sz w:val="28"/>
          <w:szCs w:val="28"/>
        </w:rPr>
        <w:t>мышл</w:t>
      </w:r>
      <w:r w:rsidR="001167A2">
        <w:rPr>
          <w:sz w:val="28"/>
          <w:szCs w:val="28"/>
        </w:rPr>
        <w:t xml:space="preserve">а, реки </w:t>
      </w:r>
      <w:r w:rsidR="004A52BA">
        <w:rPr>
          <w:sz w:val="28"/>
          <w:szCs w:val="28"/>
        </w:rPr>
        <w:t>Мензеля</w:t>
      </w:r>
      <w:r w:rsidR="00D74C46" w:rsidRPr="00302A98">
        <w:rPr>
          <w:sz w:val="28"/>
          <w:szCs w:val="28"/>
        </w:rPr>
        <w:t>,</w:t>
      </w:r>
      <w:r w:rsidR="004A52BA">
        <w:rPr>
          <w:sz w:val="28"/>
          <w:szCs w:val="28"/>
        </w:rPr>
        <w:t xml:space="preserve"> водотока без названия (правый приток </w:t>
      </w:r>
      <w:proofErr w:type="spellStart"/>
      <w:r w:rsidR="004A52BA">
        <w:rPr>
          <w:sz w:val="28"/>
          <w:szCs w:val="28"/>
        </w:rPr>
        <w:t>р.Меш</w:t>
      </w:r>
      <w:r w:rsidR="00FA7426">
        <w:rPr>
          <w:sz w:val="28"/>
          <w:szCs w:val="28"/>
        </w:rPr>
        <w:t>и</w:t>
      </w:r>
      <w:proofErr w:type="spellEnd"/>
      <w:r w:rsidR="004A52BA">
        <w:rPr>
          <w:sz w:val="28"/>
          <w:szCs w:val="28"/>
        </w:rPr>
        <w:t xml:space="preserve"> из </w:t>
      </w:r>
      <w:proofErr w:type="spellStart"/>
      <w:r w:rsidR="004A52BA">
        <w:rPr>
          <w:sz w:val="28"/>
          <w:szCs w:val="28"/>
        </w:rPr>
        <w:t>овр</w:t>
      </w:r>
      <w:proofErr w:type="spellEnd"/>
      <w:r w:rsidR="004A52BA">
        <w:rPr>
          <w:sz w:val="28"/>
          <w:szCs w:val="28"/>
        </w:rPr>
        <w:t>. Ташлы)</w:t>
      </w:r>
      <w:r w:rsidR="000E68AD">
        <w:rPr>
          <w:sz w:val="28"/>
          <w:szCs w:val="28"/>
        </w:rPr>
        <w:t xml:space="preserve"> – участок 1</w:t>
      </w:r>
      <w:r w:rsidR="004A52BA">
        <w:rPr>
          <w:sz w:val="28"/>
          <w:szCs w:val="28"/>
        </w:rPr>
        <w:t>,</w:t>
      </w:r>
      <w:r w:rsidR="00D74C46" w:rsidRPr="00302A98">
        <w:rPr>
          <w:sz w:val="28"/>
          <w:szCs w:val="28"/>
        </w:rPr>
        <w:t xml:space="preserve"> </w:t>
      </w:r>
      <w:r w:rsidR="008F236F" w:rsidRPr="00302A98">
        <w:rPr>
          <w:bCs/>
          <w:sz w:val="28"/>
          <w:szCs w:val="28"/>
        </w:rPr>
        <w:t>расположенных</w:t>
      </w:r>
      <w:r w:rsidRPr="00302A98">
        <w:rPr>
          <w:sz w:val="28"/>
          <w:szCs w:val="28"/>
        </w:rPr>
        <w:t xml:space="preserve"> на территории Республики Татарстан</w:t>
      </w:r>
    </w:p>
    <w:p w14:paraId="66B401AF" w14:textId="77777777" w:rsidR="00CD137B" w:rsidRPr="00302A98" w:rsidRDefault="00CD137B" w:rsidP="00B84EF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2B179EE" w14:textId="77777777" w:rsidR="00CD137B" w:rsidRPr="00302A98" w:rsidRDefault="00CD137B" w:rsidP="00B84EF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D9F73C2" w14:textId="77777777" w:rsidR="00CD137B" w:rsidRPr="00F047E0" w:rsidRDefault="00624FA1" w:rsidP="000F60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47E0">
        <w:rPr>
          <w:sz w:val="28"/>
          <w:szCs w:val="28"/>
        </w:rPr>
        <w:t xml:space="preserve">В </w:t>
      </w:r>
      <w:r w:rsidR="001167A2" w:rsidRPr="00F047E0">
        <w:rPr>
          <w:sz w:val="28"/>
          <w:szCs w:val="28"/>
        </w:rPr>
        <w:t xml:space="preserve">связи с проведением работ по уточнению местоположения части береговой линии (границы водного объекта) реки </w:t>
      </w:r>
      <w:r w:rsidR="001C0927" w:rsidRPr="00E44690">
        <w:rPr>
          <w:sz w:val="28"/>
          <w:szCs w:val="28"/>
        </w:rPr>
        <w:t>Ик на территории Азнакаевского муниципального района Республики Татарстан (на участке 227,71–231,94 км от истока),</w:t>
      </w:r>
      <w:r w:rsidR="001C0927">
        <w:rPr>
          <w:sz w:val="28"/>
          <w:szCs w:val="28"/>
        </w:rPr>
        <w:t xml:space="preserve"> </w:t>
      </w:r>
      <w:r w:rsidR="001C0927" w:rsidRPr="00E44690">
        <w:rPr>
          <w:sz w:val="28"/>
          <w:szCs w:val="28"/>
        </w:rPr>
        <w:t xml:space="preserve">реки Ик на территории </w:t>
      </w:r>
      <w:r w:rsidR="001C0927">
        <w:rPr>
          <w:sz w:val="28"/>
          <w:szCs w:val="28"/>
        </w:rPr>
        <w:t>Ютазин</w:t>
      </w:r>
      <w:r w:rsidR="001C0927" w:rsidRPr="00E44690">
        <w:rPr>
          <w:sz w:val="28"/>
          <w:szCs w:val="28"/>
        </w:rPr>
        <w:t xml:space="preserve">ского муниципального района Республики Татарстан </w:t>
      </w:r>
      <w:r w:rsidR="001C0927">
        <w:rPr>
          <w:sz w:val="28"/>
          <w:szCs w:val="28"/>
        </w:rPr>
        <w:t xml:space="preserve">(на участке </w:t>
      </w:r>
      <w:r w:rsidR="001C0927" w:rsidRPr="00E44690">
        <w:rPr>
          <w:sz w:val="28"/>
          <w:szCs w:val="28"/>
        </w:rPr>
        <w:t>179,62–185,73 км</w:t>
      </w:r>
      <w:r w:rsidR="001C0927">
        <w:rPr>
          <w:sz w:val="28"/>
          <w:szCs w:val="28"/>
        </w:rPr>
        <w:t xml:space="preserve"> от истока), </w:t>
      </w:r>
      <w:r w:rsidR="001C0927" w:rsidRPr="001B5505">
        <w:rPr>
          <w:sz w:val="28"/>
          <w:szCs w:val="28"/>
        </w:rPr>
        <w:t xml:space="preserve">реки Камышла на территории Лениногорского муниципального района Республики Татарстан (на участке 3,875–4,560 км от истока), реки </w:t>
      </w:r>
      <w:r w:rsidR="001C0927">
        <w:rPr>
          <w:sz w:val="28"/>
          <w:szCs w:val="28"/>
        </w:rPr>
        <w:t>Мензеля</w:t>
      </w:r>
      <w:r w:rsidR="001C0927" w:rsidRPr="001B5505">
        <w:rPr>
          <w:sz w:val="28"/>
          <w:szCs w:val="28"/>
        </w:rPr>
        <w:t xml:space="preserve"> на территории </w:t>
      </w:r>
      <w:r w:rsidR="001C0927">
        <w:rPr>
          <w:sz w:val="28"/>
          <w:szCs w:val="28"/>
        </w:rPr>
        <w:t>Сарманов</w:t>
      </w:r>
      <w:r w:rsidR="001C0927" w:rsidRPr="001B5505">
        <w:rPr>
          <w:sz w:val="28"/>
          <w:szCs w:val="28"/>
        </w:rPr>
        <w:t xml:space="preserve">ского муниципального района Республики Татарстан (на участке </w:t>
      </w:r>
      <w:r w:rsidR="001C0927">
        <w:rPr>
          <w:sz w:val="28"/>
          <w:szCs w:val="28"/>
        </w:rPr>
        <w:t>82,49</w:t>
      </w:r>
      <w:r w:rsidR="001C0927" w:rsidRPr="001B5505">
        <w:rPr>
          <w:sz w:val="28"/>
          <w:szCs w:val="28"/>
        </w:rPr>
        <w:t>–</w:t>
      </w:r>
      <w:r w:rsidR="001C0927">
        <w:rPr>
          <w:sz w:val="28"/>
          <w:szCs w:val="28"/>
        </w:rPr>
        <w:t>84,12</w:t>
      </w:r>
      <w:r w:rsidR="001C0927" w:rsidRPr="001B5505">
        <w:rPr>
          <w:sz w:val="28"/>
          <w:szCs w:val="28"/>
        </w:rPr>
        <w:t> км от истока)</w:t>
      </w:r>
      <w:r w:rsidR="001C0927">
        <w:rPr>
          <w:sz w:val="28"/>
          <w:szCs w:val="28"/>
        </w:rPr>
        <w:t xml:space="preserve">, водотока без названия </w:t>
      </w:r>
      <w:r w:rsidR="00FA7426">
        <w:rPr>
          <w:sz w:val="28"/>
          <w:szCs w:val="28"/>
        </w:rPr>
        <w:t>(</w:t>
      </w:r>
      <w:r w:rsidR="001C0927" w:rsidRPr="00A01F2A">
        <w:rPr>
          <w:sz w:val="28"/>
          <w:szCs w:val="28"/>
        </w:rPr>
        <w:t>прав</w:t>
      </w:r>
      <w:r w:rsidR="00FA7426">
        <w:rPr>
          <w:sz w:val="28"/>
          <w:szCs w:val="28"/>
        </w:rPr>
        <w:t>ый</w:t>
      </w:r>
      <w:r w:rsidR="001C0927" w:rsidRPr="00A01F2A">
        <w:rPr>
          <w:sz w:val="28"/>
          <w:szCs w:val="28"/>
        </w:rPr>
        <w:t xml:space="preserve"> приток</w:t>
      </w:r>
      <w:r w:rsidR="00FA7426">
        <w:rPr>
          <w:sz w:val="28"/>
          <w:szCs w:val="28"/>
        </w:rPr>
        <w:t xml:space="preserve"> </w:t>
      </w:r>
      <w:proofErr w:type="spellStart"/>
      <w:r w:rsidR="00FA7426">
        <w:rPr>
          <w:sz w:val="28"/>
          <w:szCs w:val="28"/>
        </w:rPr>
        <w:t>р.Меши</w:t>
      </w:r>
      <w:proofErr w:type="spellEnd"/>
      <w:r w:rsidR="001C0927">
        <w:rPr>
          <w:sz w:val="28"/>
          <w:szCs w:val="28"/>
        </w:rPr>
        <w:t xml:space="preserve"> из </w:t>
      </w:r>
      <w:proofErr w:type="spellStart"/>
      <w:r w:rsidR="001C0927">
        <w:rPr>
          <w:sz w:val="28"/>
          <w:szCs w:val="28"/>
        </w:rPr>
        <w:t>овр</w:t>
      </w:r>
      <w:proofErr w:type="spellEnd"/>
      <w:r w:rsidR="001C0927">
        <w:rPr>
          <w:sz w:val="28"/>
          <w:szCs w:val="28"/>
        </w:rPr>
        <w:t>. Ташлы</w:t>
      </w:r>
      <w:r w:rsidR="00FA7426">
        <w:rPr>
          <w:sz w:val="28"/>
          <w:szCs w:val="28"/>
        </w:rPr>
        <w:t xml:space="preserve">) </w:t>
      </w:r>
      <w:r w:rsidR="00FA7426" w:rsidRPr="00E44690">
        <w:rPr>
          <w:sz w:val="28"/>
          <w:szCs w:val="28"/>
        </w:rPr>
        <w:t>–</w:t>
      </w:r>
      <w:r w:rsidR="001C0927" w:rsidRPr="00A01F2A">
        <w:rPr>
          <w:sz w:val="28"/>
          <w:szCs w:val="28"/>
        </w:rPr>
        <w:t xml:space="preserve"> участок 1 на территории Сабинского муниципального района Республики Татарстан </w:t>
      </w:r>
      <w:r w:rsidR="001C0927">
        <w:rPr>
          <w:sz w:val="28"/>
          <w:szCs w:val="28"/>
        </w:rPr>
        <w:t>(</w:t>
      </w:r>
      <w:r w:rsidR="001C0927" w:rsidRPr="00A01F2A">
        <w:rPr>
          <w:sz w:val="28"/>
          <w:szCs w:val="28"/>
        </w:rPr>
        <w:t>на участке 9,98–10,68 км</w:t>
      </w:r>
      <w:r w:rsidR="001C0927">
        <w:rPr>
          <w:sz w:val="28"/>
          <w:szCs w:val="28"/>
        </w:rPr>
        <w:t xml:space="preserve"> от истока)</w:t>
      </w:r>
      <w:r w:rsidR="001167A2" w:rsidRPr="00F047E0">
        <w:rPr>
          <w:sz w:val="28"/>
          <w:szCs w:val="28"/>
        </w:rPr>
        <w:t xml:space="preserve">, в </w:t>
      </w:r>
      <w:r w:rsidRPr="00F047E0">
        <w:rPr>
          <w:sz w:val="28"/>
          <w:szCs w:val="28"/>
        </w:rPr>
        <w:t>соответствии с Правил</w:t>
      </w:r>
      <w:r w:rsidR="0043218F" w:rsidRPr="00F047E0">
        <w:rPr>
          <w:sz w:val="28"/>
          <w:szCs w:val="28"/>
        </w:rPr>
        <w:t>ами</w:t>
      </w:r>
      <w:r w:rsidRPr="00F047E0">
        <w:rPr>
          <w:sz w:val="28"/>
          <w:szCs w:val="28"/>
        </w:rPr>
        <w:t xml:space="preserve"> установления границ водоохранных зон и границ прибрежных защитных полос водных объектов, утвержденны</w:t>
      </w:r>
      <w:r w:rsidR="00A83A95" w:rsidRPr="00F047E0">
        <w:rPr>
          <w:sz w:val="28"/>
          <w:szCs w:val="28"/>
        </w:rPr>
        <w:t>ми</w:t>
      </w:r>
      <w:r w:rsidRPr="00F047E0">
        <w:rPr>
          <w:sz w:val="28"/>
          <w:szCs w:val="28"/>
        </w:rPr>
        <w:t xml:space="preserve"> </w:t>
      </w:r>
      <w:hyperlink r:id="rId5" w:history="1">
        <w:r w:rsidRPr="00F047E0">
          <w:rPr>
            <w:sz w:val="28"/>
            <w:szCs w:val="28"/>
          </w:rPr>
          <w:t>постановлением</w:t>
        </w:r>
      </w:hyperlink>
      <w:r w:rsidRPr="00F047E0">
        <w:rPr>
          <w:sz w:val="28"/>
          <w:szCs w:val="28"/>
        </w:rPr>
        <w:t xml:space="preserve"> Правительства Российской Феде</w:t>
      </w:r>
      <w:r w:rsidR="00D85C85" w:rsidRPr="00F047E0">
        <w:rPr>
          <w:sz w:val="28"/>
          <w:szCs w:val="28"/>
        </w:rPr>
        <w:t>рации от 10 января 2009 г. № </w:t>
      </w:r>
      <w:r w:rsidRPr="00F047E0">
        <w:rPr>
          <w:sz w:val="28"/>
          <w:szCs w:val="28"/>
        </w:rPr>
        <w:t xml:space="preserve">17, </w:t>
      </w:r>
      <w:r w:rsidR="00244010">
        <w:rPr>
          <w:sz w:val="28"/>
          <w:szCs w:val="28"/>
        </w:rPr>
        <w:t xml:space="preserve">статьей </w:t>
      </w:r>
      <w:r w:rsidR="00D85C85" w:rsidRPr="00F047E0">
        <w:rPr>
          <w:sz w:val="28"/>
          <w:szCs w:val="28"/>
        </w:rPr>
        <w:t xml:space="preserve">65 </w:t>
      </w:r>
      <w:r w:rsidRPr="00F047E0">
        <w:rPr>
          <w:sz w:val="28"/>
          <w:szCs w:val="28"/>
        </w:rPr>
        <w:t>Водн</w:t>
      </w:r>
      <w:r w:rsidR="00D85C85" w:rsidRPr="00F047E0">
        <w:rPr>
          <w:sz w:val="28"/>
          <w:szCs w:val="28"/>
        </w:rPr>
        <w:t>ого</w:t>
      </w:r>
      <w:r w:rsidRPr="00F047E0">
        <w:rPr>
          <w:sz w:val="28"/>
          <w:szCs w:val="28"/>
        </w:rPr>
        <w:t xml:space="preserve"> кодекс</w:t>
      </w:r>
      <w:r w:rsidR="00D85C85" w:rsidRPr="00F047E0">
        <w:rPr>
          <w:sz w:val="28"/>
          <w:szCs w:val="28"/>
        </w:rPr>
        <w:t>а</w:t>
      </w:r>
      <w:r w:rsidRPr="00F047E0">
        <w:rPr>
          <w:sz w:val="28"/>
          <w:szCs w:val="28"/>
        </w:rPr>
        <w:t xml:space="preserve"> Российской Федерации, </w:t>
      </w:r>
      <w:hyperlink r:id="rId6" w:history="1">
        <w:r w:rsidRPr="00F047E0">
          <w:rPr>
            <w:sz w:val="28"/>
            <w:szCs w:val="28"/>
          </w:rPr>
          <w:t>статьей 32</w:t>
        </w:r>
      </w:hyperlink>
      <w:r w:rsidRPr="00F047E0">
        <w:rPr>
          <w:sz w:val="28"/>
          <w:szCs w:val="28"/>
        </w:rPr>
        <w:t xml:space="preserve"> Федерального закона от 13 июля 2015 года № 218-ФЗ «О государственной регистрации недвижимости», </w:t>
      </w:r>
      <w:hyperlink r:id="rId7" w:history="1">
        <w:r w:rsidRPr="00F047E0">
          <w:rPr>
            <w:sz w:val="28"/>
            <w:szCs w:val="28"/>
          </w:rPr>
          <w:t>постановлением</w:t>
        </w:r>
      </w:hyperlink>
      <w:r w:rsidRPr="00F047E0">
        <w:rPr>
          <w:sz w:val="28"/>
          <w:szCs w:val="28"/>
        </w:rPr>
        <w:t xml:space="preserve"> Кабинета Министров Республики Татарстан от 06.07.2005 № 325 «Вопросы Министерства экологии и природных ресурсов Республики Татарстан» и по итогам выполненных работ с целью внесения сведений о границах водоохранных зон и прибрежных защитных полос водных объектов в государственный водный реестр и Единый государственный реестр недвижимости</w:t>
      </w:r>
      <w:r w:rsidR="00B30141" w:rsidRPr="00F047E0">
        <w:rPr>
          <w:sz w:val="28"/>
          <w:szCs w:val="28"/>
        </w:rPr>
        <w:t xml:space="preserve"> </w:t>
      </w:r>
      <w:r w:rsidR="00CD137B" w:rsidRPr="00B84EF2">
        <w:rPr>
          <w:b/>
          <w:sz w:val="28"/>
          <w:szCs w:val="28"/>
        </w:rPr>
        <w:t>приказываю</w:t>
      </w:r>
      <w:r w:rsidR="00CD137B" w:rsidRPr="00F047E0">
        <w:rPr>
          <w:sz w:val="28"/>
          <w:szCs w:val="28"/>
        </w:rPr>
        <w:t>:</w:t>
      </w:r>
    </w:p>
    <w:p w14:paraId="39289A37" w14:textId="77777777" w:rsidR="00CD137B" w:rsidRPr="00302A98" w:rsidRDefault="00CD137B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5B1076B" w14:textId="2D87A343" w:rsidR="00CD137B" w:rsidRPr="00302A98" w:rsidRDefault="00CD137B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02A98">
        <w:rPr>
          <w:sz w:val="28"/>
          <w:szCs w:val="28"/>
        </w:rPr>
        <w:t xml:space="preserve">1. </w:t>
      </w:r>
      <w:r w:rsidR="00A93CC0" w:rsidRPr="00302A98">
        <w:rPr>
          <w:sz w:val="28"/>
          <w:szCs w:val="28"/>
        </w:rPr>
        <w:t>Установить</w:t>
      </w:r>
      <w:r w:rsidR="00624FA1" w:rsidRPr="00302A98">
        <w:rPr>
          <w:sz w:val="28"/>
          <w:szCs w:val="28"/>
        </w:rPr>
        <w:t xml:space="preserve"> ширину водоохра</w:t>
      </w:r>
      <w:r w:rsidR="0097150B" w:rsidRPr="00D5069A">
        <w:rPr>
          <w:sz w:val="28"/>
          <w:szCs w:val="28"/>
        </w:rPr>
        <w:t>н</w:t>
      </w:r>
      <w:r w:rsidR="00624FA1" w:rsidRPr="00302A98">
        <w:rPr>
          <w:sz w:val="28"/>
          <w:szCs w:val="28"/>
        </w:rPr>
        <w:t xml:space="preserve">ных зон и прибрежных защитных полос водных объектов, расположенных на территории Республики Татарстан, с учетом специального режима осуществления хозяйственной и иной деятельности в данных границах в соответствии со </w:t>
      </w:r>
      <w:hyperlink r:id="rId8" w:history="1">
        <w:r w:rsidR="00624FA1" w:rsidRPr="00302A98">
          <w:rPr>
            <w:sz w:val="28"/>
            <w:szCs w:val="28"/>
          </w:rPr>
          <w:t>статьей 65</w:t>
        </w:r>
      </w:hyperlink>
      <w:r w:rsidR="00624FA1" w:rsidRPr="00302A98">
        <w:rPr>
          <w:sz w:val="28"/>
          <w:szCs w:val="28"/>
        </w:rPr>
        <w:t xml:space="preserve"> Водного кодекса Российской Федерации:</w:t>
      </w:r>
    </w:p>
    <w:p w14:paraId="53769319" w14:textId="77777777" w:rsidR="00721438" w:rsidRDefault="00721438" w:rsidP="007214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06F61042" w14:textId="77777777" w:rsidR="00721438" w:rsidRDefault="00721438" w:rsidP="007214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8DA7637" w14:textId="77777777" w:rsidR="00CD137B" w:rsidRPr="00D85C85" w:rsidRDefault="00CD137B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85C85">
        <w:rPr>
          <w:sz w:val="28"/>
          <w:szCs w:val="28"/>
        </w:rPr>
        <w:t xml:space="preserve">1.1. Река </w:t>
      </w:r>
      <w:r w:rsidR="000E68AD">
        <w:rPr>
          <w:sz w:val="28"/>
          <w:szCs w:val="28"/>
        </w:rPr>
        <w:t>Ик</w:t>
      </w:r>
      <w:r w:rsidRPr="00D85C85">
        <w:rPr>
          <w:sz w:val="28"/>
          <w:szCs w:val="28"/>
        </w:rPr>
        <w:t>:</w:t>
      </w:r>
    </w:p>
    <w:p w14:paraId="5FF5E555" w14:textId="77777777" w:rsidR="00CD137B" w:rsidRPr="00D85C85" w:rsidRDefault="00CD137B" w:rsidP="00AB18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5C85">
        <w:rPr>
          <w:sz w:val="28"/>
          <w:szCs w:val="28"/>
        </w:rPr>
        <w:t>ширина водоохранной</w:t>
      </w:r>
      <w:r w:rsidR="00D85C85" w:rsidRPr="00D85C85">
        <w:rPr>
          <w:sz w:val="28"/>
          <w:szCs w:val="28"/>
        </w:rPr>
        <w:t xml:space="preserve"> зоны – 20</w:t>
      </w:r>
      <w:r w:rsidRPr="00D85C85">
        <w:rPr>
          <w:sz w:val="28"/>
          <w:szCs w:val="28"/>
        </w:rPr>
        <w:t>0 м;</w:t>
      </w:r>
    </w:p>
    <w:p w14:paraId="776BE769" w14:textId="77777777" w:rsidR="00CD137B" w:rsidRPr="00417079" w:rsidRDefault="00CD137B" w:rsidP="00AB189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D85C85">
        <w:rPr>
          <w:sz w:val="28"/>
          <w:szCs w:val="28"/>
        </w:rPr>
        <w:t xml:space="preserve">ширина прибрежной защитной полосы: </w:t>
      </w:r>
      <w:r w:rsidR="00D85C85" w:rsidRPr="00D85C85">
        <w:rPr>
          <w:color w:val="000000" w:themeColor="text1"/>
          <w:sz w:val="28"/>
          <w:szCs w:val="28"/>
        </w:rPr>
        <w:t>при уклоне</w:t>
      </w:r>
      <w:r w:rsidR="00D85C85">
        <w:rPr>
          <w:color w:val="000000" w:themeColor="text1"/>
          <w:sz w:val="28"/>
          <w:szCs w:val="28"/>
        </w:rPr>
        <w:t xml:space="preserve"> </w:t>
      </w:r>
      <w:r w:rsidR="00D85C85" w:rsidRPr="005E3592">
        <w:rPr>
          <w:color w:val="000000" w:themeColor="text1"/>
          <w:sz w:val="28"/>
          <w:szCs w:val="28"/>
        </w:rPr>
        <w:t>берега 3</w:t>
      </w:r>
      <w:r w:rsidR="00D85C85">
        <w:rPr>
          <w:color w:val="000000" w:themeColor="text1"/>
          <w:sz w:val="28"/>
          <w:szCs w:val="28"/>
        </w:rPr>
        <w:t xml:space="preserve"> и более градуса – 50 м,</w:t>
      </w:r>
      <w:r w:rsidR="00D85C85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D85C85">
        <w:rPr>
          <w:color w:val="000000" w:themeColor="text1"/>
          <w:sz w:val="28"/>
          <w:szCs w:val="28"/>
          <w:vertAlign w:val="superscript"/>
        </w:rPr>
        <w:t xml:space="preserve"> </w:t>
      </w:r>
      <w:r w:rsidR="00D85C85">
        <w:rPr>
          <w:color w:val="000000" w:themeColor="text1"/>
          <w:sz w:val="28"/>
          <w:szCs w:val="28"/>
        </w:rPr>
        <w:t xml:space="preserve">градуса – 40 м, </w:t>
      </w:r>
      <w:r w:rsidR="00D85C85">
        <w:rPr>
          <w:rFonts w:eastAsiaTheme="minorHAnsi"/>
          <w:sz w:val="28"/>
          <w:szCs w:val="28"/>
          <w:lang w:eastAsia="en-US"/>
        </w:rPr>
        <w:t xml:space="preserve">для обратного или нулевого </w:t>
      </w:r>
      <w:r w:rsidR="001E3B1D">
        <w:rPr>
          <w:rFonts w:eastAsiaTheme="minorHAnsi"/>
          <w:sz w:val="28"/>
          <w:szCs w:val="28"/>
          <w:lang w:eastAsia="en-US"/>
        </w:rPr>
        <w:t xml:space="preserve">уклона – </w:t>
      </w:r>
      <w:r w:rsidR="00D85C85">
        <w:rPr>
          <w:rFonts w:eastAsiaTheme="minorHAnsi"/>
          <w:sz w:val="28"/>
          <w:szCs w:val="28"/>
          <w:lang w:eastAsia="en-US"/>
        </w:rPr>
        <w:t>30 м.</w:t>
      </w:r>
    </w:p>
    <w:p w14:paraId="019998D1" w14:textId="77777777" w:rsidR="00CD137B" w:rsidRPr="001167A2" w:rsidRDefault="00CD137B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67A2">
        <w:rPr>
          <w:sz w:val="28"/>
          <w:szCs w:val="28"/>
        </w:rPr>
        <w:t xml:space="preserve">1.2. Река </w:t>
      </w:r>
      <w:r w:rsidR="001167A2" w:rsidRPr="001167A2">
        <w:rPr>
          <w:sz w:val="28"/>
          <w:szCs w:val="28"/>
        </w:rPr>
        <w:t>Ка</w:t>
      </w:r>
      <w:r w:rsidR="000E68AD">
        <w:rPr>
          <w:sz w:val="28"/>
          <w:szCs w:val="28"/>
        </w:rPr>
        <w:t>мышл</w:t>
      </w:r>
      <w:r w:rsidRPr="001167A2">
        <w:rPr>
          <w:sz w:val="28"/>
          <w:szCs w:val="28"/>
        </w:rPr>
        <w:t>а:</w:t>
      </w:r>
    </w:p>
    <w:p w14:paraId="7C882C2A" w14:textId="77777777" w:rsidR="00CD137B" w:rsidRPr="001167A2" w:rsidRDefault="00D74C46" w:rsidP="00AB18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167A2">
        <w:rPr>
          <w:sz w:val="28"/>
          <w:szCs w:val="28"/>
        </w:rPr>
        <w:t xml:space="preserve">ширина водоохранной зоны </w:t>
      </w:r>
      <w:r w:rsidR="001167A2" w:rsidRPr="001167A2">
        <w:rPr>
          <w:sz w:val="28"/>
          <w:szCs w:val="28"/>
        </w:rPr>
        <w:t>–</w:t>
      </w:r>
      <w:r w:rsidRPr="001167A2">
        <w:rPr>
          <w:sz w:val="28"/>
          <w:szCs w:val="28"/>
        </w:rPr>
        <w:t xml:space="preserve"> </w:t>
      </w:r>
      <w:r w:rsidR="00AA65C3">
        <w:rPr>
          <w:sz w:val="28"/>
          <w:szCs w:val="28"/>
        </w:rPr>
        <w:t>1</w:t>
      </w:r>
      <w:r w:rsidR="00CD137B" w:rsidRPr="001167A2">
        <w:rPr>
          <w:sz w:val="28"/>
          <w:szCs w:val="28"/>
        </w:rPr>
        <w:t>00 м;</w:t>
      </w:r>
    </w:p>
    <w:p w14:paraId="0F1347D7" w14:textId="41460215" w:rsidR="00C20CAB" w:rsidRPr="00C20CAB" w:rsidRDefault="00C20CAB" w:rsidP="00C20CA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D85C85">
        <w:rPr>
          <w:sz w:val="28"/>
          <w:szCs w:val="28"/>
        </w:rPr>
        <w:t xml:space="preserve">ширина прибрежной защитной полосы: </w:t>
      </w:r>
      <w:r w:rsidRPr="00D5069A">
        <w:rPr>
          <w:color w:val="000000" w:themeColor="text1"/>
          <w:sz w:val="28"/>
          <w:szCs w:val="28"/>
        </w:rPr>
        <w:t>при уклоне берега 3 и более градуса – 50 м, при уклоне берега менее 3</w:t>
      </w:r>
      <w:r w:rsidRPr="00D5069A">
        <w:rPr>
          <w:color w:val="000000" w:themeColor="text1"/>
          <w:sz w:val="28"/>
          <w:szCs w:val="28"/>
          <w:vertAlign w:val="superscript"/>
        </w:rPr>
        <w:t xml:space="preserve"> </w:t>
      </w:r>
      <w:r w:rsidRPr="00D5069A">
        <w:rPr>
          <w:color w:val="000000" w:themeColor="text1"/>
          <w:sz w:val="28"/>
          <w:szCs w:val="28"/>
        </w:rPr>
        <w:t>градуса – 40 м</w:t>
      </w:r>
      <w:r w:rsidR="00251CDE" w:rsidRPr="00D5069A">
        <w:rPr>
          <w:color w:val="000000" w:themeColor="text1"/>
          <w:sz w:val="28"/>
          <w:szCs w:val="28"/>
        </w:rPr>
        <w:t>.</w:t>
      </w:r>
    </w:p>
    <w:p w14:paraId="71B7B66E" w14:textId="77777777" w:rsidR="000F6682" w:rsidRPr="001167A2" w:rsidRDefault="000F668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67A2">
        <w:rPr>
          <w:sz w:val="28"/>
          <w:szCs w:val="28"/>
        </w:rPr>
        <w:t xml:space="preserve">1.3. Река </w:t>
      </w:r>
      <w:r w:rsidR="000E68AD">
        <w:rPr>
          <w:sz w:val="28"/>
          <w:szCs w:val="28"/>
        </w:rPr>
        <w:t>Мензеля</w:t>
      </w:r>
      <w:r w:rsidRPr="001167A2">
        <w:rPr>
          <w:sz w:val="28"/>
          <w:szCs w:val="28"/>
        </w:rPr>
        <w:t>:</w:t>
      </w:r>
    </w:p>
    <w:p w14:paraId="2FDE8410" w14:textId="77777777" w:rsidR="001C0927" w:rsidRPr="00D85C85" w:rsidRDefault="001C0927" w:rsidP="001C092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85C85">
        <w:rPr>
          <w:sz w:val="28"/>
          <w:szCs w:val="28"/>
        </w:rPr>
        <w:t>ширина водоохранной зоны – 200 м;</w:t>
      </w:r>
    </w:p>
    <w:p w14:paraId="067D1516" w14:textId="77777777" w:rsidR="001C0927" w:rsidRPr="00417079" w:rsidRDefault="001C0927" w:rsidP="001C092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D85C85">
        <w:rPr>
          <w:sz w:val="28"/>
          <w:szCs w:val="28"/>
        </w:rPr>
        <w:t xml:space="preserve">ширина прибрежной защитной полосы: </w:t>
      </w:r>
      <w:r w:rsidRPr="00D85C85">
        <w:rPr>
          <w:color w:val="000000" w:themeColor="text1"/>
          <w:sz w:val="28"/>
          <w:szCs w:val="28"/>
        </w:rPr>
        <w:t>при уклоне</w:t>
      </w:r>
      <w:r>
        <w:rPr>
          <w:color w:val="000000" w:themeColor="text1"/>
          <w:sz w:val="28"/>
          <w:szCs w:val="28"/>
        </w:rPr>
        <w:t xml:space="preserve"> </w:t>
      </w:r>
      <w:r w:rsidRPr="005E3592">
        <w:rPr>
          <w:color w:val="000000" w:themeColor="text1"/>
          <w:sz w:val="28"/>
          <w:szCs w:val="28"/>
        </w:rPr>
        <w:t>берега 3</w:t>
      </w:r>
      <w:r>
        <w:rPr>
          <w:color w:val="000000" w:themeColor="text1"/>
          <w:sz w:val="28"/>
          <w:szCs w:val="28"/>
        </w:rPr>
        <w:t xml:space="preserve"> и более градуса – 50 м,</w:t>
      </w:r>
      <w:r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градуса – 40 м, </w:t>
      </w:r>
      <w:r>
        <w:rPr>
          <w:rFonts w:eastAsiaTheme="minorHAnsi"/>
          <w:sz w:val="28"/>
          <w:szCs w:val="28"/>
          <w:lang w:eastAsia="en-US"/>
        </w:rPr>
        <w:t>для обратного или нулевого уклона – 30 м.</w:t>
      </w:r>
    </w:p>
    <w:p w14:paraId="079E941C" w14:textId="77777777" w:rsidR="000E68AD" w:rsidRPr="001167A2" w:rsidRDefault="000E68AD" w:rsidP="000E68A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167A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167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Водоток без названия (правый приток </w:t>
      </w:r>
      <w:proofErr w:type="spellStart"/>
      <w:r>
        <w:rPr>
          <w:sz w:val="28"/>
          <w:szCs w:val="28"/>
        </w:rPr>
        <w:t>р.Меш</w:t>
      </w:r>
      <w:r w:rsidR="00FA7426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овр</w:t>
      </w:r>
      <w:proofErr w:type="spellEnd"/>
      <w:r>
        <w:rPr>
          <w:sz w:val="28"/>
          <w:szCs w:val="28"/>
        </w:rPr>
        <w:t>. Ташлы) – участок 1:</w:t>
      </w:r>
    </w:p>
    <w:p w14:paraId="69A4A29A" w14:textId="77777777" w:rsidR="000E68AD" w:rsidRPr="001167A2" w:rsidRDefault="000E68AD" w:rsidP="000E68A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167A2">
        <w:rPr>
          <w:sz w:val="28"/>
          <w:szCs w:val="28"/>
        </w:rPr>
        <w:t xml:space="preserve">ширина водоохранной зоны – </w:t>
      </w:r>
      <w:r>
        <w:rPr>
          <w:sz w:val="28"/>
          <w:szCs w:val="28"/>
        </w:rPr>
        <w:t>10</w:t>
      </w:r>
      <w:r w:rsidRPr="001167A2">
        <w:rPr>
          <w:sz w:val="28"/>
          <w:szCs w:val="28"/>
        </w:rPr>
        <w:t>0 м;</w:t>
      </w:r>
    </w:p>
    <w:p w14:paraId="6BFEE321" w14:textId="186D2095" w:rsidR="00C20CAB" w:rsidRPr="00D5069A" w:rsidRDefault="00C20CAB" w:rsidP="00C20C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5C85">
        <w:rPr>
          <w:sz w:val="28"/>
          <w:szCs w:val="28"/>
        </w:rPr>
        <w:t>ширина прибрежной защитной полосы</w:t>
      </w:r>
      <w:r w:rsidRPr="00D5069A">
        <w:rPr>
          <w:sz w:val="28"/>
          <w:szCs w:val="28"/>
        </w:rPr>
        <w:t xml:space="preserve">: </w:t>
      </w:r>
      <w:r w:rsidRPr="00D5069A">
        <w:rPr>
          <w:color w:val="000000" w:themeColor="text1"/>
          <w:sz w:val="28"/>
          <w:szCs w:val="28"/>
        </w:rPr>
        <w:t>при уклоне берега 3 и более градуса – 50 м, при уклоне берега менее 3</w:t>
      </w:r>
      <w:r w:rsidRPr="00D5069A">
        <w:rPr>
          <w:color w:val="000000" w:themeColor="text1"/>
          <w:sz w:val="28"/>
          <w:szCs w:val="28"/>
          <w:vertAlign w:val="superscript"/>
        </w:rPr>
        <w:t xml:space="preserve"> </w:t>
      </w:r>
      <w:r w:rsidRPr="00D5069A">
        <w:rPr>
          <w:color w:val="000000" w:themeColor="text1"/>
          <w:sz w:val="28"/>
          <w:szCs w:val="28"/>
        </w:rPr>
        <w:t>градуса – 40 м</w:t>
      </w:r>
      <w:r w:rsidR="0097150B" w:rsidRPr="00D5069A">
        <w:rPr>
          <w:color w:val="000000" w:themeColor="text1"/>
          <w:sz w:val="28"/>
          <w:szCs w:val="28"/>
        </w:rPr>
        <w:t>.</w:t>
      </w:r>
    </w:p>
    <w:p w14:paraId="2C5C6C7D" w14:textId="77777777" w:rsidR="001167A2" w:rsidRDefault="00BC678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3CC0" w:rsidRPr="00302A98">
        <w:rPr>
          <w:sz w:val="28"/>
          <w:szCs w:val="28"/>
        </w:rPr>
        <w:t>.</w:t>
      </w:r>
      <w:r w:rsidR="00A93CC0" w:rsidRPr="00302A98">
        <w:t xml:space="preserve"> </w:t>
      </w:r>
      <w:r w:rsidR="00CD137B" w:rsidRPr="00302A98">
        <w:rPr>
          <w:sz w:val="28"/>
          <w:szCs w:val="28"/>
        </w:rPr>
        <w:t>Отделу охраны водных объектов (</w:t>
      </w:r>
      <w:proofErr w:type="spellStart"/>
      <w:r w:rsidR="00B00CA4">
        <w:rPr>
          <w:sz w:val="28"/>
          <w:szCs w:val="28"/>
        </w:rPr>
        <w:t>В.А.</w:t>
      </w:r>
      <w:r w:rsidR="000F6682" w:rsidRPr="00302A98">
        <w:rPr>
          <w:sz w:val="28"/>
          <w:szCs w:val="28"/>
        </w:rPr>
        <w:t>Долгов</w:t>
      </w:r>
      <w:proofErr w:type="spellEnd"/>
      <w:r w:rsidR="00CD137B" w:rsidRPr="00302A98">
        <w:rPr>
          <w:sz w:val="28"/>
          <w:szCs w:val="28"/>
        </w:rPr>
        <w:t>)</w:t>
      </w:r>
      <w:r w:rsidR="001167A2">
        <w:rPr>
          <w:sz w:val="28"/>
          <w:szCs w:val="28"/>
        </w:rPr>
        <w:t>:</w:t>
      </w:r>
      <w:r w:rsidR="00CD137B" w:rsidRPr="00302A98">
        <w:rPr>
          <w:sz w:val="28"/>
          <w:szCs w:val="28"/>
        </w:rPr>
        <w:t xml:space="preserve"> </w:t>
      </w:r>
    </w:p>
    <w:p w14:paraId="70BAC8DB" w14:textId="77777777" w:rsidR="00CD137B" w:rsidRDefault="007F1125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1167A2">
        <w:rPr>
          <w:sz w:val="28"/>
          <w:szCs w:val="28"/>
        </w:rPr>
        <w:t>Н</w:t>
      </w:r>
      <w:r w:rsidR="00CD137B" w:rsidRPr="00302A98">
        <w:rPr>
          <w:sz w:val="28"/>
          <w:szCs w:val="28"/>
        </w:rPr>
        <w:t>аправить материалы в Федеральное агентство водных ресурсов для внесения сведений в установленном порядке в государственный водный реестр.</w:t>
      </w:r>
    </w:p>
    <w:p w14:paraId="48B86468" w14:textId="77777777" w:rsidR="001167A2" w:rsidRDefault="001167A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Pr="00302A98">
        <w:rPr>
          <w:sz w:val="28"/>
          <w:szCs w:val="28"/>
        </w:rPr>
        <w:t xml:space="preserve">аправить материалы в </w:t>
      </w:r>
      <w:r w:rsidR="003637F7">
        <w:rPr>
          <w:sz w:val="28"/>
          <w:szCs w:val="28"/>
        </w:rPr>
        <w:t xml:space="preserve">Управление </w:t>
      </w:r>
      <w:r w:rsidR="00A97249">
        <w:rPr>
          <w:sz w:val="28"/>
          <w:szCs w:val="28"/>
        </w:rPr>
        <w:t xml:space="preserve">Федеральной службы государственной регистрации, кадастра и картографии по Республике Татарстан </w:t>
      </w:r>
      <w:r w:rsidRPr="00302A98">
        <w:rPr>
          <w:sz w:val="28"/>
          <w:szCs w:val="28"/>
        </w:rPr>
        <w:t>для внесения сведений в установленном порядке в</w:t>
      </w:r>
      <w:r w:rsidR="00A97249">
        <w:rPr>
          <w:sz w:val="28"/>
          <w:szCs w:val="28"/>
        </w:rPr>
        <w:t xml:space="preserve"> </w:t>
      </w:r>
      <w:r w:rsidR="00A97249" w:rsidRPr="00302A98">
        <w:rPr>
          <w:sz w:val="28"/>
          <w:szCs w:val="28"/>
        </w:rPr>
        <w:t>Единый государственный реестр недвижимости</w:t>
      </w:r>
      <w:r w:rsidR="00A97249">
        <w:rPr>
          <w:sz w:val="28"/>
          <w:szCs w:val="28"/>
        </w:rPr>
        <w:t>.</w:t>
      </w:r>
    </w:p>
    <w:p w14:paraId="64F0C484" w14:textId="77777777" w:rsidR="007F1125" w:rsidRPr="007F1125" w:rsidRDefault="007F1125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</w:t>
      </w:r>
      <w:r w:rsidRPr="00302A98">
        <w:rPr>
          <w:sz w:val="28"/>
          <w:szCs w:val="28"/>
        </w:rPr>
        <w:t xml:space="preserve">аправить </w:t>
      </w:r>
      <w:r>
        <w:rPr>
          <w:sz w:val="28"/>
          <w:szCs w:val="28"/>
        </w:rPr>
        <w:t>сведения</w:t>
      </w:r>
      <w:r w:rsidRPr="00302A98">
        <w:rPr>
          <w:sz w:val="28"/>
          <w:szCs w:val="28"/>
        </w:rPr>
        <w:t xml:space="preserve"> </w:t>
      </w:r>
      <w:r w:rsidRPr="007F1125">
        <w:rPr>
          <w:sz w:val="28"/>
          <w:szCs w:val="28"/>
        </w:rPr>
        <w:t>в орган</w:t>
      </w:r>
      <w:r w:rsidR="00DE1F02">
        <w:rPr>
          <w:sz w:val="28"/>
          <w:szCs w:val="28"/>
        </w:rPr>
        <w:t>ы</w:t>
      </w:r>
      <w:r w:rsidRPr="007F1125">
        <w:rPr>
          <w:sz w:val="28"/>
          <w:szCs w:val="28"/>
        </w:rPr>
        <w:t xml:space="preserve"> местного самоуправления муниципальн</w:t>
      </w:r>
      <w:r w:rsidR="00DE1F02">
        <w:rPr>
          <w:sz w:val="28"/>
          <w:szCs w:val="28"/>
        </w:rPr>
        <w:t>ых районов</w:t>
      </w:r>
      <w:r>
        <w:rPr>
          <w:sz w:val="28"/>
          <w:szCs w:val="28"/>
        </w:rPr>
        <w:t xml:space="preserve">, </w:t>
      </w:r>
      <w:r w:rsidRPr="007F1125">
        <w:rPr>
          <w:sz w:val="28"/>
          <w:szCs w:val="28"/>
        </w:rPr>
        <w:t>применительно к территориям которых устанавливаются границы водоохранных зон и прибрежных защитных полос</w:t>
      </w:r>
      <w:r>
        <w:rPr>
          <w:sz w:val="28"/>
          <w:szCs w:val="28"/>
        </w:rPr>
        <w:t>.</w:t>
      </w:r>
    </w:p>
    <w:p w14:paraId="03AFFAE3" w14:textId="77777777" w:rsidR="00CD137B" w:rsidRPr="00302A98" w:rsidRDefault="00BC678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37B" w:rsidRPr="00302A98">
        <w:rPr>
          <w:sz w:val="28"/>
          <w:szCs w:val="28"/>
        </w:rPr>
        <w:t>. Отделу пропаганды проектов в области обеспечения экологической безопасности (</w:t>
      </w:r>
      <w:proofErr w:type="spellStart"/>
      <w:r w:rsidR="00B00CA4">
        <w:rPr>
          <w:sz w:val="28"/>
          <w:szCs w:val="28"/>
        </w:rPr>
        <w:t>Е.В.</w:t>
      </w:r>
      <w:r w:rsidR="00567E28">
        <w:rPr>
          <w:sz w:val="28"/>
          <w:szCs w:val="28"/>
        </w:rPr>
        <w:t>Весел</w:t>
      </w:r>
      <w:r w:rsidR="00CD137B" w:rsidRPr="00302A98">
        <w:rPr>
          <w:sz w:val="28"/>
          <w:szCs w:val="28"/>
        </w:rPr>
        <w:t>ова</w:t>
      </w:r>
      <w:proofErr w:type="spellEnd"/>
      <w:r w:rsidR="00CD137B" w:rsidRPr="00302A98">
        <w:rPr>
          <w:sz w:val="28"/>
          <w:szCs w:val="28"/>
        </w:rPr>
        <w:t>) обеспечить перевод данного приказа на татарский язык.</w:t>
      </w:r>
    </w:p>
    <w:p w14:paraId="11387E68" w14:textId="77777777" w:rsidR="00CD137B" w:rsidRPr="00302A98" w:rsidRDefault="00BC678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37B" w:rsidRPr="00302A98">
        <w:rPr>
          <w:sz w:val="28"/>
          <w:szCs w:val="28"/>
        </w:rPr>
        <w:t>. Отд</w:t>
      </w:r>
      <w:r w:rsidR="00B00CA4">
        <w:rPr>
          <w:sz w:val="28"/>
          <w:szCs w:val="28"/>
        </w:rPr>
        <w:t>елу правового обеспечения (</w:t>
      </w:r>
      <w:proofErr w:type="spellStart"/>
      <w:r w:rsidR="00B00CA4">
        <w:rPr>
          <w:sz w:val="28"/>
          <w:szCs w:val="28"/>
        </w:rPr>
        <w:t>А.И.</w:t>
      </w:r>
      <w:r w:rsidR="00CD137B" w:rsidRPr="00302A98">
        <w:rPr>
          <w:sz w:val="28"/>
          <w:szCs w:val="28"/>
        </w:rPr>
        <w:t>Ткачук</w:t>
      </w:r>
      <w:proofErr w:type="spellEnd"/>
      <w:r w:rsidR="00CD137B" w:rsidRPr="00302A98">
        <w:rPr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14:paraId="3F560824" w14:textId="77777777" w:rsidR="00CD137B" w:rsidRPr="00C77BED" w:rsidRDefault="00BC6782" w:rsidP="00B84E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37B" w:rsidRPr="00302A98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CD137B" w:rsidRPr="00C77BED">
        <w:rPr>
          <w:sz w:val="28"/>
          <w:szCs w:val="28"/>
        </w:rPr>
        <w:t xml:space="preserve">министра </w:t>
      </w:r>
      <w:proofErr w:type="spellStart"/>
      <w:r w:rsidR="00B00CA4" w:rsidRPr="00C77BED">
        <w:rPr>
          <w:sz w:val="28"/>
          <w:szCs w:val="28"/>
        </w:rPr>
        <w:t>О.В.</w:t>
      </w:r>
      <w:r w:rsidR="00A97249" w:rsidRPr="00C77BED">
        <w:rPr>
          <w:sz w:val="28"/>
          <w:szCs w:val="28"/>
        </w:rPr>
        <w:t>Манидичеву</w:t>
      </w:r>
      <w:proofErr w:type="spellEnd"/>
      <w:r w:rsidR="00CD137B" w:rsidRPr="00C77BED">
        <w:rPr>
          <w:sz w:val="28"/>
          <w:szCs w:val="28"/>
        </w:rPr>
        <w:t>.</w:t>
      </w:r>
    </w:p>
    <w:p w14:paraId="628314EF" w14:textId="77777777" w:rsidR="00CD137B" w:rsidRPr="00302A98" w:rsidRDefault="00CD137B" w:rsidP="00B84EF2">
      <w:pPr>
        <w:widowControl w:val="0"/>
        <w:autoSpaceDE w:val="0"/>
        <w:autoSpaceDN w:val="0"/>
        <w:rPr>
          <w:sz w:val="28"/>
          <w:szCs w:val="28"/>
        </w:rPr>
      </w:pPr>
    </w:p>
    <w:p w14:paraId="59C6F614" w14:textId="77777777" w:rsidR="00CD137B" w:rsidRDefault="00CD137B" w:rsidP="00B84EF2">
      <w:pPr>
        <w:widowControl w:val="0"/>
        <w:autoSpaceDE w:val="0"/>
        <w:autoSpaceDN w:val="0"/>
        <w:rPr>
          <w:sz w:val="28"/>
          <w:szCs w:val="28"/>
        </w:rPr>
      </w:pPr>
    </w:p>
    <w:p w14:paraId="40DB54A0" w14:textId="77777777" w:rsidR="00BC6782" w:rsidRPr="00302A98" w:rsidRDefault="00BC6782" w:rsidP="00B84EF2">
      <w:pPr>
        <w:widowControl w:val="0"/>
        <w:autoSpaceDE w:val="0"/>
        <w:autoSpaceDN w:val="0"/>
        <w:rPr>
          <w:sz w:val="28"/>
          <w:szCs w:val="28"/>
        </w:rPr>
      </w:pPr>
    </w:p>
    <w:p w14:paraId="394A6587" w14:textId="77777777" w:rsidR="00CD137B" w:rsidRPr="00C54A27" w:rsidRDefault="00FB0BE9" w:rsidP="00B84EF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CD137B" w:rsidRPr="00302A98">
        <w:rPr>
          <w:sz w:val="28"/>
          <w:szCs w:val="28"/>
        </w:rPr>
        <w:t>инистр</w:t>
      </w:r>
      <w:r w:rsidR="007251C5">
        <w:rPr>
          <w:sz w:val="28"/>
          <w:szCs w:val="28"/>
        </w:rPr>
        <w:t xml:space="preserve"> </w:t>
      </w:r>
      <w:r w:rsidR="00CD137B" w:rsidRPr="00302A98">
        <w:rPr>
          <w:sz w:val="28"/>
          <w:szCs w:val="28"/>
        </w:rPr>
        <w:t xml:space="preserve">                                                                                    </w:t>
      </w:r>
      <w:r w:rsidR="009131F8" w:rsidRPr="00302A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9131F8" w:rsidRPr="00302A98">
        <w:rPr>
          <w:sz w:val="28"/>
          <w:szCs w:val="28"/>
        </w:rPr>
        <w:t xml:space="preserve">    </w:t>
      </w:r>
      <w:proofErr w:type="spellStart"/>
      <w:r w:rsidR="00B00CA4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="00CD137B" w:rsidRPr="00302A98">
        <w:rPr>
          <w:sz w:val="28"/>
          <w:szCs w:val="28"/>
        </w:rPr>
        <w:t>Ш</w:t>
      </w:r>
      <w:r>
        <w:rPr>
          <w:sz w:val="28"/>
          <w:szCs w:val="28"/>
        </w:rPr>
        <w:t>адрик</w:t>
      </w:r>
      <w:r w:rsidR="00CD137B" w:rsidRPr="00302A98">
        <w:rPr>
          <w:sz w:val="28"/>
          <w:szCs w:val="28"/>
        </w:rPr>
        <w:t>ов</w:t>
      </w:r>
      <w:proofErr w:type="spellEnd"/>
    </w:p>
    <w:sectPr w:rsidR="00CD137B" w:rsidRPr="00C54A27" w:rsidSect="00C20CAB">
      <w:pgSz w:w="11906" w:h="16838"/>
      <w:pgMar w:top="1134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3"/>
    <w:rsid w:val="000E68AD"/>
    <w:rsid w:val="000F6030"/>
    <w:rsid w:val="000F6682"/>
    <w:rsid w:val="001167A2"/>
    <w:rsid w:val="001B2D30"/>
    <w:rsid w:val="001C0927"/>
    <w:rsid w:val="001E241C"/>
    <w:rsid w:val="001E3B1D"/>
    <w:rsid w:val="00244010"/>
    <w:rsid w:val="00251CDE"/>
    <w:rsid w:val="00255DE9"/>
    <w:rsid w:val="002840C3"/>
    <w:rsid w:val="00286F3E"/>
    <w:rsid w:val="002A0864"/>
    <w:rsid w:val="00302A98"/>
    <w:rsid w:val="003155FA"/>
    <w:rsid w:val="003637F7"/>
    <w:rsid w:val="00417079"/>
    <w:rsid w:val="0043218F"/>
    <w:rsid w:val="00495F0C"/>
    <w:rsid w:val="004A52BA"/>
    <w:rsid w:val="004B1CF5"/>
    <w:rsid w:val="0054751A"/>
    <w:rsid w:val="00563D19"/>
    <w:rsid w:val="00567E28"/>
    <w:rsid w:val="005969B2"/>
    <w:rsid w:val="005B14CE"/>
    <w:rsid w:val="005D42DA"/>
    <w:rsid w:val="00624FA1"/>
    <w:rsid w:val="00664C0C"/>
    <w:rsid w:val="006D601A"/>
    <w:rsid w:val="00721438"/>
    <w:rsid w:val="007251C5"/>
    <w:rsid w:val="00735D88"/>
    <w:rsid w:val="007E2873"/>
    <w:rsid w:val="007F1125"/>
    <w:rsid w:val="008F236F"/>
    <w:rsid w:val="00901FFB"/>
    <w:rsid w:val="009131F8"/>
    <w:rsid w:val="0097150B"/>
    <w:rsid w:val="009B422D"/>
    <w:rsid w:val="00A3372E"/>
    <w:rsid w:val="00A83A95"/>
    <w:rsid w:val="00A856B2"/>
    <w:rsid w:val="00A93CC0"/>
    <w:rsid w:val="00A97249"/>
    <w:rsid w:val="00AA65C3"/>
    <w:rsid w:val="00AB189B"/>
    <w:rsid w:val="00AB7FAB"/>
    <w:rsid w:val="00B00CA4"/>
    <w:rsid w:val="00B30141"/>
    <w:rsid w:val="00B53F77"/>
    <w:rsid w:val="00B84EF2"/>
    <w:rsid w:val="00B85827"/>
    <w:rsid w:val="00BC6782"/>
    <w:rsid w:val="00C20CAB"/>
    <w:rsid w:val="00C54A27"/>
    <w:rsid w:val="00C77BED"/>
    <w:rsid w:val="00CC4D53"/>
    <w:rsid w:val="00CD137B"/>
    <w:rsid w:val="00D5069A"/>
    <w:rsid w:val="00D74C46"/>
    <w:rsid w:val="00D85C85"/>
    <w:rsid w:val="00DE1F02"/>
    <w:rsid w:val="00E16FBB"/>
    <w:rsid w:val="00EB3B88"/>
    <w:rsid w:val="00F047E0"/>
    <w:rsid w:val="00F32F83"/>
    <w:rsid w:val="00F42B8D"/>
    <w:rsid w:val="00F463DD"/>
    <w:rsid w:val="00F50840"/>
    <w:rsid w:val="00FA7426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D705"/>
  <w15:chartTrackingRefBased/>
  <w15:docId w15:val="{BBB838EB-D769-4241-97C8-C3AE316D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1A3C7FBDB251A49CCEDF19113EB95D66EE0057B9C15F78D66E6EAB8C05BA1C802AC3268BA6EF02477DDEDD93DF5DAB78c7U3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1A3C7FBDB251A49CCEC1140752E45666E65F5AB0C6572F8A3268FCD355BC49C06AC573DAE2BE064475948DD69452A9796D99E017203E65c6UFL" TargetMode="External"/><Relationship Id="rId5" Type="http://schemas.openxmlformats.org/officeDocument/2006/relationships/hyperlink" Target="consultantplus://offline/ref=271A3C7FBDB251A49CCEC1140752E45666E65759BFC3572F8A3268FCD355BC49D26A9D7FD8E1A40E4460C2DC90cCU1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649E-3CAD-4E9B-8580-5154BC3C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310-User4</dc:creator>
  <cp:keywords/>
  <dc:description/>
  <cp:lastModifiedBy>309-User2</cp:lastModifiedBy>
  <cp:revision>3</cp:revision>
  <dcterms:created xsi:type="dcterms:W3CDTF">2021-12-21T13:50:00Z</dcterms:created>
  <dcterms:modified xsi:type="dcterms:W3CDTF">2021-12-21T13:54:00Z</dcterms:modified>
</cp:coreProperties>
</file>