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F" w:rsidRDefault="008A55CF" w:rsidP="008A55CF">
      <w:pPr>
        <w:pStyle w:val="ConsPlusTitle"/>
        <w:jc w:val="center"/>
        <w:rPr>
          <w:rFonts w:ascii="Times New Roman" w:hAnsi="Times New Roman" w:cs="Times New Roman"/>
          <w:sz w:val="28"/>
          <w:szCs w:val="28"/>
        </w:rPr>
      </w:pPr>
    </w:p>
    <w:p w:rsidR="008A55CF" w:rsidRDefault="008A55CF" w:rsidP="008A55CF">
      <w:pPr>
        <w:pStyle w:val="ConsPlusTitle"/>
        <w:jc w:val="center"/>
        <w:rPr>
          <w:rFonts w:ascii="Times New Roman" w:hAnsi="Times New Roman" w:cs="Times New Roman"/>
          <w:sz w:val="28"/>
          <w:szCs w:val="28"/>
        </w:rPr>
      </w:pPr>
    </w:p>
    <w:p w:rsidR="008A55CF" w:rsidRDefault="008A55CF" w:rsidP="008A55CF">
      <w:pPr>
        <w:pStyle w:val="ConsPlusTitle"/>
        <w:jc w:val="center"/>
        <w:rPr>
          <w:rFonts w:ascii="Times New Roman" w:hAnsi="Times New Roman" w:cs="Times New Roman"/>
          <w:sz w:val="28"/>
          <w:szCs w:val="28"/>
        </w:rPr>
      </w:pPr>
    </w:p>
    <w:p w:rsidR="008A55CF" w:rsidRDefault="008A55CF" w:rsidP="008A55CF">
      <w:pPr>
        <w:pStyle w:val="ConsPlusTitle"/>
        <w:jc w:val="center"/>
        <w:rPr>
          <w:rFonts w:ascii="Times New Roman" w:hAnsi="Times New Roman" w:cs="Times New Roman"/>
          <w:sz w:val="28"/>
          <w:szCs w:val="28"/>
        </w:rPr>
      </w:pPr>
    </w:p>
    <w:p w:rsidR="008A55CF" w:rsidRDefault="008A55CF" w:rsidP="008A55CF">
      <w:pPr>
        <w:pStyle w:val="ConsPlusTitle"/>
        <w:jc w:val="center"/>
        <w:rPr>
          <w:rFonts w:ascii="Times New Roman" w:hAnsi="Times New Roman" w:cs="Times New Roman"/>
          <w:sz w:val="28"/>
          <w:szCs w:val="28"/>
        </w:rPr>
      </w:pPr>
    </w:p>
    <w:p w:rsidR="008A55CF" w:rsidRDefault="008A55CF" w:rsidP="008A55CF">
      <w:pPr>
        <w:pStyle w:val="ConsPlusTitle"/>
        <w:jc w:val="center"/>
        <w:rPr>
          <w:rFonts w:ascii="Times New Roman" w:hAnsi="Times New Roman" w:cs="Times New Roman"/>
          <w:sz w:val="28"/>
          <w:szCs w:val="28"/>
        </w:rPr>
      </w:pPr>
    </w:p>
    <w:p w:rsidR="008A55CF" w:rsidRDefault="008A55CF" w:rsidP="008A55CF">
      <w:pPr>
        <w:pStyle w:val="ConsPlusTitle"/>
        <w:jc w:val="center"/>
        <w:rPr>
          <w:rFonts w:ascii="Times New Roman" w:hAnsi="Times New Roman" w:cs="Times New Roman"/>
          <w:sz w:val="28"/>
          <w:szCs w:val="28"/>
        </w:rPr>
      </w:pPr>
    </w:p>
    <w:p w:rsidR="008A55CF" w:rsidRDefault="008A55CF" w:rsidP="008A55CF">
      <w:pPr>
        <w:pStyle w:val="ConsPlusTitle"/>
        <w:jc w:val="center"/>
        <w:rPr>
          <w:rFonts w:ascii="Times New Roman" w:hAnsi="Times New Roman" w:cs="Times New Roman"/>
          <w:sz w:val="28"/>
          <w:szCs w:val="28"/>
        </w:rPr>
      </w:pPr>
    </w:p>
    <w:p w:rsidR="008A55CF" w:rsidRDefault="008A55CF" w:rsidP="008A55CF">
      <w:pPr>
        <w:pStyle w:val="ConsPlusTitle"/>
        <w:jc w:val="center"/>
        <w:rPr>
          <w:rFonts w:ascii="Times New Roman" w:hAnsi="Times New Roman" w:cs="Times New Roman"/>
          <w:sz w:val="28"/>
          <w:szCs w:val="28"/>
        </w:rPr>
      </w:pPr>
    </w:p>
    <w:p w:rsidR="008A55CF" w:rsidRPr="00D2412C" w:rsidRDefault="008A55CF" w:rsidP="008A55CF">
      <w:pPr>
        <w:pStyle w:val="ConsPlusTitle"/>
        <w:jc w:val="center"/>
        <w:rPr>
          <w:rFonts w:ascii="Times New Roman" w:hAnsi="Times New Roman" w:cs="Times New Roman"/>
          <w:sz w:val="28"/>
          <w:szCs w:val="28"/>
        </w:rPr>
      </w:pPr>
    </w:p>
    <w:p w:rsidR="008A55CF" w:rsidRPr="00E34A57" w:rsidRDefault="008A55CF" w:rsidP="00643C76">
      <w:pPr>
        <w:tabs>
          <w:tab w:val="left" w:pos="4962"/>
        </w:tabs>
        <w:spacing w:after="0" w:line="240" w:lineRule="auto"/>
        <w:ind w:right="5101"/>
        <w:jc w:val="both"/>
        <w:rPr>
          <w:rFonts w:ascii="Times New Roman" w:eastAsia="Times New Roman" w:hAnsi="Times New Roman" w:cs="Times New Roman"/>
          <w:sz w:val="28"/>
          <w:szCs w:val="28"/>
          <w:lang w:eastAsia="ru-RU"/>
        </w:rPr>
      </w:pPr>
      <w:r w:rsidRPr="00E34A57">
        <w:rPr>
          <w:rFonts w:ascii="Times New Roman" w:eastAsia="Times New Roman" w:hAnsi="Times New Roman" w:cs="Times New Roman"/>
          <w:sz w:val="28"/>
          <w:szCs w:val="28"/>
          <w:lang w:eastAsia="ru-RU"/>
        </w:rPr>
        <w:t>О</w:t>
      </w:r>
      <w:r w:rsidR="006A570F">
        <w:rPr>
          <w:rFonts w:ascii="Times New Roman" w:eastAsia="Times New Roman" w:hAnsi="Times New Roman" w:cs="Times New Roman"/>
          <w:sz w:val="28"/>
          <w:szCs w:val="28"/>
          <w:lang w:eastAsia="ru-RU"/>
        </w:rPr>
        <w:t>б утверждении</w:t>
      </w:r>
      <w:r w:rsidRPr="00E34A57">
        <w:rPr>
          <w:rFonts w:ascii="Times New Roman" w:eastAsia="Times New Roman" w:hAnsi="Times New Roman" w:cs="Times New Roman"/>
          <w:sz w:val="28"/>
          <w:szCs w:val="28"/>
          <w:lang w:eastAsia="ru-RU"/>
        </w:rPr>
        <w:t xml:space="preserve"> </w:t>
      </w:r>
      <w:r w:rsidR="006A570F" w:rsidRPr="006A570F">
        <w:rPr>
          <w:rFonts w:ascii="Times New Roman" w:eastAsia="Times New Roman" w:hAnsi="Times New Roman" w:cs="Times New Roman"/>
          <w:sz w:val="28"/>
          <w:szCs w:val="28"/>
          <w:lang w:eastAsia="ru-RU"/>
        </w:rPr>
        <w:t>государственн</w:t>
      </w:r>
      <w:r w:rsidR="006A570F">
        <w:rPr>
          <w:rFonts w:ascii="Times New Roman" w:eastAsia="Times New Roman" w:hAnsi="Times New Roman" w:cs="Times New Roman"/>
          <w:sz w:val="28"/>
          <w:szCs w:val="28"/>
          <w:lang w:eastAsia="ru-RU"/>
        </w:rPr>
        <w:t>ой</w:t>
      </w:r>
      <w:r w:rsidR="000F7C65">
        <w:rPr>
          <w:rFonts w:ascii="Times New Roman" w:eastAsia="Times New Roman" w:hAnsi="Times New Roman" w:cs="Times New Roman"/>
          <w:sz w:val="28"/>
          <w:szCs w:val="28"/>
          <w:lang w:eastAsia="ru-RU"/>
        </w:rPr>
        <w:br/>
      </w:r>
      <w:r w:rsidR="006A570F" w:rsidRPr="006A570F">
        <w:rPr>
          <w:rFonts w:ascii="Times New Roman" w:eastAsia="Times New Roman" w:hAnsi="Times New Roman" w:cs="Times New Roman"/>
          <w:sz w:val="28"/>
          <w:szCs w:val="28"/>
          <w:lang w:eastAsia="ru-RU"/>
        </w:rPr>
        <w:t>программ</w:t>
      </w:r>
      <w:r w:rsidR="006A570F">
        <w:rPr>
          <w:rFonts w:ascii="Times New Roman" w:eastAsia="Times New Roman" w:hAnsi="Times New Roman" w:cs="Times New Roman"/>
          <w:sz w:val="28"/>
          <w:szCs w:val="28"/>
          <w:lang w:eastAsia="ru-RU"/>
        </w:rPr>
        <w:t>ы</w:t>
      </w:r>
      <w:r w:rsidR="006A570F" w:rsidRPr="006A570F">
        <w:rPr>
          <w:rFonts w:ascii="Times New Roman" w:eastAsia="Times New Roman" w:hAnsi="Times New Roman" w:cs="Times New Roman"/>
          <w:sz w:val="28"/>
          <w:szCs w:val="28"/>
          <w:lang w:eastAsia="ru-RU"/>
        </w:rPr>
        <w:t xml:space="preserve"> «Развитие зарядной</w:t>
      </w:r>
      <w:r w:rsidR="000F7C65">
        <w:rPr>
          <w:rFonts w:ascii="Times New Roman" w:eastAsia="Times New Roman" w:hAnsi="Times New Roman" w:cs="Times New Roman"/>
          <w:sz w:val="28"/>
          <w:szCs w:val="28"/>
          <w:lang w:eastAsia="ru-RU"/>
        </w:rPr>
        <w:br/>
      </w:r>
      <w:r w:rsidR="006A570F" w:rsidRPr="006A570F">
        <w:rPr>
          <w:rFonts w:ascii="Times New Roman" w:eastAsia="Times New Roman" w:hAnsi="Times New Roman" w:cs="Times New Roman"/>
          <w:sz w:val="28"/>
          <w:szCs w:val="28"/>
          <w:lang w:eastAsia="ru-RU"/>
        </w:rPr>
        <w:t>инфраструктуры для транспортных</w:t>
      </w:r>
      <w:r w:rsidR="000F7C65">
        <w:rPr>
          <w:rFonts w:ascii="Times New Roman" w:eastAsia="Times New Roman" w:hAnsi="Times New Roman" w:cs="Times New Roman"/>
          <w:sz w:val="28"/>
          <w:szCs w:val="28"/>
          <w:lang w:eastAsia="ru-RU"/>
        </w:rPr>
        <w:t xml:space="preserve"> средств с электродвигателями в </w:t>
      </w:r>
      <w:r w:rsidR="000F7C65">
        <w:rPr>
          <w:rFonts w:ascii="Times New Roman" w:eastAsia="Times New Roman" w:hAnsi="Times New Roman" w:cs="Times New Roman"/>
          <w:sz w:val="28"/>
          <w:szCs w:val="28"/>
          <w:lang w:eastAsia="ru-RU"/>
        </w:rPr>
        <w:br/>
      </w:r>
      <w:r w:rsidR="006A570F" w:rsidRPr="006A570F">
        <w:rPr>
          <w:rFonts w:ascii="Times New Roman" w:eastAsia="Times New Roman" w:hAnsi="Times New Roman" w:cs="Times New Roman"/>
          <w:sz w:val="28"/>
          <w:szCs w:val="28"/>
          <w:lang w:eastAsia="ru-RU"/>
        </w:rPr>
        <w:t>Республике Татарстан»</w:t>
      </w:r>
    </w:p>
    <w:p w:rsidR="008A55CF" w:rsidRPr="00E34A57" w:rsidRDefault="008A55CF" w:rsidP="008A55CF">
      <w:pPr>
        <w:spacing w:after="0" w:line="240" w:lineRule="auto"/>
        <w:ind w:right="5244"/>
        <w:jc w:val="both"/>
        <w:rPr>
          <w:rFonts w:ascii="Times New Roman" w:eastAsia="Times New Roman" w:hAnsi="Times New Roman" w:cs="Times New Roman"/>
          <w:sz w:val="28"/>
          <w:szCs w:val="28"/>
          <w:lang w:eastAsia="ru-RU"/>
        </w:rPr>
      </w:pPr>
    </w:p>
    <w:p w:rsidR="008A55CF" w:rsidRPr="00E34A57" w:rsidRDefault="008A55CF" w:rsidP="008A55CF">
      <w:pPr>
        <w:spacing w:after="0" w:line="240" w:lineRule="auto"/>
        <w:rPr>
          <w:rFonts w:ascii="Times New Roman" w:eastAsia="Times New Roman" w:hAnsi="Times New Roman" w:cs="Times New Roman"/>
          <w:sz w:val="28"/>
          <w:szCs w:val="28"/>
          <w:lang w:eastAsia="ru-RU"/>
        </w:rPr>
      </w:pPr>
    </w:p>
    <w:p w:rsidR="008A55CF" w:rsidRPr="00E34A57" w:rsidRDefault="008A55CF" w:rsidP="008A55CF">
      <w:pPr>
        <w:spacing w:after="0" w:line="240" w:lineRule="auto"/>
        <w:ind w:firstLine="709"/>
        <w:jc w:val="both"/>
        <w:rPr>
          <w:rFonts w:ascii="Times New Roman" w:eastAsia="Times New Roman" w:hAnsi="Times New Roman" w:cs="Times New Roman"/>
          <w:sz w:val="28"/>
          <w:szCs w:val="28"/>
          <w:lang w:eastAsia="ru-RU"/>
        </w:rPr>
      </w:pPr>
      <w:r w:rsidRPr="00E34A57">
        <w:rPr>
          <w:rFonts w:ascii="Times New Roman" w:eastAsia="Times New Roman" w:hAnsi="Times New Roman" w:cs="Times New Roman"/>
          <w:sz w:val="28"/>
          <w:szCs w:val="28"/>
          <w:lang w:eastAsia="ru-RU"/>
        </w:rPr>
        <w:t>Кабинет Министров Республики Татарстан ПОСТАНОВЛЯЕТ:</w:t>
      </w:r>
    </w:p>
    <w:p w:rsidR="008A55CF" w:rsidRPr="00E34A57" w:rsidRDefault="008A55CF" w:rsidP="008A55CF">
      <w:pPr>
        <w:spacing w:after="0" w:line="240" w:lineRule="auto"/>
        <w:ind w:firstLine="709"/>
        <w:rPr>
          <w:rFonts w:ascii="Times New Roman" w:eastAsia="Times New Roman" w:hAnsi="Times New Roman" w:cs="Times New Roman"/>
          <w:sz w:val="28"/>
          <w:szCs w:val="28"/>
          <w:lang w:eastAsia="ru-RU"/>
        </w:rPr>
      </w:pPr>
    </w:p>
    <w:p w:rsidR="006A570F" w:rsidRDefault="006A570F" w:rsidP="00C747BF">
      <w:pPr>
        <w:pStyle w:val="af0"/>
        <w:numPr>
          <w:ilvl w:val="0"/>
          <w:numId w:val="1"/>
        </w:numPr>
        <w:tabs>
          <w:tab w:val="left" w:pos="1134"/>
        </w:tabs>
        <w:autoSpaceDE w:val="0"/>
        <w:autoSpaceDN w:val="0"/>
        <w:adjustRightInd w:val="0"/>
        <w:ind w:left="0" w:firstLine="709"/>
        <w:jc w:val="both"/>
        <w:rPr>
          <w:color w:val="000000" w:themeColor="text1"/>
          <w:sz w:val="28"/>
          <w:szCs w:val="28"/>
        </w:rPr>
      </w:pPr>
      <w:r w:rsidRPr="006A570F">
        <w:rPr>
          <w:color w:val="000000" w:themeColor="text1"/>
          <w:sz w:val="28"/>
          <w:szCs w:val="28"/>
        </w:rPr>
        <w:t xml:space="preserve">Утвердить прилагаемую государственную программу </w:t>
      </w:r>
      <w:r>
        <w:rPr>
          <w:color w:val="000000" w:themeColor="text1"/>
          <w:sz w:val="28"/>
          <w:szCs w:val="28"/>
        </w:rPr>
        <w:t>«</w:t>
      </w:r>
      <w:r w:rsidRPr="006A570F">
        <w:rPr>
          <w:color w:val="000000" w:themeColor="text1"/>
          <w:sz w:val="28"/>
          <w:szCs w:val="28"/>
        </w:rPr>
        <w:t>Развитие зарядной инфраструктуры для транспортных средств с электродвигателями в Республике Татарстан</w:t>
      </w:r>
      <w:r>
        <w:rPr>
          <w:color w:val="000000" w:themeColor="text1"/>
          <w:sz w:val="28"/>
          <w:szCs w:val="28"/>
        </w:rPr>
        <w:t>»</w:t>
      </w:r>
      <w:r w:rsidRPr="006A570F">
        <w:rPr>
          <w:color w:val="000000" w:themeColor="text1"/>
          <w:sz w:val="28"/>
          <w:szCs w:val="28"/>
        </w:rPr>
        <w:t xml:space="preserve"> (далее </w:t>
      </w:r>
      <w:r>
        <w:rPr>
          <w:color w:val="000000" w:themeColor="text1"/>
          <w:sz w:val="28"/>
          <w:szCs w:val="28"/>
        </w:rPr>
        <w:t>–</w:t>
      </w:r>
      <w:r w:rsidRPr="006A570F">
        <w:rPr>
          <w:color w:val="000000" w:themeColor="text1"/>
          <w:sz w:val="28"/>
          <w:szCs w:val="28"/>
        </w:rPr>
        <w:t xml:space="preserve"> Программа).</w:t>
      </w:r>
    </w:p>
    <w:p w:rsidR="000D5B63" w:rsidRDefault="006A570F" w:rsidP="00C747BF">
      <w:pPr>
        <w:pStyle w:val="af0"/>
        <w:numPr>
          <w:ilvl w:val="0"/>
          <w:numId w:val="1"/>
        </w:numPr>
        <w:tabs>
          <w:tab w:val="left" w:pos="1134"/>
        </w:tabs>
        <w:autoSpaceDE w:val="0"/>
        <w:autoSpaceDN w:val="0"/>
        <w:adjustRightInd w:val="0"/>
        <w:ind w:left="0" w:firstLine="709"/>
        <w:jc w:val="both"/>
        <w:rPr>
          <w:color w:val="000000" w:themeColor="text1"/>
          <w:sz w:val="28"/>
          <w:szCs w:val="28"/>
        </w:rPr>
      </w:pPr>
      <w:r w:rsidRPr="006A570F">
        <w:rPr>
          <w:color w:val="000000" w:themeColor="text1"/>
          <w:sz w:val="28"/>
          <w:szCs w:val="28"/>
        </w:rPr>
        <w:t>Определить Министерство промышленности и торговли Республики Татарстан</w:t>
      </w:r>
      <w:r w:rsidR="000D5B63">
        <w:rPr>
          <w:color w:val="000000" w:themeColor="text1"/>
          <w:sz w:val="28"/>
          <w:szCs w:val="28"/>
        </w:rPr>
        <w:t>:</w:t>
      </w:r>
    </w:p>
    <w:p w:rsidR="000D5B63" w:rsidRDefault="006A570F" w:rsidP="000D5B63">
      <w:pPr>
        <w:pStyle w:val="af0"/>
        <w:tabs>
          <w:tab w:val="left" w:pos="1134"/>
        </w:tabs>
        <w:autoSpaceDE w:val="0"/>
        <w:autoSpaceDN w:val="0"/>
        <w:adjustRightInd w:val="0"/>
        <w:ind w:left="0" w:firstLine="709"/>
        <w:jc w:val="both"/>
        <w:rPr>
          <w:color w:val="000000" w:themeColor="text1"/>
          <w:sz w:val="28"/>
          <w:szCs w:val="28"/>
        </w:rPr>
      </w:pPr>
      <w:r w:rsidRPr="006A570F">
        <w:rPr>
          <w:color w:val="000000" w:themeColor="text1"/>
          <w:sz w:val="28"/>
          <w:szCs w:val="28"/>
        </w:rPr>
        <w:t xml:space="preserve">государственным заказчиком Программы и уполномоченным органом по осуществлению </w:t>
      </w:r>
      <w:r w:rsidR="000D5B63">
        <w:rPr>
          <w:color w:val="000000" w:themeColor="text1"/>
          <w:sz w:val="28"/>
          <w:szCs w:val="28"/>
        </w:rPr>
        <w:t>контроля за ходом ее выполнения;</w:t>
      </w:r>
    </w:p>
    <w:p w:rsidR="006A570F" w:rsidRDefault="000D5B63" w:rsidP="000D5B63">
      <w:pPr>
        <w:pStyle w:val="af0"/>
        <w:tabs>
          <w:tab w:val="left" w:pos="1134"/>
        </w:tabs>
        <w:autoSpaceDE w:val="0"/>
        <w:autoSpaceDN w:val="0"/>
        <w:adjustRightInd w:val="0"/>
        <w:ind w:left="0" w:firstLine="709"/>
        <w:jc w:val="both"/>
        <w:rPr>
          <w:color w:val="000000" w:themeColor="text1"/>
          <w:sz w:val="28"/>
          <w:szCs w:val="28"/>
        </w:rPr>
      </w:pPr>
      <w:r>
        <w:rPr>
          <w:color w:val="000000" w:themeColor="text1"/>
          <w:sz w:val="28"/>
          <w:szCs w:val="28"/>
        </w:rPr>
        <w:t>уполномоченным органом</w:t>
      </w:r>
      <w:r w:rsidR="006A570F" w:rsidRPr="006A570F">
        <w:rPr>
          <w:color w:val="000000" w:themeColor="text1"/>
          <w:sz w:val="28"/>
          <w:szCs w:val="28"/>
        </w:rPr>
        <w:t xml:space="preserve"> по взаимодействию с Министерством энергетики Российской Федерации и Министерством экономического развития Российской Федерации</w:t>
      </w:r>
      <w:r>
        <w:rPr>
          <w:color w:val="000000" w:themeColor="text1"/>
          <w:sz w:val="28"/>
          <w:szCs w:val="28"/>
        </w:rPr>
        <w:t>.</w:t>
      </w:r>
    </w:p>
    <w:p w:rsidR="0036281A" w:rsidRPr="00E34A57" w:rsidRDefault="00643C76" w:rsidP="00C747BF">
      <w:pPr>
        <w:pStyle w:val="af0"/>
        <w:numPr>
          <w:ilvl w:val="0"/>
          <w:numId w:val="1"/>
        </w:numPr>
        <w:tabs>
          <w:tab w:val="left" w:pos="1134"/>
        </w:tabs>
        <w:autoSpaceDE w:val="0"/>
        <w:autoSpaceDN w:val="0"/>
        <w:adjustRightInd w:val="0"/>
        <w:ind w:left="0" w:firstLine="709"/>
        <w:jc w:val="both"/>
        <w:rPr>
          <w:color w:val="000000" w:themeColor="text1"/>
          <w:sz w:val="28"/>
          <w:szCs w:val="28"/>
        </w:rPr>
      </w:pPr>
      <w:r w:rsidRPr="00E34A57">
        <w:rPr>
          <w:color w:val="000000" w:themeColor="text1"/>
          <w:sz w:val="28"/>
          <w:szCs w:val="28"/>
        </w:rPr>
        <w:t xml:space="preserve">Внести в перечень государственных программ Республики Татарстан, утвержденный постановлением Кабинета </w:t>
      </w:r>
      <w:r w:rsidRPr="00E34A57">
        <w:rPr>
          <w:sz w:val="28"/>
          <w:szCs w:val="28"/>
        </w:rPr>
        <w:t>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 (с изменениями, внесенными постановлениями Кабинета Министров Республики Татарстан в ред</w:t>
      </w:r>
      <w:r w:rsidR="000F3FF2" w:rsidRPr="00E34A57">
        <w:rPr>
          <w:sz w:val="28"/>
          <w:szCs w:val="28"/>
        </w:rPr>
        <w:t>акции п</w:t>
      </w:r>
      <w:r w:rsidRPr="00E34A57">
        <w:rPr>
          <w:sz w:val="28"/>
          <w:szCs w:val="28"/>
        </w:rPr>
        <w:t xml:space="preserve">остановлений </w:t>
      </w:r>
      <w:r w:rsidR="000F3FF2" w:rsidRPr="00E34A57">
        <w:rPr>
          <w:sz w:val="28"/>
          <w:szCs w:val="28"/>
        </w:rPr>
        <w:t xml:space="preserve">Кабинета Министров Республики Татарстан </w:t>
      </w:r>
      <w:r w:rsidRPr="00E34A57">
        <w:rPr>
          <w:sz w:val="28"/>
          <w:szCs w:val="28"/>
        </w:rPr>
        <w:t xml:space="preserve">от 26.04.2013 № 282, от 29.04.2013 № 294, от 29.06.2013 № 454, от 19.07.2013 № 507, от 24.10.2013 № 789, от 31.12.2013 № 1110, от 15.03.2014 № 157, от 14.04.2014 № 242, от 11.06.2014 № 405, от 09.07.2014 № 475, от 06.05.2015 № 326, от 16.05.2015 № 346, от 22.07.2015 № 532, от 17.02.2016 № 101, от 27.04.2016 № 252, от 12.05.2016 № 298, от 10.06.2016 № 396, от 12.10.2016 № 740, от 26.12.2016 № 989, от 20.04.2017 № 232, от 13.05.2017 № 281, от 30.10.2017 № 821, </w:t>
      </w:r>
      <w:r w:rsidR="00664CFD" w:rsidRPr="00E34A57">
        <w:rPr>
          <w:sz w:val="28"/>
          <w:szCs w:val="28"/>
        </w:rPr>
        <w:t>от 30.10.2017 № 823</w:t>
      </w:r>
      <w:r w:rsidRPr="00E34A57">
        <w:rPr>
          <w:sz w:val="28"/>
          <w:szCs w:val="28"/>
        </w:rPr>
        <w:t>, от 21.11.2017 № 895, от 28.11.2017 №</w:t>
      </w:r>
      <w:r w:rsidR="006A570F">
        <w:t xml:space="preserve"> </w:t>
      </w:r>
      <w:r w:rsidRPr="00E34A57">
        <w:rPr>
          <w:sz w:val="28"/>
          <w:szCs w:val="28"/>
        </w:rPr>
        <w:t>920, от 29.12.2017 № 1117, от 11.06.2018 № 458, от 16.11.2018 № 1002, от 05.03.2019 № 156, от 26.04.2019 № 344, от 27.06.20</w:t>
      </w:r>
      <w:r w:rsidR="00664CFD" w:rsidRPr="00E34A57">
        <w:rPr>
          <w:sz w:val="28"/>
          <w:szCs w:val="28"/>
        </w:rPr>
        <w:t>19 № 517, от 11.12.2019 № 1136</w:t>
      </w:r>
      <w:r w:rsidR="006A570F">
        <w:rPr>
          <w:sz w:val="28"/>
          <w:szCs w:val="28"/>
        </w:rPr>
        <w:t xml:space="preserve">, </w:t>
      </w:r>
      <w:r w:rsidR="006A570F">
        <w:rPr>
          <w:sz w:val="28"/>
          <w:szCs w:val="28"/>
        </w:rPr>
        <w:lastRenderedPageBreak/>
        <w:t>от 24.05.2021 №</w:t>
      </w:r>
      <w:r w:rsidR="006A570F" w:rsidRPr="006A570F">
        <w:rPr>
          <w:sz w:val="28"/>
          <w:szCs w:val="28"/>
        </w:rPr>
        <w:t xml:space="preserve"> 362, от 03.11.2021 </w:t>
      </w:r>
      <w:r w:rsidR="006A570F">
        <w:rPr>
          <w:sz w:val="28"/>
          <w:szCs w:val="28"/>
        </w:rPr>
        <w:t>№</w:t>
      </w:r>
      <w:r w:rsidR="006A570F" w:rsidRPr="006A570F">
        <w:rPr>
          <w:sz w:val="28"/>
          <w:szCs w:val="28"/>
        </w:rPr>
        <w:t xml:space="preserve"> 1043</w:t>
      </w:r>
      <w:r w:rsidR="00664CFD" w:rsidRPr="00E34A57">
        <w:rPr>
          <w:sz w:val="28"/>
          <w:szCs w:val="28"/>
        </w:rPr>
        <w:t>)</w:t>
      </w:r>
      <w:r w:rsidR="006A570F">
        <w:rPr>
          <w:sz w:val="28"/>
          <w:szCs w:val="28"/>
        </w:rPr>
        <w:t>, изменение,</w:t>
      </w:r>
      <w:r w:rsidRPr="00E34A57">
        <w:rPr>
          <w:sz w:val="28"/>
          <w:szCs w:val="28"/>
        </w:rPr>
        <w:t xml:space="preserve"> </w:t>
      </w:r>
      <w:r w:rsidR="006A570F">
        <w:rPr>
          <w:sz w:val="28"/>
          <w:szCs w:val="28"/>
        </w:rPr>
        <w:t>дополнив его</w:t>
      </w:r>
      <w:r w:rsidR="00664CFD" w:rsidRPr="00E34A57">
        <w:rPr>
          <w:sz w:val="28"/>
          <w:szCs w:val="28"/>
        </w:rPr>
        <w:t xml:space="preserve"> </w:t>
      </w:r>
      <w:r w:rsidR="006A570F">
        <w:rPr>
          <w:color w:val="000000" w:themeColor="text1"/>
          <w:sz w:val="28"/>
          <w:szCs w:val="28"/>
        </w:rPr>
        <w:t>пунктом 40</w:t>
      </w:r>
      <w:r w:rsidR="0036281A" w:rsidRPr="00E34A57">
        <w:rPr>
          <w:color w:val="000000" w:themeColor="text1"/>
          <w:sz w:val="28"/>
          <w:szCs w:val="28"/>
        </w:rPr>
        <w:t xml:space="preserve"> </w:t>
      </w:r>
      <w:r w:rsidR="006A570F">
        <w:rPr>
          <w:color w:val="000000" w:themeColor="text1"/>
          <w:sz w:val="28"/>
          <w:szCs w:val="28"/>
        </w:rPr>
        <w:t>следующего содержания</w:t>
      </w:r>
      <w:r w:rsidR="0036281A" w:rsidRPr="00E34A57">
        <w:rPr>
          <w:color w:val="000000" w:themeColor="text1"/>
          <w:sz w:val="28"/>
          <w:szCs w:val="28"/>
        </w:rPr>
        <w:t>:</w:t>
      </w:r>
    </w:p>
    <w:p w:rsidR="00643C76" w:rsidRPr="00E34A57" w:rsidRDefault="00643C76" w:rsidP="00643C76">
      <w:pPr>
        <w:pStyle w:val="ConsPlusNormal"/>
        <w:jc w:val="both"/>
        <w:rPr>
          <w:rFonts w:ascii="Times New Roman" w:eastAsia="Arial" w:hAnsi="Times New Roman" w:cs="Times New Roman"/>
          <w:sz w:val="28"/>
          <w:szCs w:val="28"/>
          <w:lang w:eastAsia="en-US"/>
        </w:rPr>
      </w:pPr>
    </w:p>
    <w:tbl>
      <w:tblPr>
        <w:tblStyle w:val="ac"/>
        <w:tblW w:w="0" w:type="auto"/>
        <w:tblCellMar>
          <w:left w:w="57" w:type="dxa"/>
          <w:right w:w="57" w:type="dxa"/>
        </w:tblCellMar>
        <w:tblLook w:val="04A0" w:firstRow="1" w:lastRow="0" w:firstColumn="1" w:lastColumn="0" w:noHBand="0" w:noVBand="1"/>
      </w:tblPr>
      <w:tblGrid>
        <w:gridCol w:w="604"/>
        <w:gridCol w:w="2397"/>
        <w:gridCol w:w="2239"/>
        <w:gridCol w:w="2556"/>
        <w:gridCol w:w="2398"/>
      </w:tblGrid>
      <w:tr w:rsidR="00643C76" w:rsidRPr="00E34A57" w:rsidTr="006A570F">
        <w:tc>
          <w:tcPr>
            <w:tcW w:w="604" w:type="dxa"/>
          </w:tcPr>
          <w:p w:rsidR="00643C76" w:rsidRPr="00E34A57" w:rsidRDefault="00F7119C" w:rsidP="006A570F">
            <w:pPr>
              <w:autoSpaceDE w:val="0"/>
              <w:autoSpaceDN w:val="0"/>
              <w:adjustRightInd w:val="0"/>
              <w:jc w:val="center"/>
              <w:rPr>
                <w:sz w:val="28"/>
                <w:szCs w:val="28"/>
              </w:rPr>
            </w:pPr>
            <w:r w:rsidRPr="00E34A57">
              <w:rPr>
                <w:sz w:val="28"/>
                <w:szCs w:val="28"/>
              </w:rPr>
              <w:t>«</w:t>
            </w:r>
            <w:r w:rsidR="006A570F">
              <w:rPr>
                <w:sz w:val="28"/>
                <w:szCs w:val="28"/>
              </w:rPr>
              <w:t>40.</w:t>
            </w:r>
          </w:p>
        </w:tc>
        <w:tc>
          <w:tcPr>
            <w:tcW w:w="2397" w:type="dxa"/>
          </w:tcPr>
          <w:p w:rsidR="00643C76" w:rsidRPr="00E34A57" w:rsidRDefault="006A570F" w:rsidP="006A570F">
            <w:pPr>
              <w:autoSpaceDE w:val="0"/>
              <w:autoSpaceDN w:val="0"/>
              <w:adjustRightInd w:val="0"/>
              <w:rPr>
                <w:sz w:val="28"/>
                <w:szCs w:val="28"/>
              </w:rPr>
            </w:pPr>
            <w:r w:rsidRPr="006A570F">
              <w:rPr>
                <w:sz w:val="28"/>
                <w:szCs w:val="28"/>
              </w:rPr>
              <w:t xml:space="preserve">Развитие зарядной инфраструктуры для транспортных средств с электродвигателями в </w:t>
            </w:r>
            <w:r>
              <w:rPr>
                <w:sz w:val="28"/>
                <w:szCs w:val="28"/>
              </w:rPr>
              <w:t>Республике Татарстан</w:t>
            </w:r>
          </w:p>
        </w:tc>
        <w:tc>
          <w:tcPr>
            <w:tcW w:w="2239" w:type="dxa"/>
          </w:tcPr>
          <w:p w:rsidR="00643C76" w:rsidRPr="00E34A57" w:rsidRDefault="00643C76">
            <w:pPr>
              <w:autoSpaceDE w:val="0"/>
              <w:autoSpaceDN w:val="0"/>
              <w:adjustRightInd w:val="0"/>
              <w:jc w:val="center"/>
              <w:rPr>
                <w:sz w:val="28"/>
                <w:szCs w:val="28"/>
              </w:rPr>
            </w:pPr>
            <w:r w:rsidRPr="00E34A57">
              <w:rPr>
                <w:sz w:val="28"/>
                <w:szCs w:val="28"/>
              </w:rPr>
              <w:t>Министерство промышленности и торговли Республики Татарстан</w:t>
            </w:r>
          </w:p>
        </w:tc>
        <w:tc>
          <w:tcPr>
            <w:tcW w:w="2556" w:type="dxa"/>
          </w:tcPr>
          <w:p w:rsidR="00643C76" w:rsidRPr="00E34A57" w:rsidRDefault="00063A2A" w:rsidP="00063A2A">
            <w:pPr>
              <w:autoSpaceDE w:val="0"/>
              <w:autoSpaceDN w:val="0"/>
              <w:adjustRightInd w:val="0"/>
              <w:rPr>
                <w:sz w:val="28"/>
                <w:szCs w:val="28"/>
              </w:rPr>
            </w:pPr>
            <w:r w:rsidRPr="00E34A57">
              <w:rPr>
                <w:sz w:val="28"/>
                <w:szCs w:val="28"/>
              </w:rPr>
              <w:t>исполнительные органы государственной власти Республики Татарстан</w:t>
            </w:r>
            <w:r w:rsidR="00643C76" w:rsidRPr="00E34A57">
              <w:rPr>
                <w:sz w:val="28"/>
                <w:szCs w:val="28"/>
              </w:rPr>
              <w:t>, органы местного самоуправления Республики Татарстан (по согласованию), предприятия, организации и учреждения Республики Татарстан (по согласованию)</w:t>
            </w:r>
          </w:p>
        </w:tc>
        <w:tc>
          <w:tcPr>
            <w:tcW w:w="2398" w:type="dxa"/>
          </w:tcPr>
          <w:p w:rsidR="00643C76" w:rsidRPr="00E34A57" w:rsidRDefault="006A570F" w:rsidP="0036281A">
            <w:pPr>
              <w:autoSpaceDE w:val="0"/>
              <w:autoSpaceDN w:val="0"/>
              <w:adjustRightInd w:val="0"/>
              <w:jc w:val="both"/>
              <w:rPr>
                <w:sz w:val="28"/>
                <w:szCs w:val="28"/>
              </w:rPr>
            </w:pPr>
            <w:r>
              <w:rPr>
                <w:color w:val="000000" w:themeColor="text1"/>
                <w:sz w:val="28"/>
                <w:szCs w:val="28"/>
              </w:rPr>
              <w:t>С</w:t>
            </w:r>
            <w:r w:rsidRPr="006A570F">
              <w:rPr>
                <w:color w:val="000000" w:themeColor="text1"/>
                <w:sz w:val="28"/>
                <w:szCs w:val="28"/>
              </w:rPr>
              <w:t>оздание в Республике</w:t>
            </w:r>
            <w:r>
              <w:rPr>
                <w:color w:val="000000" w:themeColor="text1"/>
                <w:sz w:val="28"/>
                <w:szCs w:val="28"/>
              </w:rPr>
              <w:t xml:space="preserve"> Татарстан развитой зарядной ин</w:t>
            </w:r>
            <w:r w:rsidRPr="006A570F">
              <w:rPr>
                <w:color w:val="000000" w:themeColor="text1"/>
                <w:sz w:val="28"/>
                <w:szCs w:val="28"/>
              </w:rPr>
              <w:t>фраструктуры для тран</w:t>
            </w:r>
            <w:r>
              <w:rPr>
                <w:color w:val="000000" w:themeColor="text1"/>
                <w:sz w:val="28"/>
                <w:szCs w:val="28"/>
              </w:rPr>
              <w:t>спортных средств с электродвига</w:t>
            </w:r>
            <w:r w:rsidRPr="006A570F">
              <w:rPr>
                <w:color w:val="000000" w:themeColor="text1"/>
                <w:sz w:val="28"/>
                <w:szCs w:val="28"/>
              </w:rPr>
              <w:t>телями</w:t>
            </w:r>
            <w:r>
              <w:rPr>
                <w:color w:val="000000" w:themeColor="text1"/>
                <w:sz w:val="28"/>
                <w:szCs w:val="28"/>
              </w:rPr>
              <w:t>».</w:t>
            </w:r>
          </w:p>
        </w:tc>
      </w:tr>
    </w:tbl>
    <w:p w:rsidR="003B6391" w:rsidRPr="00E34A57" w:rsidRDefault="003B6391" w:rsidP="008A55CF">
      <w:pPr>
        <w:pStyle w:val="ConsPlusNormal"/>
        <w:rPr>
          <w:rFonts w:ascii="Times New Roman" w:hAnsi="Times New Roman" w:cs="Times New Roman"/>
          <w:sz w:val="28"/>
          <w:szCs w:val="28"/>
        </w:rPr>
      </w:pPr>
    </w:p>
    <w:p w:rsidR="003524F8" w:rsidRDefault="003524F8" w:rsidP="008A55CF">
      <w:pPr>
        <w:pStyle w:val="ConsPlusNormal"/>
        <w:rPr>
          <w:rFonts w:ascii="Times New Roman" w:hAnsi="Times New Roman" w:cs="Times New Roman"/>
          <w:sz w:val="28"/>
          <w:szCs w:val="28"/>
        </w:rPr>
      </w:pPr>
    </w:p>
    <w:p w:rsidR="006A570F" w:rsidRPr="00896C32" w:rsidRDefault="006A570F" w:rsidP="008A55CF">
      <w:pPr>
        <w:pStyle w:val="ConsPlusNormal"/>
        <w:rPr>
          <w:rFonts w:ascii="Times New Roman" w:hAnsi="Times New Roman" w:cs="Times New Roman"/>
          <w:sz w:val="28"/>
          <w:szCs w:val="28"/>
        </w:rPr>
      </w:pPr>
    </w:p>
    <w:p w:rsidR="008A55CF" w:rsidRPr="00896C32" w:rsidRDefault="008A55CF" w:rsidP="008A55CF">
      <w:pPr>
        <w:pStyle w:val="ConsPlusNormal"/>
        <w:rPr>
          <w:rFonts w:ascii="Times New Roman" w:hAnsi="Times New Roman" w:cs="Times New Roman"/>
          <w:sz w:val="28"/>
          <w:szCs w:val="28"/>
        </w:rPr>
      </w:pPr>
      <w:r w:rsidRPr="00896C32">
        <w:rPr>
          <w:rFonts w:ascii="Times New Roman" w:hAnsi="Times New Roman" w:cs="Times New Roman"/>
          <w:sz w:val="28"/>
          <w:szCs w:val="28"/>
        </w:rPr>
        <w:t>Премьер-министр</w:t>
      </w:r>
    </w:p>
    <w:p w:rsidR="002159F7" w:rsidRDefault="008A55CF" w:rsidP="00D83F2C">
      <w:pPr>
        <w:pStyle w:val="ConsPlusNormal"/>
        <w:rPr>
          <w:rFonts w:ascii="Times New Roman" w:hAnsi="Times New Roman" w:cs="Times New Roman"/>
          <w:sz w:val="28"/>
          <w:szCs w:val="28"/>
        </w:rPr>
      </w:pPr>
      <w:r w:rsidRPr="00896C32">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w:t>
      </w:r>
      <w:r w:rsidR="003B6391">
        <w:rPr>
          <w:rFonts w:ascii="Times New Roman" w:hAnsi="Times New Roman" w:cs="Times New Roman"/>
          <w:sz w:val="28"/>
          <w:szCs w:val="28"/>
        </w:rPr>
        <w:t>А.В.Песошин</w:t>
      </w: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Default="007C2A19" w:rsidP="00D83F2C">
      <w:pPr>
        <w:pStyle w:val="ConsPlusNormal"/>
        <w:rPr>
          <w:rFonts w:ascii="Times New Roman" w:hAnsi="Times New Roman" w:cs="Times New Roman"/>
          <w:sz w:val="28"/>
          <w:szCs w:val="28"/>
        </w:rPr>
      </w:pPr>
    </w:p>
    <w:p w:rsidR="007C2A19" w:rsidRPr="007C2A19" w:rsidRDefault="007C2A19" w:rsidP="007C2A19">
      <w:pPr>
        <w:spacing w:after="0" w:line="240" w:lineRule="auto"/>
        <w:ind w:left="7371"/>
        <w:jc w:val="both"/>
        <w:rPr>
          <w:rFonts w:ascii="Times New Roman" w:hAnsi="Times New Roman"/>
          <w:sz w:val="28"/>
        </w:rPr>
      </w:pPr>
      <w:r w:rsidRPr="007C2A19">
        <w:rPr>
          <w:rFonts w:ascii="Times New Roman" w:hAnsi="Times New Roman"/>
          <w:sz w:val="28"/>
        </w:rPr>
        <w:lastRenderedPageBreak/>
        <w:t>Утверждена</w:t>
      </w:r>
    </w:p>
    <w:p w:rsidR="007C2A19" w:rsidRPr="007C2A19" w:rsidRDefault="007C2A19" w:rsidP="007C2A19">
      <w:pPr>
        <w:spacing w:after="0" w:line="240" w:lineRule="auto"/>
        <w:ind w:left="7371"/>
        <w:jc w:val="both"/>
        <w:rPr>
          <w:rFonts w:ascii="Times New Roman" w:hAnsi="Times New Roman"/>
          <w:sz w:val="28"/>
        </w:rPr>
      </w:pPr>
      <w:r w:rsidRPr="007C2A19">
        <w:rPr>
          <w:rFonts w:ascii="Times New Roman" w:hAnsi="Times New Roman"/>
          <w:sz w:val="28"/>
        </w:rPr>
        <w:t>постановлением</w:t>
      </w:r>
    </w:p>
    <w:p w:rsidR="007C2A19" w:rsidRPr="007C2A19" w:rsidRDefault="007C2A19" w:rsidP="007C2A19">
      <w:pPr>
        <w:spacing w:after="0" w:line="240" w:lineRule="auto"/>
        <w:ind w:left="7371"/>
        <w:jc w:val="both"/>
        <w:rPr>
          <w:rFonts w:ascii="Times New Roman" w:hAnsi="Times New Roman"/>
          <w:sz w:val="28"/>
        </w:rPr>
      </w:pPr>
      <w:r w:rsidRPr="007C2A19">
        <w:rPr>
          <w:rFonts w:ascii="Times New Roman" w:hAnsi="Times New Roman"/>
          <w:sz w:val="28"/>
        </w:rPr>
        <w:t>Кабинета Министров</w:t>
      </w:r>
    </w:p>
    <w:p w:rsidR="007C2A19" w:rsidRPr="007C2A19" w:rsidRDefault="007C2A19" w:rsidP="007C2A19">
      <w:pPr>
        <w:spacing w:after="0" w:line="240" w:lineRule="auto"/>
        <w:ind w:left="7371"/>
        <w:jc w:val="both"/>
        <w:rPr>
          <w:rFonts w:ascii="Times New Roman" w:hAnsi="Times New Roman"/>
          <w:sz w:val="28"/>
        </w:rPr>
      </w:pPr>
      <w:r w:rsidRPr="007C2A19">
        <w:rPr>
          <w:rFonts w:ascii="Times New Roman" w:hAnsi="Times New Roman"/>
          <w:sz w:val="28"/>
        </w:rPr>
        <w:t>Республики Татарстан</w:t>
      </w:r>
    </w:p>
    <w:p w:rsidR="007C2A19" w:rsidRPr="007C2A19" w:rsidRDefault="007C2A19" w:rsidP="007C2A19">
      <w:pPr>
        <w:spacing w:after="0" w:line="240" w:lineRule="auto"/>
        <w:ind w:left="7371"/>
        <w:jc w:val="both"/>
        <w:rPr>
          <w:rFonts w:ascii="Times New Roman" w:hAnsi="Times New Roman"/>
          <w:sz w:val="28"/>
        </w:rPr>
      </w:pPr>
      <w:r w:rsidRPr="007C2A19">
        <w:rPr>
          <w:rFonts w:ascii="Times New Roman" w:hAnsi="Times New Roman"/>
          <w:sz w:val="28"/>
        </w:rPr>
        <w:t>от ________ № _____</w:t>
      </w:r>
    </w:p>
    <w:p w:rsidR="007C2A19" w:rsidRPr="007C2A19" w:rsidRDefault="007C2A19" w:rsidP="007C2A19">
      <w:pPr>
        <w:spacing w:after="0" w:line="240" w:lineRule="auto"/>
        <w:jc w:val="both"/>
        <w:rPr>
          <w:rFonts w:ascii="Times New Roman" w:hAnsi="Times New Roman"/>
          <w:sz w:val="28"/>
        </w:rPr>
      </w:pPr>
    </w:p>
    <w:p w:rsidR="007C2A19" w:rsidRPr="007C2A19" w:rsidRDefault="007C2A19" w:rsidP="007C2A19">
      <w:pPr>
        <w:spacing w:after="0" w:line="240" w:lineRule="auto"/>
        <w:jc w:val="both"/>
        <w:rPr>
          <w:rFonts w:ascii="Times New Roman" w:hAnsi="Times New Roman"/>
          <w:sz w:val="28"/>
        </w:rPr>
      </w:pPr>
    </w:p>
    <w:p w:rsidR="007C2A19" w:rsidRPr="007C2A19" w:rsidRDefault="007C2A19" w:rsidP="007C2A19">
      <w:pPr>
        <w:spacing w:after="0" w:line="240" w:lineRule="auto"/>
        <w:jc w:val="center"/>
        <w:rPr>
          <w:rFonts w:ascii="Times New Roman" w:hAnsi="Times New Roman"/>
          <w:b/>
          <w:sz w:val="28"/>
        </w:rPr>
      </w:pPr>
      <w:r w:rsidRPr="007C2A19">
        <w:rPr>
          <w:rFonts w:ascii="Times New Roman" w:hAnsi="Times New Roman"/>
          <w:b/>
          <w:sz w:val="28"/>
        </w:rPr>
        <w:t>Государственная программа</w:t>
      </w:r>
    </w:p>
    <w:p w:rsidR="007C2A19" w:rsidRPr="007C2A19" w:rsidRDefault="007C2A19" w:rsidP="007C2A19">
      <w:pPr>
        <w:spacing w:after="0" w:line="240" w:lineRule="auto"/>
        <w:jc w:val="center"/>
        <w:rPr>
          <w:rFonts w:ascii="Times New Roman" w:hAnsi="Times New Roman"/>
          <w:b/>
          <w:sz w:val="28"/>
        </w:rPr>
      </w:pPr>
      <w:r w:rsidRPr="007C2A19">
        <w:rPr>
          <w:rFonts w:ascii="Times New Roman" w:hAnsi="Times New Roman"/>
          <w:b/>
          <w:sz w:val="28"/>
        </w:rPr>
        <w:t xml:space="preserve">«Развитие зарядной инфраструктуры для транспортных средств </w:t>
      </w:r>
    </w:p>
    <w:p w:rsidR="007C2A19" w:rsidRPr="007C2A19" w:rsidRDefault="007C2A19" w:rsidP="007C2A19">
      <w:pPr>
        <w:spacing w:after="0" w:line="240" w:lineRule="auto"/>
        <w:jc w:val="center"/>
        <w:rPr>
          <w:rFonts w:ascii="Times New Roman" w:hAnsi="Times New Roman"/>
          <w:b/>
          <w:sz w:val="28"/>
        </w:rPr>
      </w:pPr>
      <w:r w:rsidRPr="007C2A19">
        <w:rPr>
          <w:rFonts w:ascii="Times New Roman" w:hAnsi="Times New Roman"/>
          <w:b/>
          <w:sz w:val="28"/>
        </w:rPr>
        <w:t>с электродвигателями в Республике Татарстан»</w:t>
      </w:r>
    </w:p>
    <w:p w:rsidR="007C2A19" w:rsidRPr="007C2A19" w:rsidRDefault="007C2A19" w:rsidP="007C2A19">
      <w:pPr>
        <w:spacing w:after="0" w:line="240" w:lineRule="auto"/>
        <w:ind w:firstLine="709"/>
        <w:jc w:val="both"/>
        <w:rPr>
          <w:rFonts w:ascii="Times New Roman" w:hAnsi="Times New Roman"/>
          <w:sz w:val="28"/>
        </w:rPr>
      </w:pPr>
    </w:p>
    <w:p w:rsidR="007C2A19" w:rsidRPr="007C2A19" w:rsidRDefault="007C2A19" w:rsidP="007C2A19">
      <w:pPr>
        <w:keepNext/>
        <w:keepLines/>
        <w:spacing w:after="0" w:line="240" w:lineRule="auto"/>
        <w:jc w:val="center"/>
        <w:outlineLvl w:val="0"/>
        <w:rPr>
          <w:rFonts w:ascii="Times New Roman" w:eastAsiaTheme="majorEastAsia" w:hAnsi="Times New Roman" w:cs="Times New Roman"/>
          <w:b/>
          <w:color w:val="000000" w:themeColor="text1"/>
          <w:sz w:val="28"/>
          <w:szCs w:val="28"/>
          <w:lang w:val="en-US"/>
        </w:rPr>
      </w:pPr>
      <w:r w:rsidRPr="007C2A19">
        <w:rPr>
          <w:rFonts w:ascii="Times New Roman" w:eastAsiaTheme="majorEastAsia" w:hAnsi="Times New Roman" w:cs="Times New Roman"/>
          <w:b/>
          <w:color w:val="000000" w:themeColor="text1"/>
          <w:sz w:val="28"/>
          <w:szCs w:val="28"/>
        </w:rPr>
        <w:t>Паспорт Программы</w:t>
      </w:r>
    </w:p>
    <w:p w:rsidR="007C2A19" w:rsidRPr="007C2A19" w:rsidRDefault="007C2A19" w:rsidP="007C2A19">
      <w:pPr>
        <w:spacing w:after="0" w:line="240" w:lineRule="auto"/>
        <w:ind w:firstLine="709"/>
        <w:jc w:val="both"/>
        <w:rPr>
          <w:rFonts w:ascii="Times New Roman" w:hAnsi="Times New Roman"/>
          <w:sz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494"/>
        <w:gridCol w:w="907"/>
        <w:gridCol w:w="1644"/>
        <w:gridCol w:w="1618"/>
        <w:gridCol w:w="1727"/>
        <w:gridCol w:w="1533"/>
      </w:tblGrid>
      <w:tr w:rsidR="007C2A19" w:rsidRPr="007C2A19" w:rsidTr="007C2A19">
        <w:trPr>
          <w:trHeight w:val="20"/>
        </w:trPr>
        <w:tc>
          <w:tcPr>
            <w:tcW w:w="2494" w:type="dxa"/>
          </w:tcPr>
          <w:p w:rsidR="007C2A19" w:rsidRPr="007C2A19" w:rsidRDefault="007C2A19" w:rsidP="007C2A19">
            <w:pPr>
              <w:widowControl w:val="0"/>
              <w:autoSpaceDE w:val="0"/>
              <w:autoSpaceDN w:val="0"/>
              <w:spacing w:after="0" w:line="240" w:lineRule="auto"/>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Наименование </w:t>
            </w:r>
            <w:r w:rsidRPr="007C2A19">
              <w:rPr>
                <w:rFonts w:ascii="Times New Roman" w:eastAsia="Times New Roman" w:hAnsi="Times New Roman" w:cs="Times New Roman"/>
                <w:color w:val="000000" w:themeColor="text1"/>
                <w:sz w:val="28"/>
                <w:szCs w:val="28"/>
                <w:lang w:eastAsia="ru-RU"/>
              </w:rPr>
              <w:t>Программы</w:t>
            </w:r>
          </w:p>
        </w:tc>
        <w:tc>
          <w:tcPr>
            <w:tcW w:w="7429" w:type="dxa"/>
            <w:gridSpan w:val="5"/>
          </w:tcPr>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bookmarkStart w:id="0" w:name="_Hlk65058442"/>
            <w:r w:rsidRPr="007C2A19">
              <w:rPr>
                <w:rFonts w:ascii="Times New Roman" w:eastAsia="Times New Roman" w:hAnsi="Times New Roman" w:cs="Times New Roman"/>
                <w:sz w:val="28"/>
                <w:szCs w:val="28"/>
                <w:lang w:eastAsia="ru-RU"/>
              </w:rPr>
              <w:t>Государственная программа «Развитие зарядной инфраструктуры для транспортных средств с электродвигателями в Республике Татарстан»</w:t>
            </w:r>
            <w:bookmarkEnd w:id="0"/>
          </w:p>
        </w:tc>
      </w:tr>
      <w:tr w:rsidR="007C2A19" w:rsidRPr="007C2A19" w:rsidTr="007C2A19">
        <w:trPr>
          <w:trHeight w:val="20"/>
        </w:trPr>
        <w:tc>
          <w:tcPr>
            <w:tcW w:w="2494" w:type="dxa"/>
          </w:tcPr>
          <w:p w:rsidR="007C2A19" w:rsidRPr="007C2A19" w:rsidRDefault="007C2A19" w:rsidP="007C2A19">
            <w:pPr>
              <w:widowControl w:val="0"/>
              <w:autoSpaceDE w:val="0"/>
              <w:autoSpaceDN w:val="0"/>
              <w:spacing w:after="0" w:line="240" w:lineRule="auto"/>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Государственный заказчик – </w:t>
            </w:r>
            <w:r w:rsidRPr="007C2A19">
              <w:rPr>
                <w:rFonts w:ascii="Times New Roman" w:eastAsia="Times New Roman" w:hAnsi="Times New Roman" w:cs="Times New Roman"/>
                <w:sz w:val="28"/>
                <w:szCs w:val="28"/>
                <w:lang w:eastAsia="ru-RU"/>
              </w:rPr>
              <w:br/>
              <w:t xml:space="preserve">координатор </w:t>
            </w:r>
            <w:r w:rsidRPr="007C2A19">
              <w:rPr>
                <w:rFonts w:ascii="Times New Roman" w:eastAsia="Times New Roman" w:hAnsi="Times New Roman" w:cs="Times New Roman"/>
                <w:sz w:val="28"/>
                <w:szCs w:val="28"/>
                <w:lang w:eastAsia="ru-RU"/>
              </w:rPr>
              <w:br/>
              <w:t>Программы</w:t>
            </w:r>
          </w:p>
        </w:tc>
        <w:tc>
          <w:tcPr>
            <w:tcW w:w="7429" w:type="dxa"/>
            <w:gridSpan w:val="5"/>
          </w:tcPr>
          <w:p w:rsidR="007C2A19" w:rsidRPr="007C2A19" w:rsidRDefault="007C2A19" w:rsidP="007C2A19">
            <w:pPr>
              <w:widowControl w:val="0"/>
              <w:autoSpaceDE w:val="0"/>
              <w:autoSpaceDN w:val="0"/>
              <w:spacing w:after="0" w:line="240" w:lineRule="auto"/>
              <w:ind w:right="43"/>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Министерство промышленности и торговли Республики Татарстан</w:t>
            </w:r>
          </w:p>
        </w:tc>
      </w:tr>
      <w:tr w:rsidR="007C2A19" w:rsidRPr="007C2A19" w:rsidTr="007C2A19">
        <w:trPr>
          <w:trHeight w:val="20"/>
        </w:trPr>
        <w:tc>
          <w:tcPr>
            <w:tcW w:w="2494" w:type="dxa"/>
          </w:tcPr>
          <w:p w:rsidR="007C2A19" w:rsidRPr="007C2A19" w:rsidRDefault="007C2A19" w:rsidP="007C2A19">
            <w:pPr>
              <w:widowControl w:val="0"/>
              <w:autoSpaceDE w:val="0"/>
              <w:autoSpaceDN w:val="0"/>
              <w:spacing w:after="0" w:line="240" w:lineRule="auto"/>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Основные </w:t>
            </w:r>
            <w:r w:rsidRPr="007C2A19">
              <w:rPr>
                <w:rFonts w:ascii="Times New Roman" w:eastAsia="Times New Roman" w:hAnsi="Times New Roman" w:cs="Times New Roman"/>
                <w:sz w:val="28"/>
                <w:szCs w:val="28"/>
                <w:lang w:eastAsia="ru-RU"/>
              </w:rPr>
              <w:br/>
              <w:t xml:space="preserve">разработчики </w:t>
            </w:r>
            <w:r w:rsidRPr="007C2A19">
              <w:rPr>
                <w:rFonts w:ascii="Times New Roman" w:eastAsia="Times New Roman" w:hAnsi="Times New Roman" w:cs="Times New Roman"/>
                <w:sz w:val="28"/>
                <w:szCs w:val="28"/>
                <w:lang w:eastAsia="ru-RU"/>
              </w:rPr>
              <w:br/>
              <w:t>Программы</w:t>
            </w:r>
          </w:p>
        </w:tc>
        <w:tc>
          <w:tcPr>
            <w:tcW w:w="7429" w:type="dxa"/>
            <w:gridSpan w:val="5"/>
          </w:tcPr>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Министерство промышленности и торговли Республики Татарстан, </w:t>
            </w:r>
          </w:p>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государственное автономное учреждение «Центр энергоресурсоэффективных технологий Республики Татарстан»</w:t>
            </w:r>
          </w:p>
        </w:tc>
      </w:tr>
      <w:tr w:rsidR="007C2A19" w:rsidRPr="007C2A19" w:rsidTr="007C2A19">
        <w:trPr>
          <w:trHeight w:val="20"/>
        </w:trPr>
        <w:tc>
          <w:tcPr>
            <w:tcW w:w="2494" w:type="dxa"/>
          </w:tcPr>
          <w:p w:rsidR="007C2A19" w:rsidRPr="007C2A19" w:rsidRDefault="007C2A19" w:rsidP="007C2A19">
            <w:pPr>
              <w:widowControl w:val="0"/>
              <w:autoSpaceDE w:val="0"/>
              <w:autoSpaceDN w:val="0"/>
              <w:spacing w:after="0" w:line="240" w:lineRule="auto"/>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Цели </w:t>
            </w:r>
            <w:r w:rsidRPr="007C2A19">
              <w:rPr>
                <w:rFonts w:ascii="Times New Roman" w:eastAsia="Times New Roman" w:hAnsi="Times New Roman" w:cs="Times New Roman"/>
                <w:sz w:val="28"/>
                <w:szCs w:val="28"/>
                <w:lang w:eastAsia="ru-RU"/>
              </w:rPr>
              <w:br/>
              <w:t>Программы</w:t>
            </w:r>
          </w:p>
        </w:tc>
        <w:tc>
          <w:tcPr>
            <w:tcW w:w="7429" w:type="dxa"/>
            <w:gridSpan w:val="5"/>
          </w:tcPr>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Целью Программы является создание в Республике Татарстан развитой зарядной инфраструктуры для транспортных средств с электродвигателями </w:t>
            </w:r>
          </w:p>
        </w:tc>
      </w:tr>
      <w:tr w:rsidR="007C2A19" w:rsidRPr="007C2A19" w:rsidTr="007C2A19">
        <w:trPr>
          <w:trHeight w:val="20"/>
        </w:trPr>
        <w:tc>
          <w:tcPr>
            <w:tcW w:w="2494" w:type="dxa"/>
          </w:tcPr>
          <w:p w:rsidR="007C2A19" w:rsidRPr="007C2A19" w:rsidRDefault="007C2A19" w:rsidP="007C2A19">
            <w:pPr>
              <w:widowControl w:val="0"/>
              <w:autoSpaceDE w:val="0"/>
              <w:autoSpaceDN w:val="0"/>
              <w:spacing w:after="0" w:line="240" w:lineRule="auto"/>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Задачи </w:t>
            </w:r>
            <w:r w:rsidRPr="007C2A19">
              <w:rPr>
                <w:rFonts w:ascii="Times New Roman" w:eastAsia="Times New Roman" w:hAnsi="Times New Roman" w:cs="Times New Roman"/>
                <w:sz w:val="28"/>
                <w:szCs w:val="28"/>
                <w:lang w:eastAsia="ru-RU"/>
              </w:rPr>
              <w:br/>
              <w:t>Программы</w:t>
            </w:r>
          </w:p>
        </w:tc>
        <w:tc>
          <w:tcPr>
            <w:tcW w:w="7429" w:type="dxa"/>
            <w:gridSpan w:val="5"/>
          </w:tcPr>
          <w:p w:rsidR="007C2A19" w:rsidRPr="007C2A19" w:rsidRDefault="007C2A19" w:rsidP="00C747BF">
            <w:pPr>
              <w:widowControl w:val="0"/>
              <w:numPr>
                <w:ilvl w:val="0"/>
                <w:numId w:val="2"/>
              </w:numPr>
              <w:tabs>
                <w:tab w:val="left" w:pos="423"/>
              </w:tabs>
              <w:autoSpaceDE w:val="0"/>
              <w:autoSpaceDN w:val="0"/>
              <w:spacing w:after="0" w:line="240" w:lineRule="auto"/>
              <w:ind w:left="0" w:firstLine="0"/>
              <w:contextualSpacing/>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Обеспечение установки зарядных станций для транспортных средств с электродвигателями на территории Республики Татарстан.</w:t>
            </w:r>
          </w:p>
          <w:p w:rsidR="007C2A19" w:rsidRPr="007C2A19" w:rsidRDefault="007C2A19" w:rsidP="00C747BF">
            <w:pPr>
              <w:widowControl w:val="0"/>
              <w:numPr>
                <w:ilvl w:val="0"/>
                <w:numId w:val="2"/>
              </w:numPr>
              <w:tabs>
                <w:tab w:val="left" w:pos="423"/>
              </w:tabs>
              <w:autoSpaceDE w:val="0"/>
              <w:autoSpaceDN w:val="0"/>
              <w:spacing w:after="0" w:line="240" w:lineRule="auto"/>
              <w:ind w:left="0" w:firstLine="0"/>
              <w:contextualSpacing/>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Введение мер поддержки по использованию в Республике Татарстан транспортных средств с электродвигателями и развитию зарядной инфраструктуры для них.</w:t>
            </w:r>
          </w:p>
          <w:p w:rsidR="007C2A19" w:rsidRPr="007C2A19" w:rsidRDefault="007C2A19" w:rsidP="00C747BF">
            <w:pPr>
              <w:widowControl w:val="0"/>
              <w:numPr>
                <w:ilvl w:val="0"/>
                <w:numId w:val="2"/>
              </w:numPr>
              <w:tabs>
                <w:tab w:val="left" w:pos="423"/>
              </w:tabs>
              <w:autoSpaceDE w:val="0"/>
              <w:autoSpaceDN w:val="0"/>
              <w:spacing w:after="0" w:line="240" w:lineRule="auto"/>
              <w:ind w:left="0" w:firstLine="0"/>
              <w:contextualSpacing/>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Популяризация и пропаганда использования в Республике Татарстан транспортных средств с электродвигателями.</w:t>
            </w:r>
          </w:p>
        </w:tc>
      </w:tr>
      <w:tr w:rsidR="007C2A19" w:rsidRPr="007C2A19" w:rsidTr="007C2A19">
        <w:trPr>
          <w:trHeight w:val="20"/>
        </w:trPr>
        <w:tc>
          <w:tcPr>
            <w:tcW w:w="2494" w:type="dxa"/>
          </w:tcPr>
          <w:p w:rsidR="007C2A19" w:rsidRPr="007C2A19" w:rsidRDefault="007C2A19" w:rsidP="007C2A19">
            <w:pPr>
              <w:widowControl w:val="0"/>
              <w:autoSpaceDE w:val="0"/>
              <w:autoSpaceDN w:val="0"/>
              <w:spacing w:after="0" w:line="240" w:lineRule="auto"/>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Сроки и этапы </w:t>
            </w:r>
            <w:r w:rsidRPr="007C2A19">
              <w:rPr>
                <w:rFonts w:ascii="Times New Roman" w:eastAsia="Times New Roman" w:hAnsi="Times New Roman" w:cs="Times New Roman"/>
                <w:sz w:val="28"/>
                <w:szCs w:val="28"/>
                <w:lang w:eastAsia="ru-RU"/>
              </w:rPr>
              <w:br/>
              <w:t xml:space="preserve">реализации </w:t>
            </w:r>
            <w:r w:rsidRPr="007C2A19">
              <w:rPr>
                <w:rFonts w:ascii="Times New Roman" w:eastAsia="Times New Roman" w:hAnsi="Times New Roman" w:cs="Times New Roman"/>
                <w:sz w:val="28"/>
                <w:szCs w:val="28"/>
                <w:lang w:eastAsia="ru-RU"/>
              </w:rPr>
              <w:br/>
              <w:t>Программы</w:t>
            </w:r>
          </w:p>
        </w:tc>
        <w:tc>
          <w:tcPr>
            <w:tcW w:w="7429" w:type="dxa"/>
            <w:gridSpan w:val="5"/>
          </w:tcPr>
          <w:p w:rsidR="007C2A19" w:rsidRPr="007C2A19" w:rsidRDefault="007C2A19" w:rsidP="007C2A19">
            <w:pPr>
              <w:widowControl w:val="0"/>
              <w:autoSpaceDE w:val="0"/>
              <w:autoSpaceDN w:val="0"/>
              <w:spacing w:after="0" w:line="240" w:lineRule="auto"/>
              <w:ind w:right="43"/>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2022 – 2024 годы</w:t>
            </w:r>
          </w:p>
        </w:tc>
      </w:tr>
      <w:tr w:rsidR="007C2A19" w:rsidRPr="007C2A19" w:rsidTr="007C2A19">
        <w:trPr>
          <w:trHeight w:val="20"/>
        </w:trPr>
        <w:tc>
          <w:tcPr>
            <w:tcW w:w="2494" w:type="dxa"/>
            <w:vMerge w:val="restart"/>
          </w:tcPr>
          <w:p w:rsidR="007C2A19" w:rsidRPr="007C2A19" w:rsidRDefault="007C2A19" w:rsidP="007C2A19">
            <w:pPr>
              <w:widowControl w:val="0"/>
              <w:autoSpaceDE w:val="0"/>
              <w:autoSpaceDN w:val="0"/>
              <w:spacing w:after="0" w:line="240" w:lineRule="auto"/>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Объемы </w:t>
            </w:r>
            <w:r w:rsidRPr="007C2A19">
              <w:rPr>
                <w:rFonts w:ascii="Times New Roman" w:eastAsia="Times New Roman" w:hAnsi="Times New Roman" w:cs="Times New Roman"/>
                <w:sz w:val="28"/>
                <w:szCs w:val="28"/>
                <w:lang w:eastAsia="ru-RU"/>
              </w:rPr>
              <w:br/>
              <w:t xml:space="preserve">финансирования Программы с </w:t>
            </w:r>
            <w:r w:rsidRPr="007C2A19">
              <w:rPr>
                <w:rFonts w:ascii="Times New Roman" w:eastAsia="Times New Roman" w:hAnsi="Times New Roman" w:cs="Times New Roman"/>
                <w:sz w:val="28"/>
                <w:szCs w:val="28"/>
                <w:lang w:eastAsia="ru-RU"/>
              </w:rPr>
              <w:br/>
              <w:t>разбивкой по годам и источникам</w:t>
            </w:r>
          </w:p>
        </w:tc>
        <w:tc>
          <w:tcPr>
            <w:tcW w:w="7429" w:type="dxa"/>
            <w:gridSpan w:val="5"/>
          </w:tcPr>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Общий объем финансирования Программы составляет </w:t>
            </w:r>
            <w:r w:rsidRPr="007C2A19">
              <w:rPr>
                <w:rFonts w:ascii="Times New Roman" w:eastAsia="Times New Roman" w:hAnsi="Times New Roman" w:cs="Times New Roman"/>
                <w:sz w:val="28"/>
                <w:szCs w:val="28"/>
                <w:lang w:eastAsia="ru-RU"/>
              </w:rPr>
              <w:br/>
              <w:t xml:space="preserve">2 474,0 тыс. рублей, в том числе за счет планируемых к привлечению средств федерального бюджета – 0,0 тыс. рублей, средств бюджета Республики Татарстан – 0,0 тыс. рублей, внебюджетных источников – 2 474,0 тыс. рублей. </w:t>
            </w:r>
          </w:p>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p>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p>
          <w:p w:rsidR="007C2A19" w:rsidRPr="007C2A19" w:rsidRDefault="007C2A19" w:rsidP="007C2A19">
            <w:pPr>
              <w:widowControl w:val="0"/>
              <w:autoSpaceDE w:val="0"/>
              <w:autoSpaceDN w:val="0"/>
              <w:spacing w:after="0" w:line="240" w:lineRule="auto"/>
              <w:ind w:right="43"/>
              <w:jc w:val="right"/>
              <w:rPr>
                <w:rFonts w:ascii="Times New Roman" w:eastAsia="Times New Roman" w:hAnsi="Times New Roman" w:cs="Times New Roman"/>
                <w:sz w:val="24"/>
                <w:szCs w:val="24"/>
                <w:lang w:eastAsia="ru-RU"/>
              </w:rPr>
            </w:pPr>
            <w:r w:rsidRPr="007C2A19">
              <w:rPr>
                <w:rFonts w:ascii="Times New Roman" w:eastAsia="Times New Roman" w:hAnsi="Times New Roman" w:cs="Times New Roman"/>
                <w:sz w:val="28"/>
                <w:szCs w:val="24"/>
                <w:lang w:eastAsia="ru-RU"/>
              </w:rPr>
              <w:lastRenderedPageBreak/>
              <w:t>(тыс. рублей)</w:t>
            </w:r>
          </w:p>
        </w:tc>
      </w:tr>
      <w:tr w:rsidR="007C2A19" w:rsidRPr="007C2A19" w:rsidTr="007C2A19">
        <w:trPr>
          <w:trHeight w:val="20"/>
        </w:trPr>
        <w:tc>
          <w:tcPr>
            <w:tcW w:w="2494" w:type="dxa"/>
            <w:vMerge/>
          </w:tcPr>
          <w:p w:rsidR="007C2A19" w:rsidRPr="007C2A19" w:rsidRDefault="007C2A19" w:rsidP="007C2A19">
            <w:pPr>
              <w:spacing w:after="0" w:line="240" w:lineRule="auto"/>
              <w:rPr>
                <w:rFonts w:ascii="Times New Roman" w:hAnsi="Times New Roman" w:cs="Times New Roman"/>
                <w:sz w:val="28"/>
                <w:szCs w:val="28"/>
              </w:rPr>
            </w:pPr>
          </w:p>
        </w:tc>
        <w:tc>
          <w:tcPr>
            <w:tcW w:w="907" w:type="dxa"/>
          </w:tcPr>
          <w:p w:rsidR="007C2A19" w:rsidRPr="007C2A19" w:rsidRDefault="007C2A19" w:rsidP="007C2A19">
            <w:pPr>
              <w:widowControl w:val="0"/>
              <w:autoSpaceDE w:val="0"/>
              <w:autoSpaceDN w:val="0"/>
              <w:spacing w:after="0" w:line="240" w:lineRule="auto"/>
              <w:ind w:right="43"/>
              <w:jc w:val="center"/>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Год</w:t>
            </w:r>
          </w:p>
        </w:tc>
        <w:tc>
          <w:tcPr>
            <w:tcW w:w="1644" w:type="dxa"/>
          </w:tcPr>
          <w:p w:rsidR="007C2A19" w:rsidRPr="007C2A19" w:rsidRDefault="007C2A19" w:rsidP="007C2A19">
            <w:pPr>
              <w:widowControl w:val="0"/>
              <w:autoSpaceDE w:val="0"/>
              <w:autoSpaceDN w:val="0"/>
              <w:spacing w:after="0" w:line="240" w:lineRule="auto"/>
              <w:ind w:right="43"/>
              <w:jc w:val="center"/>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Всего</w:t>
            </w:r>
          </w:p>
        </w:tc>
        <w:tc>
          <w:tcPr>
            <w:tcW w:w="1618"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Средства бюджета Республики Татарстан</w:t>
            </w:r>
          </w:p>
        </w:tc>
        <w:tc>
          <w:tcPr>
            <w:tcW w:w="1727"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Средства федерального бюджета</w:t>
            </w:r>
          </w:p>
        </w:tc>
        <w:tc>
          <w:tcPr>
            <w:tcW w:w="1533"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Средства из внебюджетных источников</w:t>
            </w:r>
          </w:p>
        </w:tc>
      </w:tr>
      <w:tr w:rsidR="007C2A19" w:rsidRPr="007C2A19" w:rsidTr="007C2A19">
        <w:trPr>
          <w:trHeight w:val="20"/>
        </w:trPr>
        <w:tc>
          <w:tcPr>
            <w:tcW w:w="2494" w:type="dxa"/>
            <w:vMerge/>
          </w:tcPr>
          <w:p w:rsidR="007C2A19" w:rsidRPr="007C2A19" w:rsidRDefault="007C2A19" w:rsidP="007C2A19">
            <w:pPr>
              <w:spacing w:after="0" w:line="240" w:lineRule="auto"/>
              <w:rPr>
                <w:rFonts w:ascii="Times New Roman" w:hAnsi="Times New Roman" w:cs="Times New Roman"/>
                <w:sz w:val="28"/>
                <w:szCs w:val="28"/>
              </w:rPr>
            </w:pPr>
          </w:p>
        </w:tc>
        <w:tc>
          <w:tcPr>
            <w:tcW w:w="907"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2022</w:t>
            </w:r>
          </w:p>
        </w:tc>
        <w:tc>
          <w:tcPr>
            <w:tcW w:w="1644"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2 474,0</w:t>
            </w:r>
          </w:p>
        </w:tc>
        <w:tc>
          <w:tcPr>
            <w:tcW w:w="161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1727"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1533"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2 474,0</w:t>
            </w:r>
          </w:p>
        </w:tc>
      </w:tr>
      <w:tr w:rsidR="007C2A19" w:rsidRPr="007C2A19" w:rsidTr="007C2A19">
        <w:trPr>
          <w:trHeight w:val="20"/>
        </w:trPr>
        <w:tc>
          <w:tcPr>
            <w:tcW w:w="2494" w:type="dxa"/>
            <w:vMerge/>
          </w:tcPr>
          <w:p w:rsidR="007C2A19" w:rsidRPr="007C2A19" w:rsidRDefault="007C2A19" w:rsidP="007C2A19">
            <w:pPr>
              <w:spacing w:after="0" w:line="240" w:lineRule="auto"/>
              <w:rPr>
                <w:rFonts w:ascii="Times New Roman" w:hAnsi="Times New Roman" w:cs="Times New Roman"/>
                <w:sz w:val="28"/>
                <w:szCs w:val="28"/>
              </w:rPr>
            </w:pPr>
          </w:p>
        </w:tc>
        <w:tc>
          <w:tcPr>
            <w:tcW w:w="907"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2023</w:t>
            </w:r>
          </w:p>
        </w:tc>
        <w:tc>
          <w:tcPr>
            <w:tcW w:w="1644"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0,0</w:t>
            </w:r>
          </w:p>
        </w:tc>
        <w:tc>
          <w:tcPr>
            <w:tcW w:w="161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1727"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1533"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0,0</w:t>
            </w:r>
          </w:p>
        </w:tc>
      </w:tr>
      <w:tr w:rsidR="007C2A19" w:rsidRPr="007C2A19" w:rsidTr="007C2A19">
        <w:trPr>
          <w:trHeight w:val="20"/>
        </w:trPr>
        <w:tc>
          <w:tcPr>
            <w:tcW w:w="2494" w:type="dxa"/>
            <w:vMerge/>
          </w:tcPr>
          <w:p w:rsidR="007C2A19" w:rsidRPr="007C2A19" w:rsidRDefault="007C2A19" w:rsidP="007C2A19">
            <w:pPr>
              <w:spacing w:after="0" w:line="240" w:lineRule="auto"/>
              <w:rPr>
                <w:rFonts w:ascii="Times New Roman" w:hAnsi="Times New Roman" w:cs="Times New Roman"/>
                <w:sz w:val="28"/>
                <w:szCs w:val="28"/>
              </w:rPr>
            </w:pPr>
          </w:p>
        </w:tc>
        <w:tc>
          <w:tcPr>
            <w:tcW w:w="907"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2024</w:t>
            </w:r>
          </w:p>
        </w:tc>
        <w:tc>
          <w:tcPr>
            <w:tcW w:w="1644"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0,0</w:t>
            </w:r>
          </w:p>
        </w:tc>
        <w:tc>
          <w:tcPr>
            <w:tcW w:w="161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1727"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1533"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0,0</w:t>
            </w:r>
          </w:p>
        </w:tc>
      </w:tr>
      <w:tr w:rsidR="007C2A19" w:rsidRPr="007C2A19" w:rsidTr="007C2A19">
        <w:trPr>
          <w:trHeight w:val="20"/>
        </w:trPr>
        <w:tc>
          <w:tcPr>
            <w:tcW w:w="2494" w:type="dxa"/>
            <w:vMerge/>
          </w:tcPr>
          <w:p w:rsidR="007C2A19" w:rsidRPr="007C2A19" w:rsidRDefault="007C2A19" w:rsidP="007C2A19">
            <w:pPr>
              <w:spacing w:after="0" w:line="240" w:lineRule="auto"/>
              <w:rPr>
                <w:rFonts w:ascii="Times New Roman" w:hAnsi="Times New Roman" w:cs="Times New Roman"/>
                <w:sz w:val="28"/>
                <w:szCs w:val="28"/>
              </w:rPr>
            </w:pPr>
          </w:p>
        </w:tc>
        <w:tc>
          <w:tcPr>
            <w:tcW w:w="907" w:type="dxa"/>
          </w:tcPr>
          <w:p w:rsidR="007C2A19" w:rsidRPr="007C2A19" w:rsidRDefault="007C2A19" w:rsidP="007C2A19">
            <w:pPr>
              <w:spacing w:after="0" w:line="240" w:lineRule="auto"/>
              <w:ind w:right="43"/>
              <w:rPr>
                <w:rFonts w:ascii="Times New Roman" w:hAnsi="Times New Roman" w:cs="Times New Roman"/>
                <w:sz w:val="28"/>
                <w:szCs w:val="28"/>
              </w:rPr>
            </w:pPr>
            <w:r w:rsidRPr="007C2A19">
              <w:rPr>
                <w:rFonts w:ascii="Times New Roman" w:hAnsi="Times New Roman" w:cs="Times New Roman"/>
                <w:sz w:val="28"/>
                <w:szCs w:val="28"/>
              </w:rPr>
              <w:t>Итого</w:t>
            </w:r>
          </w:p>
        </w:tc>
        <w:tc>
          <w:tcPr>
            <w:tcW w:w="1644"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2 474,0</w:t>
            </w:r>
          </w:p>
        </w:tc>
        <w:tc>
          <w:tcPr>
            <w:tcW w:w="161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1727"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1533"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2 474,0</w:t>
            </w:r>
          </w:p>
        </w:tc>
      </w:tr>
      <w:tr w:rsidR="007C2A19" w:rsidRPr="007C2A19" w:rsidTr="007C2A19">
        <w:trPr>
          <w:trHeight w:val="20"/>
        </w:trPr>
        <w:tc>
          <w:tcPr>
            <w:tcW w:w="2494" w:type="dxa"/>
            <w:vMerge/>
          </w:tcPr>
          <w:p w:rsidR="007C2A19" w:rsidRPr="007C2A19" w:rsidRDefault="007C2A19" w:rsidP="007C2A19">
            <w:pPr>
              <w:spacing w:after="0" w:line="240" w:lineRule="auto"/>
              <w:rPr>
                <w:rFonts w:ascii="Times New Roman" w:hAnsi="Times New Roman" w:cs="Times New Roman"/>
                <w:sz w:val="28"/>
                <w:szCs w:val="28"/>
              </w:rPr>
            </w:pPr>
          </w:p>
        </w:tc>
        <w:tc>
          <w:tcPr>
            <w:tcW w:w="7429" w:type="dxa"/>
            <w:gridSpan w:val="5"/>
          </w:tcPr>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Суммы средств, выделяемых из бюджета Республики Татарстан, по направлениям Программы будут ежегодно уточняться в соответствии с законом Республики Татарстан о бюджете Республики Татарстан на очередной финансовый год. </w:t>
            </w:r>
          </w:p>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Объем ресурсного обеспечения реализации Программы за счет средств федерального бюджета будет определен в соответствии с заключаемыми соглашениями между </w:t>
            </w:r>
            <w:r w:rsidRPr="007C2A19">
              <w:rPr>
                <w:rFonts w:ascii="Times New Roman" w:hAnsi="Times New Roman" w:cs="Times New Roman"/>
                <w:color w:val="000000" w:themeColor="text1"/>
                <w:sz w:val="28"/>
                <w:szCs w:val="28"/>
              </w:rPr>
              <w:t>Министерством энергетики Российской Федерации</w:t>
            </w:r>
            <w:r w:rsidRPr="007C2A19">
              <w:rPr>
                <w:rFonts w:ascii="Times New Roman" w:eastAsia="Times New Roman" w:hAnsi="Times New Roman" w:cs="Times New Roman"/>
                <w:sz w:val="28"/>
                <w:szCs w:val="28"/>
                <w:lang w:eastAsia="ru-RU"/>
              </w:rPr>
              <w:t xml:space="preserve"> и Кабинетом Министров Республики Татарстан</w:t>
            </w:r>
          </w:p>
        </w:tc>
      </w:tr>
      <w:tr w:rsidR="007C2A19" w:rsidRPr="007C2A19" w:rsidTr="007C2A19">
        <w:trPr>
          <w:trHeight w:val="20"/>
        </w:trPr>
        <w:tc>
          <w:tcPr>
            <w:tcW w:w="2494" w:type="dxa"/>
          </w:tcPr>
          <w:p w:rsidR="007C2A19" w:rsidRPr="007C2A19" w:rsidRDefault="007C2A19" w:rsidP="007C2A19">
            <w:pPr>
              <w:widowControl w:val="0"/>
              <w:autoSpaceDE w:val="0"/>
              <w:autoSpaceDN w:val="0"/>
              <w:spacing w:after="0" w:line="240" w:lineRule="auto"/>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Ожидаемые </w:t>
            </w:r>
            <w:r w:rsidRPr="007C2A19">
              <w:rPr>
                <w:rFonts w:ascii="Times New Roman" w:eastAsia="Times New Roman" w:hAnsi="Times New Roman" w:cs="Times New Roman"/>
                <w:sz w:val="28"/>
                <w:szCs w:val="28"/>
                <w:lang w:eastAsia="ru-RU"/>
              </w:rPr>
              <w:br/>
              <w:t xml:space="preserve">конечные </w:t>
            </w:r>
            <w:r w:rsidRPr="007C2A19">
              <w:rPr>
                <w:rFonts w:ascii="Times New Roman" w:eastAsia="Times New Roman" w:hAnsi="Times New Roman" w:cs="Times New Roman"/>
                <w:sz w:val="28"/>
                <w:szCs w:val="28"/>
                <w:lang w:eastAsia="ru-RU"/>
              </w:rPr>
              <w:br/>
              <w:t xml:space="preserve">результаты </w:t>
            </w:r>
            <w:r w:rsidRPr="007C2A19">
              <w:rPr>
                <w:rFonts w:ascii="Times New Roman" w:eastAsia="Times New Roman" w:hAnsi="Times New Roman" w:cs="Times New Roman"/>
                <w:sz w:val="28"/>
                <w:szCs w:val="28"/>
                <w:lang w:eastAsia="ru-RU"/>
              </w:rPr>
              <w:br/>
              <w:t xml:space="preserve">реализации целей и задач Программы (индикаторы оценки </w:t>
            </w:r>
            <w:r w:rsidRPr="007C2A19">
              <w:rPr>
                <w:rFonts w:ascii="Times New Roman" w:eastAsia="Times New Roman" w:hAnsi="Times New Roman" w:cs="Times New Roman"/>
                <w:sz w:val="28"/>
                <w:szCs w:val="28"/>
                <w:lang w:eastAsia="ru-RU"/>
              </w:rPr>
              <w:br/>
              <w:t xml:space="preserve">результатов) с </w:t>
            </w:r>
            <w:r w:rsidRPr="007C2A19">
              <w:rPr>
                <w:rFonts w:ascii="Times New Roman" w:eastAsia="Times New Roman" w:hAnsi="Times New Roman" w:cs="Times New Roman"/>
                <w:sz w:val="28"/>
                <w:szCs w:val="28"/>
                <w:lang w:eastAsia="ru-RU"/>
              </w:rPr>
              <w:br/>
              <w:t xml:space="preserve">разбивкой по годам и показатели </w:t>
            </w:r>
            <w:r w:rsidRPr="007C2A19">
              <w:rPr>
                <w:rFonts w:ascii="Times New Roman" w:eastAsia="Times New Roman" w:hAnsi="Times New Roman" w:cs="Times New Roman"/>
                <w:sz w:val="28"/>
                <w:szCs w:val="28"/>
                <w:lang w:eastAsia="ru-RU"/>
              </w:rPr>
              <w:br/>
              <w:t xml:space="preserve">бюджетной </w:t>
            </w:r>
            <w:r w:rsidRPr="007C2A19">
              <w:rPr>
                <w:rFonts w:ascii="Times New Roman" w:eastAsia="Times New Roman" w:hAnsi="Times New Roman" w:cs="Times New Roman"/>
                <w:sz w:val="28"/>
                <w:szCs w:val="28"/>
                <w:lang w:eastAsia="ru-RU"/>
              </w:rPr>
              <w:br/>
              <w:t xml:space="preserve">эффективности </w:t>
            </w:r>
          </w:p>
        </w:tc>
        <w:tc>
          <w:tcPr>
            <w:tcW w:w="7429" w:type="dxa"/>
            <w:gridSpan w:val="5"/>
          </w:tcPr>
          <w:p w:rsidR="007C2A19" w:rsidRPr="007C2A19" w:rsidRDefault="007C2A19" w:rsidP="007C2A19">
            <w:pPr>
              <w:widowControl w:val="0"/>
              <w:autoSpaceDE w:val="0"/>
              <w:autoSpaceDN w:val="0"/>
              <w:spacing w:after="0" w:line="240" w:lineRule="auto"/>
              <w:ind w:right="43"/>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Обеспечение эксплуатации на территории Республики Татарстан к 2024 году не менее </w:t>
            </w:r>
            <w:r w:rsidRPr="007C2A19">
              <w:rPr>
                <w:rFonts w:ascii="Times New Roman" w:eastAsia="Times New Roman" w:hAnsi="Times New Roman" w:cs="Times New Roman"/>
                <w:color w:val="000000" w:themeColor="text1"/>
                <w:sz w:val="28"/>
                <w:szCs w:val="28"/>
                <w:lang w:eastAsia="ru-RU"/>
              </w:rPr>
              <w:t>183</w:t>
            </w:r>
            <w:r w:rsidRPr="007C2A19">
              <w:rPr>
                <w:rFonts w:ascii="Times New Roman" w:eastAsia="Times New Roman" w:hAnsi="Times New Roman" w:cs="Times New Roman"/>
                <w:sz w:val="28"/>
                <w:szCs w:val="28"/>
                <w:lang w:eastAsia="ru-RU"/>
              </w:rPr>
              <w:t xml:space="preserve"> зарядных станций для транспортных средств с электродвигателями (увеличение не менее чем на 120 зарядных станций для транспортных средств с электродвигателями к уровню 2021 года)</w:t>
            </w:r>
          </w:p>
        </w:tc>
      </w:tr>
    </w:tbl>
    <w:p w:rsidR="007C2A19" w:rsidRPr="007C2A19" w:rsidRDefault="007C2A19" w:rsidP="007C2A19">
      <w:pPr>
        <w:spacing w:after="0" w:line="240" w:lineRule="auto"/>
        <w:ind w:firstLine="709"/>
        <w:jc w:val="both"/>
        <w:rPr>
          <w:rFonts w:ascii="Times New Roman" w:hAnsi="Times New Roman"/>
          <w:sz w:val="28"/>
        </w:rPr>
      </w:pPr>
    </w:p>
    <w:p w:rsidR="007C2A19" w:rsidRPr="007C2A19" w:rsidRDefault="007C2A19" w:rsidP="007C2A19">
      <w:pPr>
        <w:spacing w:after="0" w:line="240" w:lineRule="auto"/>
        <w:ind w:firstLine="709"/>
        <w:jc w:val="both"/>
        <w:rPr>
          <w:rFonts w:ascii="Times New Roman" w:hAnsi="Times New Roman"/>
          <w:sz w:val="28"/>
        </w:rPr>
      </w:pPr>
      <w:r w:rsidRPr="007C2A19">
        <w:rPr>
          <w:rFonts w:ascii="Times New Roman" w:hAnsi="Times New Roman"/>
          <w:sz w:val="28"/>
        </w:rPr>
        <w:br w:type="page"/>
      </w:r>
    </w:p>
    <w:p w:rsidR="007C2A19" w:rsidRPr="007C2A19" w:rsidRDefault="007C2A19" w:rsidP="007C2A19">
      <w:pPr>
        <w:keepNext/>
        <w:keepLines/>
        <w:spacing w:after="0" w:line="240" w:lineRule="auto"/>
        <w:jc w:val="center"/>
        <w:outlineLvl w:val="0"/>
        <w:rPr>
          <w:rFonts w:ascii="Times New Roman" w:eastAsiaTheme="majorEastAsia" w:hAnsi="Times New Roman" w:cs="Times New Roman"/>
          <w:b/>
          <w:color w:val="000000" w:themeColor="text1"/>
          <w:sz w:val="28"/>
          <w:szCs w:val="28"/>
        </w:rPr>
      </w:pPr>
      <w:r w:rsidRPr="007C2A19">
        <w:rPr>
          <w:rFonts w:ascii="Times New Roman" w:eastAsiaTheme="majorEastAsia" w:hAnsi="Times New Roman" w:cs="Times New Roman"/>
          <w:b/>
          <w:color w:val="000000" w:themeColor="text1"/>
          <w:sz w:val="28"/>
          <w:szCs w:val="28"/>
        </w:rPr>
        <w:lastRenderedPageBreak/>
        <w:t xml:space="preserve">I. Общая характеристика сферы реализации Программы, </w:t>
      </w:r>
      <w:r w:rsidRPr="007C2A19">
        <w:rPr>
          <w:rFonts w:ascii="Times New Roman" w:eastAsiaTheme="majorEastAsia" w:hAnsi="Times New Roman" w:cs="Times New Roman"/>
          <w:b/>
          <w:color w:val="000000" w:themeColor="text1"/>
          <w:sz w:val="28"/>
          <w:szCs w:val="28"/>
        </w:rPr>
        <w:br/>
        <w:t>проблемы и пути их решения</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Развитие электротранспорта является одним из мировых трендов. Данные мировые тенденции в последнее время находят поддержку и в Российской Федерации. По состоянию на 1 января 2021 года в России доля использования электромобилей составляет порядка 0,1 процентов от всего автопарка. По мнению многих аналитиков в данной сфере, толчком для развития электротранспорта в России может стать развитие зарядной инфраструктуры.</w:t>
      </w:r>
    </w:p>
    <w:p w:rsidR="007C2A19" w:rsidRPr="007C2A19" w:rsidRDefault="007C2A19" w:rsidP="007C2A19">
      <w:pPr>
        <w:spacing w:after="0" w:line="240" w:lineRule="auto"/>
        <w:ind w:firstLine="709"/>
        <w:jc w:val="both"/>
        <w:rPr>
          <w:rFonts w:ascii="Times New Roman" w:hAnsi="Times New Roman" w:cs="Times New Roman"/>
          <w:bCs/>
          <w:iCs/>
          <w:color w:val="000000" w:themeColor="text1"/>
          <w:sz w:val="28"/>
          <w:szCs w:val="28"/>
        </w:rPr>
      </w:pPr>
      <w:r w:rsidRPr="007C2A19">
        <w:rPr>
          <w:rFonts w:ascii="Times New Roman" w:hAnsi="Times New Roman" w:cs="Times New Roman"/>
          <w:bCs/>
          <w:iCs/>
          <w:color w:val="000000" w:themeColor="text1"/>
          <w:sz w:val="28"/>
          <w:szCs w:val="28"/>
        </w:rPr>
        <w:t xml:space="preserve">Путём различных исследований было подтверждено, что эффективность использования энергии электромобилями выше, следовательно, они выбрасывают меньше парниковых газов и других загрязнений, чем автомобили с двигателями внутреннего сгорания. На каждые 100 километров, пройденных на бензиновом автомобиле, расходуется 26 МДж для добычи топлива из недр и доставки до бака машины и еще 142 МДж на передвижение. Электромобиль, заряженный электроэнергией, добытой путем сжигания углеводородов, преодолевающий ту же дистанцию, расходует 74 МДж на добычу топлива из недр, выработку и доставку электроэнергии до батарей электрокара и всего 38 МДж на передвижение.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Несмотря на тот факт, что энергия на передвижение обоих авто- и электромобилей добывается путём сжигания одного и того же топлива, электромобиль использует намного меньше. И несмотря на то, что в обоих случаях сжигание ископаемого топлива влечёт за собой выбросы парниковых газов и других загрязнений, лучше, когда эти выбросы происходят на электростанции вне города, а не прямо на дороге перед школой или жилым домом.</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Некоторые модели электромобилей с увеличенным запасом хода оснащаются двигателями внутреннего сгорания, который предназначен исключительно для зарядки основной батареи автомобиля в том случае, если батарея села далеко от зарядной станции. Экологичность таких автомобилей зависит от экологичности источника электроэнергии, которой заряжена батарея. У электромобиля энергия запасается в батареях от сети и при рекуперативном торможении, в движение он приводится только электромотором. В этом случае экологичность полностью зависит от источника энергии, которой заряжена батарея.</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Согласно опубликованному отчёту международного консалтингового агентства в области стратегического инжиниринга и защиты окружающей среды Ricardo, производство одного легкового автомобиля в среднем вызывает выброс 5,6 тонн эквивалента СО</w:t>
      </w:r>
      <w:r w:rsidRPr="007C2A19">
        <w:rPr>
          <w:rFonts w:ascii="Times New Roman" w:hAnsi="Times New Roman" w:cs="Times New Roman"/>
          <w:color w:val="000000" w:themeColor="text1"/>
          <w:sz w:val="28"/>
          <w:szCs w:val="28"/>
          <w:vertAlign w:val="subscript"/>
        </w:rPr>
        <w:t>2</w:t>
      </w:r>
      <w:r w:rsidRPr="007C2A19">
        <w:rPr>
          <w:rFonts w:ascii="Times New Roman" w:hAnsi="Times New Roman" w:cs="Times New Roman"/>
          <w:color w:val="000000" w:themeColor="text1"/>
          <w:sz w:val="28"/>
          <w:szCs w:val="28"/>
        </w:rPr>
        <w:t xml:space="preserve"> в атмосферу, в то же время для электромобиля эта цифра в среднем составляем 8,8 тонн, почти половина из которых вызваны процессом производства батарей. Несмотря на это, суммарные выбросы эквивалента СО</w:t>
      </w:r>
      <w:r w:rsidRPr="007C2A19">
        <w:rPr>
          <w:rFonts w:ascii="Times New Roman" w:hAnsi="Times New Roman" w:cs="Times New Roman"/>
          <w:color w:val="000000" w:themeColor="text1"/>
          <w:sz w:val="28"/>
          <w:szCs w:val="28"/>
          <w:vertAlign w:val="subscript"/>
        </w:rPr>
        <w:t>2</w:t>
      </w:r>
      <w:r w:rsidRPr="007C2A19">
        <w:rPr>
          <w:rFonts w:ascii="Times New Roman" w:hAnsi="Times New Roman" w:cs="Times New Roman"/>
          <w:color w:val="000000" w:themeColor="text1"/>
          <w:sz w:val="28"/>
          <w:szCs w:val="28"/>
        </w:rPr>
        <w:t xml:space="preserve"> при изготовлении и эксплуатации электромобиля в течение всего срока жизни его батарей составят около 80 процентов от выбросов автомобиля с двигателем внутреннего сгорания только в течение его эксплуатации, без учёта изготовления.</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lastRenderedPageBreak/>
        <w:t>Мировой рынок электромобилей.</w:t>
      </w:r>
    </w:p>
    <w:p w:rsidR="007C2A19" w:rsidRPr="007C2A19" w:rsidRDefault="007C2A19" w:rsidP="007C2A19">
      <w:pPr>
        <w:tabs>
          <w:tab w:val="left" w:pos="1134"/>
        </w:tabs>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На рынке электромобилей в настоящее время доминирует Tesla с долей в 28 процентов от всего глобального рынка. Рейтинг и количество реализованных электромобилей:</w:t>
      </w:r>
    </w:p>
    <w:p w:rsidR="007C2A19" w:rsidRPr="007C2A19" w:rsidRDefault="007C2A19" w:rsidP="007C2A19">
      <w:pPr>
        <w:tabs>
          <w:tab w:val="left" w:pos="1134"/>
        </w:tabs>
        <w:spacing w:after="0" w:line="240" w:lineRule="auto"/>
        <w:ind w:left="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1. Tesla: 179 050 штук – 28 процентов рынка,</w:t>
      </w:r>
    </w:p>
    <w:p w:rsidR="007C2A19" w:rsidRPr="007C2A19" w:rsidRDefault="007C2A19" w:rsidP="007C2A19">
      <w:pPr>
        <w:tabs>
          <w:tab w:val="left" w:pos="1134"/>
        </w:tabs>
        <w:spacing w:after="0" w:line="240" w:lineRule="auto"/>
        <w:ind w:left="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2. Альянс </w:t>
      </w:r>
      <w:r w:rsidRPr="007C2A19">
        <w:rPr>
          <w:rFonts w:ascii="Times New Roman" w:hAnsi="Times New Roman" w:cs="Times New Roman"/>
          <w:color w:val="000000" w:themeColor="text1"/>
          <w:sz w:val="28"/>
          <w:szCs w:val="28"/>
          <w:lang w:val="en-US"/>
        </w:rPr>
        <w:t>Renault</w:t>
      </w:r>
      <w:r w:rsidRPr="007C2A19">
        <w:rPr>
          <w:rFonts w:ascii="Times New Roman" w:hAnsi="Times New Roman" w:cs="Times New Roman"/>
          <w:color w:val="000000" w:themeColor="text1"/>
          <w:sz w:val="28"/>
          <w:szCs w:val="28"/>
        </w:rPr>
        <w:t>-</w:t>
      </w:r>
      <w:r w:rsidRPr="007C2A19">
        <w:rPr>
          <w:rFonts w:ascii="Times New Roman" w:hAnsi="Times New Roman" w:cs="Times New Roman"/>
          <w:color w:val="000000" w:themeColor="text1"/>
          <w:sz w:val="28"/>
          <w:szCs w:val="28"/>
          <w:lang w:val="en-US"/>
        </w:rPr>
        <w:t>Nissan</w:t>
      </w:r>
      <w:r w:rsidRPr="007C2A19">
        <w:rPr>
          <w:rFonts w:ascii="Times New Roman" w:hAnsi="Times New Roman" w:cs="Times New Roman"/>
          <w:color w:val="000000" w:themeColor="text1"/>
          <w:sz w:val="28"/>
          <w:szCs w:val="28"/>
        </w:rPr>
        <w:t>-</w:t>
      </w:r>
      <w:r w:rsidRPr="007C2A19">
        <w:rPr>
          <w:rFonts w:ascii="Times New Roman" w:hAnsi="Times New Roman" w:cs="Times New Roman"/>
          <w:color w:val="000000" w:themeColor="text1"/>
          <w:sz w:val="28"/>
          <w:szCs w:val="28"/>
          <w:lang w:val="en-US"/>
        </w:rPr>
        <w:t>Mitsubishi</w:t>
      </w:r>
      <w:r w:rsidRPr="007C2A19">
        <w:rPr>
          <w:rFonts w:ascii="Times New Roman" w:hAnsi="Times New Roman" w:cs="Times New Roman"/>
          <w:color w:val="000000" w:themeColor="text1"/>
          <w:sz w:val="28"/>
          <w:szCs w:val="28"/>
        </w:rPr>
        <w:t>: 65 521 штук – 10 процентов рынка,</w:t>
      </w:r>
    </w:p>
    <w:p w:rsidR="007C2A19" w:rsidRPr="007C2A19" w:rsidRDefault="007C2A19" w:rsidP="007C2A19">
      <w:pPr>
        <w:tabs>
          <w:tab w:val="left" w:pos="1134"/>
        </w:tabs>
        <w:spacing w:after="0" w:line="240" w:lineRule="auto"/>
        <w:ind w:left="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3. </w:t>
      </w:r>
      <w:r w:rsidRPr="007C2A19">
        <w:rPr>
          <w:rFonts w:ascii="Times New Roman" w:hAnsi="Times New Roman" w:cs="Times New Roman"/>
          <w:color w:val="000000" w:themeColor="text1"/>
          <w:sz w:val="28"/>
          <w:szCs w:val="28"/>
          <w:lang w:val="en-US"/>
        </w:rPr>
        <w:t>Volkswagen</w:t>
      </w:r>
      <w:r w:rsidRPr="007C2A19">
        <w:rPr>
          <w:rFonts w:ascii="Times New Roman" w:hAnsi="Times New Roman" w:cs="Times New Roman"/>
          <w:color w:val="000000" w:themeColor="text1"/>
          <w:sz w:val="28"/>
          <w:szCs w:val="28"/>
        </w:rPr>
        <w:t xml:space="preserve"> </w:t>
      </w:r>
      <w:r w:rsidRPr="007C2A19">
        <w:rPr>
          <w:rFonts w:ascii="Times New Roman" w:hAnsi="Times New Roman" w:cs="Times New Roman"/>
          <w:color w:val="000000" w:themeColor="text1"/>
          <w:sz w:val="28"/>
          <w:szCs w:val="28"/>
          <w:lang w:val="en-US"/>
        </w:rPr>
        <w:t>Group</w:t>
      </w:r>
      <w:r w:rsidRPr="007C2A19">
        <w:rPr>
          <w:rFonts w:ascii="Times New Roman" w:hAnsi="Times New Roman" w:cs="Times New Roman"/>
          <w:color w:val="000000" w:themeColor="text1"/>
          <w:sz w:val="28"/>
          <w:szCs w:val="28"/>
        </w:rPr>
        <w:t>: 64 542 штук – 10 процентов рынка,</w:t>
      </w:r>
    </w:p>
    <w:p w:rsidR="007C2A19" w:rsidRPr="007C2A19" w:rsidRDefault="007C2A19" w:rsidP="007C2A19">
      <w:pPr>
        <w:tabs>
          <w:tab w:val="left" w:pos="1134"/>
        </w:tabs>
        <w:spacing w:after="0" w:line="240" w:lineRule="auto"/>
        <w:ind w:left="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4. </w:t>
      </w:r>
      <w:r w:rsidRPr="007C2A19">
        <w:rPr>
          <w:rFonts w:ascii="Times New Roman" w:hAnsi="Times New Roman" w:cs="Times New Roman"/>
          <w:color w:val="000000" w:themeColor="text1"/>
          <w:sz w:val="28"/>
          <w:szCs w:val="28"/>
          <w:lang w:val="en-US"/>
        </w:rPr>
        <w:t>BYD</w:t>
      </w:r>
      <w:r w:rsidRPr="007C2A19">
        <w:rPr>
          <w:rFonts w:ascii="Times New Roman" w:hAnsi="Times New Roman" w:cs="Times New Roman"/>
          <w:color w:val="000000" w:themeColor="text1"/>
          <w:sz w:val="28"/>
          <w:szCs w:val="28"/>
        </w:rPr>
        <w:t>: 46 554 штук – 7 процентов рынка,</w:t>
      </w:r>
    </w:p>
    <w:p w:rsidR="007C2A19" w:rsidRPr="007C2A19" w:rsidRDefault="007C2A19" w:rsidP="007C2A19">
      <w:pPr>
        <w:tabs>
          <w:tab w:val="left" w:pos="1134"/>
        </w:tabs>
        <w:spacing w:after="0" w:line="240" w:lineRule="auto"/>
        <w:ind w:left="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5. </w:t>
      </w:r>
      <w:r w:rsidRPr="007C2A19">
        <w:rPr>
          <w:rFonts w:ascii="Times New Roman" w:hAnsi="Times New Roman" w:cs="Times New Roman"/>
          <w:color w:val="000000" w:themeColor="text1"/>
          <w:sz w:val="28"/>
          <w:szCs w:val="28"/>
          <w:lang w:val="en-US"/>
        </w:rPr>
        <w:t>Hyundai</w:t>
      </w:r>
      <w:r w:rsidRPr="007C2A19">
        <w:rPr>
          <w:rFonts w:ascii="Times New Roman" w:hAnsi="Times New Roman" w:cs="Times New Roman"/>
          <w:color w:val="000000" w:themeColor="text1"/>
          <w:sz w:val="28"/>
          <w:szCs w:val="28"/>
        </w:rPr>
        <w:t xml:space="preserve"> </w:t>
      </w:r>
      <w:r w:rsidRPr="007C2A19">
        <w:rPr>
          <w:rFonts w:ascii="Times New Roman" w:hAnsi="Times New Roman" w:cs="Times New Roman"/>
          <w:color w:val="000000" w:themeColor="text1"/>
          <w:sz w:val="28"/>
          <w:szCs w:val="28"/>
          <w:lang w:val="en-US"/>
        </w:rPr>
        <w:t>Motor</w:t>
      </w:r>
      <w:r w:rsidRPr="007C2A19">
        <w:rPr>
          <w:rFonts w:ascii="Times New Roman" w:hAnsi="Times New Roman" w:cs="Times New Roman"/>
          <w:color w:val="000000" w:themeColor="text1"/>
          <w:sz w:val="28"/>
          <w:szCs w:val="28"/>
        </w:rPr>
        <w:t xml:space="preserve"> </w:t>
      </w:r>
      <w:r w:rsidRPr="007C2A19">
        <w:rPr>
          <w:rFonts w:ascii="Times New Roman" w:hAnsi="Times New Roman" w:cs="Times New Roman"/>
          <w:color w:val="000000" w:themeColor="text1"/>
          <w:sz w:val="28"/>
          <w:szCs w:val="28"/>
          <w:lang w:val="en-US"/>
        </w:rPr>
        <w:t>Group</w:t>
      </w:r>
      <w:r w:rsidRPr="007C2A19">
        <w:rPr>
          <w:rFonts w:ascii="Times New Roman" w:hAnsi="Times New Roman" w:cs="Times New Roman"/>
          <w:color w:val="000000" w:themeColor="text1"/>
          <w:sz w:val="28"/>
          <w:szCs w:val="28"/>
        </w:rPr>
        <w:t xml:space="preserve"> (</w:t>
      </w:r>
      <w:r w:rsidRPr="007C2A19">
        <w:rPr>
          <w:rFonts w:ascii="Times New Roman" w:hAnsi="Times New Roman" w:cs="Times New Roman"/>
          <w:color w:val="000000" w:themeColor="text1"/>
          <w:sz w:val="28"/>
          <w:szCs w:val="28"/>
          <w:lang w:val="en-US"/>
        </w:rPr>
        <w:t>Hyundai</w:t>
      </w:r>
      <w:r w:rsidRPr="007C2A19">
        <w:rPr>
          <w:rFonts w:ascii="Times New Roman" w:hAnsi="Times New Roman" w:cs="Times New Roman"/>
          <w:color w:val="000000" w:themeColor="text1"/>
          <w:sz w:val="28"/>
          <w:szCs w:val="28"/>
        </w:rPr>
        <w:t xml:space="preserve">, </w:t>
      </w:r>
      <w:r w:rsidRPr="007C2A19">
        <w:rPr>
          <w:rFonts w:ascii="Times New Roman" w:hAnsi="Times New Roman" w:cs="Times New Roman"/>
          <w:color w:val="000000" w:themeColor="text1"/>
          <w:sz w:val="28"/>
          <w:szCs w:val="28"/>
          <w:lang w:val="en-US"/>
        </w:rPr>
        <w:t>Kia</w:t>
      </w:r>
      <w:r w:rsidRPr="007C2A19">
        <w:rPr>
          <w:rFonts w:ascii="Times New Roman" w:hAnsi="Times New Roman" w:cs="Times New Roman"/>
          <w:color w:val="000000" w:themeColor="text1"/>
          <w:sz w:val="28"/>
          <w:szCs w:val="28"/>
        </w:rPr>
        <w:t>): 43</w:t>
      </w:r>
      <w:r w:rsidRPr="007C2A19">
        <w:rPr>
          <w:rFonts w:ascii="Times New Roman" w:hAnsi="Times New Roman" w:cs="Times New Roman"/>
          <w:color w:val="000000" w:themeColor="text1"/>
          <w:sz w:val="28"/>
          <w:szCs w:val="28"/>
          <w:lang w:val="en-US"/>
        </w:rPr>
        <w:t> </w:t>
      </w:r>
      <w:r w:rsidRPr="007C2A19">
        <w:rPr>
          <w:rFonts w:ascii="Times New Roman" w:hAnsi="Times New Roman" w:cs="Times New Roman"/>
          <w:color w:val="000000" w:themeColor="text1"/>
          <w:sz w:val="28"/>
          <w:szCs w:val="28"/>
        </w:rPr>
        <w:t>689 штук – 7 процентов рынка.</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Согласно результату исследования аналитического агентства «АВТОСТАТ», на 1 января 2021 года на территории России было зарегистрировано 10 836 электромобилей. Более 50 процентов электромобилей числятся на территории Дальневосточного и Сибирского федеральных округов. Наименее популярны электрокары на Северном Кавказе (там насчитывается только 143 таких автомобиля) и в Северо-Западном Федеральном округе (319 штук).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Самый популярный электромобиль с пробегом – Nissan Leaf, на его долю приходится 94 процентов от всего объема перепродаж электромобилей в России (2 370 штук). Остальные бренды едва преодолевают порог в 2 процента, это до 50 единиц: Tesla, Mitsubishi, Jaguar, BMW, </w:t>
      </w:r>
      <w:r w:rsidRPr="007C2A19">
        <w:rPr>
          <w:rFonts w:ascii="Times New Roman" w:hAnsi="Times New Roman" w:cs="Times New Roman"/>
          <w:color w:val="000000" w:themeColor="text1"/>
          <w:sz w:val="28"/>
          <w:szCs w:val="28"/>
          <w:lang w:val="en-US"/>
        </w:rPr>
        <w:t>LADA</w:t>
      </w:r>
      <w:r w:rsidRPr="007C2A19">
        <w:rPr>
          <w:rFonts w:ascii="Times New Roman" w:hAnsi="Times New Roman" w:cs="Times New Roman"/>
          <w:color w:val="000000" w:themeColor="text1"/>
          <w:sz w:val="28"/>
          <w:szCs w:val="28"/>
        </w:rPr>
        <w:t>, Renault и Hyundai.</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Самый популярный регион по количеству зарегистрированных электромоби-лей – Приморье: 289 единиц за первые 7 месяцев 2020 года. В Иркутской области – 285 штук, Хабаровский край – 166 штук. Перепроданных электрокаров по итогу периода в Краснодарском крае и Новосибирской области – 165 и 139 штук соответственно. В Москве объем рынка электромобилей с пробегом составил 90 штук. Но при этом Москва является лидером по продажам новых электромобилей премиального класса: Jaguar I-PACE, Mercedes-Benz EQC.</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В России разработками серийного выпуска электромобилей занимаются публичное акционерное общество» КАМАЗ» совместно с государственным автономным образовательным учреждением высшего образования «Санкт-Петербургский политехнический университет Петра Великого», электромобиль – Кама-1, общество с ограниченной ответственностью» ЗЕТТА» (г. Тольтти), электромобиль – </w:t>
      </w:r>
      <w:r w:rsidRPr="007C2A19">
        <w:rPr>
          <w:rFonts w:ascii="Times New Roman" w:hAnsi="Times New Roman" w:cs="Times New Roman"/>
          <w:color w:val="000000" w:themeColor="text1"/>
          <w:sz w:val="28"/>
          <w:szCs w:val="28"/>
          <w:lang w:val="en-US"/>
        </w:rPr>
        <w:t>Zetta</w:t>
      </w:r>
      <w:r w:rsidRPr="007C2A19">
        <w:rPr>
          <w:rFonts w:ascii="Times New Roman" w:hAnsi="Times New Roman" w:cs="Times New Roman"/>
          <w:color w:val="000000" w:themeColor="text1"/>
          <w:sz w:val="28"/>
          <w:szCs w:val="28"/>
        </w:rPr>
        <w:t>. Публичное акционерное общество» ГАЗ» в 2020 году представило первые экземпляры электрической «газелей» (</w:t>
      </w:r>
      <w:r w:rsidRPr="007C2A19">
        <w:rPr>
          <w:rFonts w:ascii="Times New Roman" w:hAnsi="Times New Roman" w:cs="Times New Roman"/>
          <w:color w:val="000000" w:themeColor="text1"/>
          <w:sz w:val="28"/>
          <w:szCs w:val="28"/>
          <w:lang w:val="en-US"/>
        </w:rPr>
        <w:t>GAZelle</w:t>
      </w:r>
      <w:r w:rsidRPr="007C2A19">
        <w:rPr>
          <w:rFonts w:ascii="Times New Roman" w:hAnsi="Times New Roman" w:cs="Times New Roman"/>
          <w:color w:val="000000" w:themeColor="text1"/>
          <w:sz w:val="28"/>
          <w:szCs w:val="28"/>
        </w:rPr>
        <w:t xml:space="preserve"> </w:t>
      </w:r>
      <w:r w:rsidRPr="007C2A19">
        <w:rPr>
          <w:rFonts w:ascii="Times New Roman" w:hAnsi="Times New Roman" w:cs="Times New Roman"/>
          <w:color w:val="000000" w:themeColor="text1"/>
          <w:sz w:val="28"/>
          <w:szCs w:val="28"/>
          <w:lang w:val="en-US"/>
        </w:rPr>
        <w:t>e</w:t>
      </w:r>
      <w:r w:rsidRPr="007C2A19">
        <w:rPr>
          <w:rFonts w:ascii="Times New Roman" w:hAnsi="Times New Roman" w:cs="Times New Roman"/>
          <w:color w:val="000000" w:themeColor="text1"/>
          <w:sz w:val="28"/>
          <w:szCs w:val="28"/>
        </w:rPr>
        <w:t>-</w:t>
      </w:r>
      <w:r w:rsidRPr="007C2A19">
        <w:rPr>
          <w:rFonts w:ascii="Times New Roman" w:hAnsi="Times New Roman" w:cs="Times New Roman"/>
          <w:color w:val="000000" w:themeColor="text1"/>
          <w:sz w:val="28"/>
          <w:szCs w:val="28"/>
          <w:lang w:val="en-US"/>
        </w:rPr>
        <w:t>NN</w:t>
      </w:r>
      <w:r w:rsidRPr="007C2A19">
        <w:rPr>
          <w:rFonts w:ascii="Times New Roman" w:hAnsi="Times New Roman" w:cs="Times New Roman"/>
          <w:color w:val="000000" w:themeColor="text1"/>
          <w:sz w:val="28"/>
          <w:szCs w:val="28"/>
        </w:rPr>
        <w:t xml:space="preserve">). В г. Калининграде на базе общества с ограниченной ответственностью» АВТОДОР Холдинг» в 2023 году планируется запуск сборки электромобилей </w:t>
      </w:r>
      <w:r w:rsidRPr="007C2A19">
        <w:rPr>
          <w:rFonts w:ascii="Times New Roman" w:hAnsi="Times New Roman" w:cs="Times New Roman"/>
          <w:color w:val="000000" w:themeColor="text1"/>
          <w:sz w:val="28"/>
          <w:szCs w:val="28"/>
          <w:lang w:val="en-US"/>
        </w:rPr>
        <w:t>KIA</w:t>
      </w:r>
      <w:r w:rsidRPr="007C2A19">
        <w:rPr>
          <w:rFonts w:ascii="Times New Roman" w:hAnsi="Times New Roman" w:cs="Times New Roman"/>
          <w:color w:val="000000" w:themeColor="text1"/>
          <w:sz w:val="28"/>
          <w:szCs w:val="28"/>
        </w:rPr>
        <w:t xml:space="preserve"> и </w:t>
      </w:r>
      <w:r w:rsidRPr="007C2A19">
        <w:rPr>
          <w:rFonts w:ascii="Times New Roman" w:hAnsi="Times New Roman" w:cs="Times New Roman"/>
          <w:color w:val="000000" w:themeColor="text1"/>
          <w:sz w:val="28"/>
          <w:szCs w:val="28"/>
          <w:lang w:val="en-US"/>
        </w:rPr>
        <w:t>Hyundai</w:t>
      </w:r>
      <w:r w:rsidRPr="007C2A19">
        <w:rPr>
          <w:rFonts w:ascii="Times New Roman" w:hAnsi="Times New Roman" w:cs="Times New Roman"/>
          <w:color w:val="000000" w:themeColor="text1"/>
          <w:sz w:val="28"/>
          <w:szCs w:val="28"/>
        </w:rPr>
        <w:t>.</w:t>
      </w:r>
    </w:p>
    <w:p w:rsidR="007C2A19" w:rsidRPr="007C2A19" w:rsidRDefault="007C2A19" w:rsidP="007C2A19">
      <w:pPr>
        <w:spacing w:after="0" w:line="240" w:lineRule="auto"/>
        <w:ind w:firstLine="709"/>
        <w:jc w:val="both"/>
        <w:rPr>
          <w:rFonts w:ascii="Times New Roman" w:hAnsi="Times New Roman" w:cs="Times New Roman"/>
          <w:color w:val="000000" w:themeColor="text1"/>
          <w:sz w:val="32"/>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Типы </w:t>
      </w:r>
      <w:r w:rsidRPr="007C2A19">
        <w:rPr>
          <w:rFonts w:ascii="Times New Roman" w:hAnsi="Times New Roman" w:cs="Times New Roman"/>
          <w:iCs/>
          <w:color w:val="000000" w:themeColor="text1"/>
          <w:sz w:val="28"/>
          <w:szCs w:val="28"/>
        </w:rPr>
        <w:t>зарядных устройств для электромобилей.</w:t>
      </w:r>
    </w:p>
    <w:p w:rsidR="007C2A19" w:rsidRPr="007C2A19" w:rsidRDefault="007C2A19" w:rsidP="007C2A19">
      <w:pPr>
        <w:spacing w:after="0" w:line="240" w:lineRule="auto"/>
        <w:ind w:firstLine="709"/>
        <w:jc w:val="both"/>
        <w:rPr>
          <w:rFonts w:ascii="Times New Roman" w:hAnsi="Times New Roman" w:cs="Times New Roman"/>
          <w:iCs/>
          <w:color w:val="000000" w:themeColor="text1"/>
          <w:sz w:val="28"/>
          <w:szCs w:val="28"/>
        </w:rPr>
      </w:pPr>
      <w:r w:rsidRPr="007C2A19">
        <w:rPr>
          <w:rFonts w:ascii="Times New Roman" w:hAnsi="Times New Roman" w:cs="Times New Roman"/>
          <w:iCs/>
          <w:color w:val="000000" w:themeColor="text1"/>
          <w:sz w:val="28"/>
          <w:szCs w:val="28"/>
        </w:rPr>
        <w:t>В настоящее время в мире используют следующие основные типы зарядных устройств для электромобилей.</w:t>
      </w:r>
    </w:p>
    <w:p w:rsidR="007C2A19" w:rsidRPr="007C2A19" w:rsidRDefault="007C2A19" w:rsidP="007C2A19">
      <w:pPr>
        <w:spacing w:after="0" w:line="240" w:lineRule="auto"/>
        <w:ind w:firstLine="709"/>
        <w:jc w:val="both"/>
        <w:rPr>
          <w:rFonts w:ascii="Times New Roman" w:hAnsi="Times New Roman" w:cs="Times New Roman"/>
          <w:iCs/>
          <w:color w:val="000000" w:themeColor="text1"/>
          <w:sz w:val="28"/>
          <w:szCs w:val="28"/>
        </w:rPr>
      </w:pPr>
      <w:r w:rsidRPr="007C2A19">
        <w:rPr>
          <w:rFonts w:ascii="Times New Roman" w:hAnsi="Times New Roman" w:cs="Times New Roman"/>
          <w:iCs/>
          <w:color w:val="000000" w:themeColor="text1"/>
          <w:sz w:val="28"/>
          <w:szCs w:val="28"/>
        </w:rPr>
        <w:t xml:space="preserve">1. </w:t>
      </w:r>
      <w:r w:rsidRPr="007C2A19">
        <w:rPr>
          <w:rFonts w:ascii="Times New Roman" w:hAnsi="Times New Roman" w:cs="Times New Roman"/>
          <w:iCs/>
          <w:color w:val="000000" w:themeColor="text1"/>
          <w:sz w:val="28"/>
          <w:szCs w:val="28"/>
          <w:lang w:val="en-US"/>
        </w:rPr>
        <w:t>Type</w:t>
      </w:r>
      <w:r w:rsidRPr="007C2A19">
        <w:rPr>
          <w:rFonts w:ascii="Times New Roman" w:hAnsi="Times New Roman" w:cs="Times New Roman"/>
          <w:iCs/>
          <w:color w:val="000000" w:themeColor="text1"/>
          <w:sz w:val="28"/>
          <w:szCs w:val="28"/>
        </w:rPr>
        <w:t xml:space="preserve"> 1 (</w:t>
      </w:r>
      <w:r w:rsidRPr="007C2A19">
        <w:rPr>
          <w:rFonts w:ascii="Times New Roman" w:hAnsi="Times New Roman" w:cs="Times New Roman"/>
          <w:iCs/>
          <w:color w:val="000000" w:themeColor="text1"/>
          <w:sz w:val="28"/>
          <w:szCs w:val="28"/>
          <w:lang w:val="en-US"/>
        </w:rPr>
        <w:t>J</w:t>
      </w:r>
      <w:r w:rsidRPr="007C2A19">
        <w:rPr>
          <w:rFonts w:ascii="Times New Roman" w:hAnsi="Times New Roman" w:cs="Times New Roman"/>
          <w:iCs/>
          <w:color w:val="000000" w:themeColor="text1"/>
          <w:sz w:val="28"/>
          <w:szCs w:val="28"/>
        </w:rPr>
        <w:t xml:space="preserve">1772) – 5-ти контактный стандартный разъем электромобильного коннектора, характерный для большинства электромобилей американского и азиатского производства. Подзарядка происходит при помощи однофазной сети переменного тока с максимальным напряжением 230 В, силой тока 32 А и предельной мощности в 7,4 кВт. </w:t>
      </w:r>
      <w:r w:rsidRPr="007C2A19">
        <w:rPr>
          <w:rFonts w:ascii="Times New Roman" w:hAnsi="Times New Roman" w:cs="Times New Roman"/>
          <w:iCs/>
          <w:color w:val="000000" w:themeColor="text1"/>
          <w:sz w:val="28"/>
          <w:szCs w:val="28"/>
          <w:lang w:val="en-US"/>
        </w:rPr>
        <w:t>Type</w:t>
      </w:r>
      <w:r w:rsidRPr="007C2A19">
        <w:rPr>
          <w:rFonts w:ascii="Times New Roman" w:hAnsi="Times New Roman" w:cs="Times New Roman"/>
          <w:iCs/>
          <w:color w:val="000000" w:themeColor="text1"/>
          <w:sz w:val="28"/>
          <w:szCs w:val="28"/>
        </w:rPr>
        <w:t xml:space="preserve"> 1 применяются в </w:t>
      </w:r>
      <w:r w:rsidRPr="007C2A19">
        <w:rPr>
          <w:rFonts w:ascii="Times New Roman" w:hAnsi="Times New Roman" w:cs="Times New Roman"/>
          <w:iCs/>
          <w:color w:val="000000" w:themeColor="text1"/>
          <w:sz w:val="28"/>
          <w:szCs w:val="28"/>
          <w:lang w:val="en-US"/>
        </w:rPr>
        <w:t>Tesla</w:t>
      </w:r>
      <w:r w:rsidRPr="007C2A19">
        <w:rPr>
          <w:rFonts w:ascii="Times New Roman" w:hAnsi="Times New Roman" w:cs="Times New Roman"/>
          <w:iCs/>
          <w:color w:val="000000" w:themeColor="text1"/>
          <w:sz w:val="28"/>
          <w:szCs w:val="28"/>
        </w:rPr>
        <w:t xml:space="preserve"> американского производства, </w:t>
      </w:r>
      <w:r w:rsidRPr="007C2A19">
        <w:rPr>
          <w:rFonts w:ascii="Times New Roman" w:hAnsi="Times New Roman" w:cs="Times New Roman"/>
          <w:iCs/>
          <w:color w:val="000000" w:themeColor="text1"/>
          <w:sz w:val="28"/>
          <w:szCs w:val="28"/>
          <w:lang w:val="en-US"/>
        </w:rPr>
        <w:t>Audi</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w:t>
      </w:r>
      <w:r w:rsidRPr="007C2A19">
        <w:rPr>
          <w:rFonts w:ascii="Times New Roman" w:hAnsi="Times New Roman" w:cs="Times New Roman"/>
          <w:iCs/>
          <w:color w:val="000000" w:themeColor="text1"/>
          <w:sz w:val="28"/>
          <w:szCs w:val="28"/>
          <w:lang w:val="en-US"/>
        </w:rPr>
        <w:t>tron</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BMW</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i</w:t>
      </w:r>
      <w:r w:rsidRPr="007C2A19">
        <w:rPr>
          <w:rFonts w:ascii="Times New Roman" w:hAnsi="Times New Roman" w:cs="Times New Roman"/>
          <w:iCs/>
          <w:color w:val="000000" w:themeColor="text1"/>
          <w:sz w:val="28"/>
          <w:szCs w:val="28"/>
        </w:rPr>
        <w:t>8, 330</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 xml:space="preserve"> и </w:t>
      </w:r>
      <w:r w:rsidRPr="007C2A19">
        <w:rPr>
          <w:rFonts w:ascii="Times New Roman" w:hAnsi="Times New Roman" w:cs="Times New Roman"/>
          <w:iCs/>
          <w:color w:val="000000" w:themeColor="text1"/>
          <w:sz w:val="28"/>
          <w:szCs w:val="28"/>
          <w:lang w:val="en-US"/>
        </w:rPr>
        <w:t>X</w:t>
      </w:r>
      <w:r w:rsidRPr="007C2A19">
        <w:rPr>
          <w:rFonts w:ascii="Times New Roman" w:hAnsi="Times New Roman" w:cs="Times New Roman"/>
          <w:iCs/>
          <w:color w:val="000000" w:themeColor="text1"/>
          <w:sz w:val="28"/>
          <w:szCs w:val="28"/>
        </w:rPr>
        <w:t>5</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Mercedes</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Benz</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C</w:t>
      </w:r>
      <w:r w:rsidRPr="007C2A19">
        <w:rPr>
          <w:rFonts w:ascii="Times New Roman" w:hAnsi="Times New Roman" w:cs="Times New Roman"/>
          <w:iCs/>
          <w:color w:val="000000" w:themeColor="text1"/>
          <w:sz w:val="28"/>
          <w:szCs w:val="28"/>
        </w:rPr>
        <w:t>-</w:t>
      </w:r>
      <w:r w:rsidRPr="007C2A19">
        <w:rPr>
          <w:rFonts w:ascii="Times New Roman" w:hAnsi="Times New Roman" w:cs="Times New Roman"/>
          <w:iCs/>
          <w:color w:val="000000" w:themeColor="text1"/>
          <w:sz w:val="28"/>
          <w:szCs w:val="28"/>
          <w:lang w:val="en-US"/>
        </w:rPr>
        <w:t>Class</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C</w:t>
      </w:r>
      <w:r w:rsidRPr="007C2A19">
        <w:rPr>
          <w:rFonts w:ascii="Times New Roman" w:hAnsi="Times New Roman" w:cs="Times New Roman"/>
          <w:iCs/>
          <w:color w:val="000000" w:themeColor="text1"/>
          <w:sz w:val="28"/>
          <w:szCs w:val="28"/>
        </w:rPr>
        <w:t xml:space="preserve">350 </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 xml:space="preserve"> и </w:t>
      </w:r>
      <w:r w:rsidRPr="007C2A19">
        <w:rPr>
          <w:rFonts w:ascii="Times New Roman" w:hAnsi="Times New Roman" w:cs="Times New Roman"/>
          <w:iCs/>
          <w:color w:val="000000" w:themeColor="text1"/>
          <w:sz w:val="28"/>
          <w:szCs w:val="28"/>
          <w:lang w:val="en-US"/>
        </w:rPr>
        <w:t>S</w:t>
      </w:r>
      <w:r w:rsidRPr="007C2A19">
        <w:rPr>
          <w:rFonts w:ascii="Times New Roman" w:hAnsi="Times New Roman" w:cs="Times New Roman"/>
          <w:iCs/>
          <w:color w:val="000000" w:themeColor="text1"/>
          <w:sz w:val="28"/>
          <w:szCs w:val="28"/>
        </w:rPr>
        <w:t xml:space="preserve">500 </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Nissan</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Leaf</w:t>
      </w:r>
      <w:r w:rsidRPr="007C2A19">
        <w:rPr>
          <w:rFonts w:ascii="Times New Roman" w:hAnsi="Times New Roman" w:cs="Times New Roman"/>
          <w:iCs/>
          <w:color w:val="000000" w:themeColor="text1"/>
          <w:sz w:val="28"/>
          <w:szCs w:val="28"/>
        </w:rPr>
        <w:t xml:space="preserve"> и другие.</w:t>
      </w:r>
    </w:p>
    <w:p w:rsidR="007C2A19" w:rsidRPr="007C2A19" w:rsidRDefault="007C2A19" w:rsidP="007C2A19">
      <w:pPr>
        <w:spacing w:after="0" w:line="240" w:lineRule="auto"/>
        <w:ind w:firstLine="709"/>
        <w:jc w:val="both"/>
        <w:rPr>
          <w:rFonts w:ascii="Times New Roman" w:hAnsi="Times New Roman" w:cs="Times New Roman"/>
          <w:iCs/>
          <w:color w:val="000000" w:themeColor="text1"/>
          <w:sz w:val="28"/>
          <w:szCs w:val="28"/>
        </w:rPr>
      </w:pPr>
      <w:r w:rsidRPr="007C2A19">
        <w:rPr>
          <w:rFonts w:ascii="Times New Roman" w:hAnsi="Times New Roman" w:cs="Times New Roman"/>
          <w:iCs/>
          <w:color w:val="000000" w:themeColor="text1"/>
          <w:sz w:val="28"/>
          <w:szCs w:val="28"/>
        </w:rPr>
        <w:lastRenderedPageBreak/>
        <w:t xml:space="preserve">2. </w:t>
      </w:r>
      <w:r w:rsidRPr="007C2A19">
        <w:rPr>
          <w:rFonts w:ascii="Times New Roman" w:hAnsi="Times New Roman" w:cs="Times New Roman"/>
          <w:iCs/>
          <w:color w:val="000000" w:themeColor="text1"/>
          <w:sz w:val="28"/>
          <w:szCs w:val="28"/>
          <w:lang w:val="en-US"/>
        </w:rPr>
        <w:t>Type</w:t>
      </w:r>
      <w:r w:rsidRPr="007C2A19">
        <w:rPr>
          <w:rFonts w:ascii="Times New Roman" w:hAnsi="Times New Roman" w:cs="Times New Roman"/>
          <w:iCs/>
          <w:color w:val="000000" w:themeColor="text1"/>
          <w:sz w:val="28"/>
          <w:szCs w:val="28"/>
        </w:rPr>
        <w:t xml:space="preserve"> 2 (</w:t>
      </w:r>
      <w:r w:rsidRPr="007C2A19">
        <w:rPr>
          <w:rFonts w:ascii="Times New Roman" w:hAnsi="Times New Roman" w:cs="Times New Roman"/>
          <w:iCs/>
          <w:color w:val="000000" w:themeColor="text1"/>
          <w:sz w:val="28"/>
          <w:szCs w:val="28"/>
          <w:lang w:val="en-US"/>
        </w:rPr>
        <w:t>Mennekes</w:t>
      </w:r>
      <w:r w:rsidRPr="007C2A19">
        <w:rPr>
          <w:rFonts w:ascii="Times New Roman" w:hAnsi="Times New Roman" w:cs="Times New Roman"/>
          <w:iCs/>
          <w:color w:val="000000" w:themeColor="text1"/>
          <w:sz w:val="28"/>
          <w:szCs w:val="28"/>
        </w:rPr>
        <w:t xml:space="preserve">) – 7-ми контактный разъем, характерный в основном для европейских электромобилей, а также для ряда китайских авто, прошедших адаптацию. Особенность разъема заключается в возможности использовать однофазную и трехфазную сеть, с максимальным напряжением 400 В, силой тока 63 А, и мощностью 43 кВт. Обычно 400 В 32 А ~ 22 кВт при трехфазном подключении и 230 В 32 А ~ 7,4 кВт при однофазном подключении. </w:t>
      </w:r>
      <w:r w:rsidRPr="007C2A19">
        <w:rPr>
          <w:rFonts w:ascii="Times New Roman" w:hAnsi="Times New Roman" w:cs="Times New Roman"/>
          <w:iCs/>
          <w:color w:val="000000" w:themeColor="text1"/>
          <w:sz w:val="28"/>
          <w:szCs w:val="28"/>
          <w:lang w:val="en-US"/>
        </w:rPr>
        <w:t>Type</w:t>
      </w:r>
      <w:r w:rsidRPr="007C2A19">
        <w:rPr>
          <w:rFonts w:ascii="Times New Roman" w:hAnsi="Times New Roman" w:cs="Times New Roman"/>
          <w:iCs/>
          <w:color w:val="000000" w:themeColor="text1"/>
          <w:sz w:val="28"/>
          <w:szCs w:val="28"/>
        </w:rPr>
        <w:t xml:space="preserve"> 2 (</w:t>
      </w:r>
      <w:r w:rsidRPr="007C2A19">
        <w:rPr>
          <w:rFonts w:ascii="Times New Roman" w:hAnsi="Times New Roman" w:cs="Times New Roman"/>
          <w:iCs/>
          <w:color w:val="000000" w:themeColor="text1"/>
          <w:sz w:val="28"/>
          <w:szCs w:val="28"/>
          <w:lang w:val="en-US"/>
        </w:rPr>
        <w:t>Mennekes</w:t>
      </w:r>
      <w:r w:rsidRPr="007C2A19">
        <w:rPr>
          <w:rFonts w:ascii="Times New Roman" w:hAnsi="Times New Roman" w:cs="Times New Roman"/>
          <w:iCs/>
          <w:color w:val="000000" w:themeColor="text1"/>
          <w:sz w:val="28"/>
          <w:szCs w:val="28"/>
        </w:rPr>
        <w:t xml:space="preserve">) применяются в </w:t>
      </w:r>
      <w:r w:rsidRPr="007C2A19">
        <w:rPr>
          <w:rFonts w:ascii="Times New Roman" w:hAnsi="Times New Roman" w:cs="Times New Roman"/>
          <w:iCs/>
          <w:color w:val="000000" w:themeColor="text1"/>
          <w:sz w:val="28"/>
          <w:szCs w:val="28"/>
          <w:lang w:val="en-US"/>
        </w:rPr>
        <w:t>Hyundai</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Ioniq</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Kia</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Soul</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EV</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Opel</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Ampera</w:t>
      </w:r>
      <w:r w:rsidRPr="007C2A19">
        <w:rPr>
          <w:rFonts w:ascii="Times New Roman" w:hAnsi="Times New Roman" w:cs="Times New Roman"/>
          <w:iCs/>
          <w:color w:val="000000" w:themeColor="text1"/>
          <w:sz w:val="28"/>
          <w:szCs w:val="28"/>
        </w:rPr>
        <w:t>-</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Renault</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Zoe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Tesla</w:t>
      </w:r>
      <w:r w:rsidRPr="007C2A19">
        <w:rPr>
          <w:rFonts w:ascii="Times New Roman" w:hAnsi="Times New Roman" w:cs="Times New Roman"/>
          <w:iCs/>
          <w:color w:val="000000" w:themeColor="text1"/>
          <w:sz w:val="28"/>
          <w:szCs w:val="28"/>
        </w:rPr>
        <w:t xml:space="preserve"> Европейского производства, </w:t>
      </w:r>
      <w:r w:rsidRPr="007C2A19">
        <w:rPr>
          <w:rFonts w:ascii="Times New Roman" w:hAnsi="Times New Roman" w:cs="Times New Roman"/>
          <w:iCs/>
          <w:color w:val="000000" w:themeColor="text1"/>
          <w:sz w:val="28"/>
          <w:szCs w:val="28"/>
        </w:rPr>
        <w:br/>
      </w:r>
      <w:r w:rsidRPr="007C2A19">
        <w:rPr>
          <w:rFonts w:ascii="Times New Roman" w:hAnsi="Times New Roman" w:cs="Times New Roman"/>
          <w:iCs/>
          <w:color w:val="000000" w:themeColor="text1"/>
          <w:sz w:val="28"/>
          <w:szCs w:val="28"/>
          <w:lang w:val="en-US"/>
        </w:rPr>
        <w:t>Jaguar</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I</w:t>
      </w:r>
      <w:r w:rsidRPr="007C2A19">
        <w:rPr>
          <w:rFonts w:ascii="Times New Roman" w:hAnsi="Times New Roman" w:cs="Times New Roman"/>
          <w:iCs/>
          <w:color w:val="000000" w:themeColor="text1"/>
          <w:sz w:val="28"/>
          <w:szCs w:val="28"/>
        </w:rPr>
        <w:t>-</w:t>
      </w:r>
      <w:r w:rsidRPr="007C2A19">
        <w:rPr>
          <w:rFonts w:ascii="Times New Roman" w:hAnsi="Times New Roman" w:cs="Times New Roman"/>
          <w:iCs/>
          <w:color w:val="000000" w:themeColor="text1"/>
          <w:sz w:val="28"/>
          <w:szCs w:val="28"/>
          <w:lang w:val="en-US"/>
        </w:rPr>
        <w:t>Pace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BMW</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i</w:t>
      </w:r>
      <w:r w:rsidRPr="007C2A19">
        <w:rPr>
          <w:rFonts w:ascii="Times New Roman" w:hAnsi="Times New Roman" w:cs="Times New Roman"/>
          <w:iCs/>
          <w:color w:val="000000" w:themeColor="text1"/>
          <w:sz w:val="28"/>
          <w:szCs w:val="28"/>
        </w:rPr>
        <w:t>3 и другие.</w:t>
      </w:r>
    </w:p>
    <w:p w:rsidR="007C2A19" w:rsidRPr="007C2A19" w:rsidRDefault="007C2A19" w:rsidP="007C2A19">
      <w:pPr>
        <w:spacing w:after="0" w:line="240" w:lineRule="auto"/>
        <w:ind w:firstLine="709"/>
        <w:jc w:val="both"/>
        <w:rPr>
          <w:rFonts w:ascii="Times New Roman" w:hAnsi="Times New Roman" w:cs="Times New Roman"/>
          <w:iCs/>
          <w:color w:val="000000" w:themeColor="text1"/>
          <w:sz w:val="28"/>
          <w:szCs w:val="28"/>
        </w:rPr>
      </w:pPr>
      <w:r w:rsidRPr="007C2A19">
        <w:rPr>
          <w:rFonts w:ascii="Times New Roman" w:hAnsi="Times New Roman" w:cs="Times New Roman"/>
          <w:iCs/>
          <w:color w:val="000000" w:themeColor="text1"/>
          <w:sz w:val="28"/>
          <w:szCs w:val="28"/>
        </w:rPr>
        <w:t xml:space="preserve">3. </w:t>
      </w:r>
      <w:r w:rsidRPr="007C2A19">
        <w:rPr>
          <w:rFonts w:ascii="Times New Roman" w:hAnsi="Times New Roman" w:cs="Times New Roman"/>
          <w:iCs/>
          <w:color w:val="000000" w:themeColor="text1"/>
          <w:sz w:val="28"/>
          <w:szCs w:val="28"/>
          <w:lang w:val="en-US"/>
        </w:rPr>
        <w:t>CCS</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Combo</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Combined</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Charging</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System</w:t>
      </w:r>
      <w:r w:rsidRPr="007C2A19">
        <w:rPr>
          <w:rFonts w:ascii="Times New Roman" w:hAnsi="Times New Roman" w:cs="Times New Roman"/>
          <w:iCs/>
          <w:color w:val="000000" w:themeColor="text1"/>
          <w:sz w:val="28"/>
          <w:szCs w:val="28"/>
        </w:rPr>
        <w:t xml:space="preserve">) – 2-контактный коннектор постоянного тока, разработанный при сотрудничестве крупнейших японских автопроизводителей с компанией TEPCO. Может использоваться для зарядки большинства американских и ряда европейских электромобилей. Рассчитан для использования на мощных зарядных станциях, работающих от постоянного тока в режиме Mode 4, позволяющих заряжать батарею электромобиля до 80 процентов в течение 30 минут (на мощности 50 кВт). Рассчитан на максимальное напряжение 500 В и силу тока 125 А с мощностью до 62,5 кВт. </w:t>
      </w:r>
      <w:r w:rsidRPr="007C2A19">
        <w:rPr>
          <w:rFonts w:ascii="Times New Roman" w:hAnsi="Times New Roman" w:cs="Times New Roman"/>
          <w:iCs/>
          <w:color w:val="000000" w:themeColor="text1"/>
          <w:sz w:val="28"/>
          <w:szCs w:val="28"/>
          <w:lang w:val="en-US"/>
        </w:rPr>
        <w:t>CCS</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Combo</w:t>
      </w:r>
      <w:r w:rsidRPr="007C2A19">
        <w:rPr>
          <w:rFonts w:ascii="Times New Roman" w:hAnsi="Times New Roman" w:cs="Times New Roman"/>
          <w:iCs/>
          <w:color w:val="000000" w:themeColor="text1"/>
          <w:sz w:val="28"/>
          <w:szCs w:val="28"/>
        </w:rPr>
        <w:t xml:space="preserve"> применяются в </w:t>
      </w:r>
      <w:r w:rsidRPr="007C2A19">
        <w:rPr>
          <w:rFonts w:ascii="Times New Roman" w:hAnsi="Times New Roman" w:cs="Times New Roman"/>
          <w:iCs/>
          <w:color w:val="000000" w:themeColor="text1"/>
          <w:sz w:val="28"/>
          <w:szCs w:val="28"/>
          <w:lang w:val="en-US"/>
        </w:rPr>
        <w:t>Volkswagen</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w:t>
      </w:r>
      <w:r w:rsidRPr="007C2A19">
        <w:rPr>
          <w:rFonts w:ascii="Times New Roman" w:hAnsi="Times New Roman" w:cs="Times New Roman"/>
          <w:iCs/>
          <w:color w:val="000000" w:themeColor="text1"/>
          <w:sz w:val="28"/>
          <w:szCs w:val="28"/>
          <w:lang w:val="en-US"/>
        </w:rPr>
        <w:t>Golf</w:t>
      </w:r>
      <w:r w:rsidRPr="007C2A19">
        <w:rPr>
          <w:rFonts w:ascii="Times New Roman" w:hAnsi="Times New Roman" w:cs="Times New Roman"/>
          <w:iCs/>
          <w:color w:val="000000" w:themeColor="text1"/>
          <w:sz w:val="28"/>
          <w:szCs w:val="28"/>
        </w:rPr>
        <w:t xml:space="preserve"> и </w:t>
      </w:r>
      <w:r w:rsidRPr="007C2A19">
        <w:rPr>
          <w:rFonts w:ascii="Times New Roman" w:hAnsi="Times New Roman" w:cs="Times New Roman"/>
          <w:iCs/>
          <w:color w:val="000000" w:themeColor="text1"/>
          <w:sz w:val="28"/>
          <w:szCs w:val="28"/>
          <w:lang w:val="en-US"/>
        </w:rPr>
        <w:t>ID</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KIA</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Niro</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Hyundai</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eSUV</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Focus</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Electric</w:t>
      </w:r>
      <w:r w:rsidRPr="007C2A19">
        <w:rPr>
          <w:rFonts w:ascii="Times New Roman" w:hAnsi="Times New Roman" w:cs="Times New Roman"/>
          <w:iCs/>
          <w:color w:val="000000" w:themeColor="text1"/>
          <w:sz w:val="28"/>
          <w:szCs w:val="28"/>
        </w:rPr>
        <w:t xml:space="preserve"> и другие. Разъемы CCS Combo не одинаковы для Европы и США и Японии: для Европы предлагают разъем Combo 2, совместимый с Mennekes, а для США и Японии – Combo 1, который связан с J1772. CSS Combo 2 на данный момент – наиболее распространенный тип разъема на быстрых зарядных станциях в Европе вместе с CHAdeMO, которые применяются в </w:t>
      </w:r>
      <w:r w:rsidRPr="007C2A19">
        <w:rPr>
          <w:rFonts w:ascii="Times New Roman" w:hAnsi="Times New Roman" w:cs="Times New Roman"/>
          <w:iCs/>
          <w:color w:val="000000" w:themeColor="text1"/>
          <w:sz w:val="28"/>
          <w:szCs w:val="28"/>
          <w:lang w:val="en-US"/>
        </w:rPr>
        <w:t>Kia</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Soul</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EV</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Nissan</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w:t>
      </w:r>
      <w:r w:rsidRPr="007C2A19">
        <w:rPr>
          <w:rFonts w:ascii="Times New Roman" w:hAnsi="Times New Roman" w:cs="Times New Roman"/>
          <w:iCs/>
          <w:color w:val="000000" w:themeColor="text1"/>
          <w:sz w:val="28"/>
          <w:szCs w:val="28"/>
          <w:lang w:val="en-US"/>
        </w:rPr>
        <w:t>NV</w:t>
      </w:r>
      <w:r w:rsidRPr="007C2A19">
        <w:rPr>
          <w:rFonts w:ascii="Times New Roman" w:hAnsi="Times New Roman" w:cs="Times New Roman"/>
          <w:iCs/>
          <w:color w:val="000000" w:themeColor="text1"/>
          <w:sz w:val="28"/>
          <w:szCs w:val="28"/>
        </w:rPr>
        <w:t xml:space="preserve">200, </w:t>
      </w:r>
      <w:r w:rsidRPr="007C2A19">
        <w:rPr>
          <w:rFonts w:ascii="Times New Roman" w:hAnsi="Times New Roman" w:cs="Times New Roman"/>
          <w:iCs/>
          <w:color w:val="000000" w:themeColor="text1"/>
          <w:sz w:val="28"/>
          <w:szCs w:val="28"/>
          <w:lang w:val="en-US"/>
        </w:rPr>
        <w:t>Citroen</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Berlingo</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Renault</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ZOE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ZE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Smart</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ED</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Tesla</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Model</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S</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Mercedes</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B</w:t>
      </w:r>
      <w:r w:rsidRPr="007C2A19">
        <w:rPr>
          <w:rFonts w:ascii="Times New Roman" w:hAnsi="Times New Roman" w:cs="Times New Roman"/>
          <w:iCs/>
          <w:color w:val="000000" w:themeColor="text1"/>
          <w:sz w:val="28"/>
          <w:szCs w:val="28"/>
        </w:rPr>
        <w:t>250</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Subaru</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Toyota</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Mitsubishi</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Mazda</w:t>
      </w:r>
      <w:r w:rsidRPr="007C2A19">
        <w:rPr>
          <w:rFonts w:ascii="Times New Roman" w:hAnsi="Times New Roman" w:cs="Times New Roman"/>
          <w:iCs/>
          <w:color w:val="000000" w:themeColor="text1"/>
          <w:sz w:val="28"/>
          <w:szCs w:val="28"/>
        </w:rPr>
        <w:t>.</w:t>
      </w:r>
    </w:p>
    <w:p w:rsidR="007C2A19" w:rsidRPr="007C2A19" w:rsidRDefault="007C2A19" w:rsidP="007C2A19">
      <w:pPr>
        <w:spacing w:after="0" w:line="240" w:lineRule="auto"/>
        <w:ind w:firstLine="709"/>
        <w:jc w:val="both"/>
        <w:rPr>
          <w:rFonts w:ascii="Times New Roman" w:hAnsi="Times New Roman" w:cs="Times New Roman"/>
          <w:iCs/>
          <w:color w:val="000000" w:themeColor="text1"/>
          <w:sz w:val="28"/>
          <w:szCs w:val="28"/>
        </w:rPr>
      </w:pPr>
      <w:r w:rsidRPr="007C2A19">
        <w:rPr>
          <w:rFonts w:ascii="Times New Roman" w:hAnsi="Times New Roman" w:cs="Times New Roman"/>
          <w:iCs/>
          <w:color w:val="000000" w:themeColor="text1"/>
          <w:sz w:val="28"/>
          <w:szCs w:val="28"/>
        </w:rPr>
        <w:t xml:space="preserve">4. </w:t>
      </w:r>
      <w:r w:rsidRPr="007C2A19">
        <w:rPr>
          <w:rFonts w:ascii="Times New Roman" w:hAnsi="Times New Roman" w:cs="Times New Roman"/>
          <w:iCs/>
          <w:color w:val="000000" w:themeColor="text1"/>
          <w:sz w:val="28"/>
          <w:szCs w:val="28"/>
          <w:lang w:val="en-US"/>
        </w:rPr>
        <w:t>CHAdeMO</w:t>
      </w:r>
      <w:r w:rsidRPr="007C2A19">
        <w:rPr>
          <w:rFonts w:ascii="Times New Roman" w:hAnsi="Times New Roman" w:cs="Times New Roman"/>
          <w:iCs/>
          <w:color w:val="000000" w:themeColor="text1"/>
          <w:sz w:val="28"/>
          <w:szCs w:val="28"/>
        </w:rPr>
        <w:t xml:space="preserve"> – комбинированный тип коннектора, который позволяет использовать как медленные, так и быстрые точки зарядки. Работа разъема возможна благодаря инверторной технологии, преобразующей постоянный ток в переменный. Транспортные средства с таким типом соединения могут принимать зарядную скорость вплоть до максимально «быстрой» зарядки.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iCs/>
          <w:color w:val="000000" w:themeColor="text1"/>
          <w:sz w:val="28"/>
          <w:szCs w:val="28"/>
        </w:rPr>
        <w:t xml:space="preserve">5. </w:t>
      </w:r>
      <w:r w:rsidRPr="007C2A19">
        <w:rPr>
          <w:rFonts w:ascii="Times New Roman" w:hAnsi="Times New Roman" w:cs="Times New Roman"/>
          <w:iCs/>
          <w:color w:val="000000" w:themeColor="text1"/>
          <w:sz w:val="28"/>
          <w:szCs w:val="28"/>
          <w:lang w:val="en-US"/>
        </w:rPr>
        <w:t>GB</w:t>
      </w:r>
      <w:r w:rsidRPr="007C2A19">
        <w:rPr>
          <w:rFonts w:ascii="Times New Roman" w:hAnsi="Times New Roman" w:cs="Times New Roman"/>
          <w:iCs/>
          <w:color w:val="000000" w:themeColor="text1"/>
          <w:sz w:val="28"/>
          <w:szCs w:val="28"/>
        </w:rPr>
        <w:t xml:space="preserve">/Т 20234 – характерен для автомобилей только китайского производства, и часто его называют просто GBT. Визуально он почти полностью напоминает европейский Mennekes, но технически с ним не сопоставим. Существует два типа разъемов для данного стандарта: один для медленной, второй для быстрой зарядки. </w:t>
      </w:r>
      <w:r w:rsidRPr="007C2A19">
        <w:rPr>
          <w:rFonts w:ascii="Times New Roman" w:hAnsi="Times New Roman" w:cs="Times New Roman"/>
          <w:iCs/>
          <w:color w:val="000000" w:themeColor="text1"/>
          <w:sz w:val="28"/>
          <w:szCs w:val="28"/>
        </w:rPr>
        <w:br/>
      </w:r>
      <w:r w:rsidRPr="007C2A19">
        <w:rPr>
          <w:rFonts w:ascii="Times New Roman" w:hAnsi="Times New Roman" w:cs="Times New Roman"/>
          <w:iCs/>
          <w:color w:val="000000" w:themeColor="text1"/>
          <w:sz w:val="28"/>
          <w:szCs w:val="28"/>
          <w:lang w:val="en-US"/>
        </w:rPr>
        <w:t>GB</w:t>
      </w:r>
      <w:r w:rsidRPr="007C2A19">
        <w:rPr>
          <w:rFonts w:ascii="Times New Roman" w:hAnsi="Times New Roman" w:cs="Times New Roman"/>
          <w:iCs/>
          <w:color w:val="000000" w:themeColor="text1"/>
          <w:sz w:val="28"/>
          <w:szCs w:val="28"/>
        </w:rPr>
        <w:t xml:space="preserve">/Т применяются в </w:t>
      </w:r>
      <w:r w:rsidRPr="007C2A19">
        <w:rPr>
          <w:rFonts w:ascii="Times New Roman" w:hAnsi="Times New Roman" w:cs="Times New Roman"/>
          <w:iCs/>
          <w:color w:val="000000" w:themeColor="text1"/>
          <w:sz w:val="28"/>
          <w:szCs w:val="28"/>
          <w:lang w:val="en-US"/>
        </w:rPr>
        <w:t>Zotye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 xml:space="preserve">200 </w:t>
      </w:r>
      <w:r w:rsidRPr="007C2A19">
        <w:rPr>
          <w:rFonts w:ascii="Times New Roman" w:hAnsi="Times New Roman" w:cs="Times New Roman"/>
          <w:iCs/>
          <w:color w:val="000000" w:themeColor="text1"/>
          <w:sz w:val="28"/>
          <w:szCs w:val="28"/>
          <w:lang w:val="en-US"/>
        </w:rPr>
        <w:t>EV</w:t>
      </w:r>
      <w:r w:rsidRPr="007C2A19">
        <w:rPr>
          <w:rFonts w:ascii="Times New Roman" w:hAnsi="Times New Roman" w:cs="Times New Roman"/>
          <w:iCs/>
          <w:color w:val="000000" w:themeColor="text1"/>
          <w:sz w:val="28"/>
          <w:szCs w:val="28"/>
        </w:rPr>
        <w:t xml:space="preserve"> и </w:t>
      </w:r>
      <w:r w:rsidRPr="007C2A19">
        <w:rPr>
          <w:rFonts w:ascii="Times New Roman" w:hAnsi="Times New Roman" w:cs="Times New Roman"/>
          <w:iCs/>
          <w:color w:val="000000" w:themeColor="text1"/>
          <w:sz w:val="28"/>
          <w:szCs w:val="28"/>
          <w:lang w:val="en-US"/>
        </w:rPr>
        <w:t>Z</w:t>
      </w:r>
      <w:r w:rsidRPr="007C2A19">
        <w:rPr>
          <w:rFonts w:ascii="Times New Roman" w:hAnsi="Times New Roman" w:cs="Times New Roman"/>
          <w:iCs/>
          <w:color w:val="000000" w:themeColor="text1"/>
          <w:sz w:val="28"/>
          <w:szCs w:val="28"/>
        </w:rPr>
        <w:t xml:space="preserve">500 </w:t>
      </w:r>
      <w:r w:rsidRPr="007C2A19">
        <w:rPr>
          <w:rFonts w:ascii="Times New Roman" w:hAnsi="Times New Roman" w:cs="Times New Roman"/>
          <w:iCs/>
          <w:color w:val="000000" w:themeColor="text1"/>
          <w:sz w:val="28"/>
          <w:szCs w:val="28"/>
          <w:lang w:val="en-US"/>
        </w:rPr>
        <w:t>EV</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JAC</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iEV</w:t>
      </w:r>
      <w:r w:rsidRPr="007C2A19">
        <w:rPr>
          <w:rFonts w:ascii="Times New Roman" w:hAnsi="Times New Roman" w:cs="Times New Roman"/>
          <w:iCs/>
          <w:color w:val="000000" w:themeColor="text1"/>
          <w:sz w:val="28"/>
          <w:szCs w:val="28"/>
        </w:rPr>
        <w:t>6</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DongFeng</w:t>
      </w:r>
      <w:r w:rsidRPr="007C2A19">
        <w:rPr>
          <w:rFonts w:ascii="Times New Roman" w:hAnsi="Times New Roman" w:cs="Times New Roman"/>
          <w:iCs/>
          <w:color w:val="000000" w:themeColor="text1"/>
          <w:sz w:val="28"/>
          <w:szCs w:val="28"/>
        </w:rPr>
        <w:t xml:space="preserve"> </w:t>
      </w:r>
      <w:r w:rsidRPr="007C2A19">
        <w:rPr>
          <w:rFonts w:ascii="Times New Roman" w:hAnsi="Times New Roman" w:cs="Times New Roman"/>
          <w:iCs/>
          <w:color w:val="000000" w:themeColor="text1"/>
          <w:sz w:val="28"/>
          <w:szCs w:val="28"/>
          <w:lang w:val="en-US"/>
        </w:rPr>
        <w:t>E</w:t>
      </w:r>
      <w:r w:rsidRPr="007C2A19">
        <w:rPr>
          <w:rFonts w:ascii="Times New Roman" w:hAnsi="Times New Roman" w:cs="Times New Roman"/>
          <w:iCs/>
          <w:color w:val="000000" w:themeColor="text1"/>
          <w:sz w:val="28"/>
          <w:szCs w:val="28"/>
        </w:rPr>
        <w:t>30</w:t>
      </w:r>
      <w:r w:rsidRPr="007C2A19">
        <w:rPr>
          <w:rFonts w:ascii="Times New Roman" w:hAnsi="Times New Roman" w:cs="Times New Roman"/>
          <w:iCs/>
          <w:color w:val="000000" w:themeColor="text1"/>
          <w:sz w:val="28"/>
          <w:szCs w:val="28"/>
          <w:lang w:val="en-US"/>
        </w:rPr>
        <w:t>L</w:t>
      </w:r>
      <w:r w:rsidRPr="007C2A19">
        <w:rPr>
          <w:rFonts w:ascii="Times New Roman" w:hAnsi="Times New Roman" w:cs="Times New Roman"/>
          <w:iCs/>
          <w:color w:val="000000" w:themeColor="text1"/>
          <w:sz w:val="28"/>
          <w:szCs w:val="28"/>
        </w:rPr>
        <w:t xml:space="preserve"> и другие.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Электромобили и развитие зарядной инфраструктуры в мире.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По данным издания BloombergNEF, количество общественных зарядных станций для электромобилей в 2020 году составило более 1 млн штук. Главные лидеры по зарядной инфраструктуре – Китай и Европа. Северная Америка отстает в развитии инфраструктуры из-за низких субсидий и отсутствия глобальных программ по электрификации транспорта.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Более половины зарядных устройств, а именно 566 тысяч, находится в Китае. Остальные менее полумиллиона приходятся на Европу и Северную Америку. В Европе бесспорный лидер Нидерланды – 43 730 штук. На сегодня на территории Европейского союза запущенна программа, по которой к 2025 году количество зарядных станций в Европе должно преодолеть отметку 1 миллиона. По прогнозам издания </w:t>
      </w:r>
      <w:r w:rsidRPr="007C2A19">
        <w:rPr>
          <w:rFonts w:ascii="Times New Roman" w:hAnsi="Times New Roman" w:cs="Times New Roman"/>
          <w:color w:val="000000" w:themeColor="text1"/>
          <w:sz w:val="28"/>
          <w:szCs w:val="28"/>
        </w:rPr>
        <w:lastRenderedPageBreak/>
        <w:t>BloombergNEF, в 2025 году каждый десятый автомобиль будет электрическим. А к 2040 году рост электромобильного парка потребует, как минимум, 12 млн зарядных устройств.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jc w:val="right"/>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Таблица 1. Количество зарядных станций в странах Европы, 2020 год</w:t>
      </w:r>
    </w:p>
    <w:tbl>
      <w:tblPr>
        <w:tblStyle w:val="ac"/>
        <w:tblW w:w="0" w:type="auto"/>
        <w:tblLook w:val="04A0" w:firstRow="1" w:lastRow="0" w:firstColumn="1" w:lastColumn="0" w:noHBand="0" w:noVBand="1"/>
      </w:tblPr>
      <w:tblGrid>
        <w:gridCol w:w="2122"/>
        <w:gridCol w:w="2551"/>
        <w:gridCol w:w="2977"/>
        <w:gridCol w:w="2545"/>
      </w:tblGrid>
      <w:tr w:rsidR="007C2A19" w:rsidRPr="007C2A19" w:rsidTr="007C2A19">
        <w:tc>
          <w:tcPr>
            <w:tcW w:w="2122"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Страна</w:t>
            </w:r>
          </w:p>
        </w:tc>
        <w:tc>
          <w:tcPr>
            <w:tcW w:w="2551"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Количество зарядных</w:t>
            </w:r>
          </w:p>
          <w:p w:rsidR="007C2A19" w:rsidRPr="007C2A19" w:rsidRDefault="007C2A19" w:rsidP="007C2A19">
            <w:pPr>
              <w:jc w:val="center"/>
              <w:rPr>
                <w:color w:val="000000" w:themeColor="text1"/>
                <w:sz w:val="24"/>
                <w:szCs w:val="24"/>
              </w:rPr>
            </w:pPr>
            <w:r w:rsidRPr="007C2A19">
              <w:rPr>
                <w:color w:val="000000" w:themeColor="text1"/>
                <w:sz w:val="24"/>
                <w:szCs w:val="24"/>
              </w:rPr>
              <w:t>станций, штук</w:t>
            </w:r>
          </w:p>
        </w:tc>
        <w:tc>
          <w:tcPr>
            <w:tcW w:w="2977"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Страна</w:t>
            </w:r>
          </w:p>
        </w:tc>
        <w:tc>
          <w:tcPr>
            <w:tcW w:w="2545"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Количество зарядных</w:t>
            </w:r>
          </w:p>
          <w:p w:rsidR="007C2A19" w:rsidRPr="007C2A19" w:rsidRDefault="007C2A19" w:rsidP="007C2A19">
            <w:pPr>
              <w:jc w:val="center"/>
              <w:rPr>
                <w:color w:val="000000" w:themeColor="text1"/>
                <w:sz w:val="24"/>
                <w:szCs w:val="24"/>
              </w:rPr>
            </w:pPr>
            <w:r w:rsidRPr="007C2A19">
              <w:rPr>
                <w:color w:val="000000" w:themeColor="text1"/>
                <w:sz w:val="24"/>
                <w:szCs w:val="24"/>
              </w:rPr>
              <w:t>станций, штук</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Нидерланды</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43 730</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Португалия</w:t>
            </w:r>
          </w:p>
        </w:tc>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2 895</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Германия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32 704</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Дания</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2 655</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Франция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29 538</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Ирландия</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1 036</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Великобритания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24 445</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Люксембург</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949</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Норвегия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12 337</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Финляндия</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940</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Испания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7 998</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Польша</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849</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Бельгия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5 828</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Венгрия</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679</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Швейцария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5 765</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Чехия</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621</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Швеция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5 061</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Словакия</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519</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Италия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4 295</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Румыния</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379</w:t>
            </w:r>
          </w:p>
        </w:tc>
      </w:tr>
      <w:tr w:rsidR="007C2A19" w:rsidRPr="007C2A19" w:rsidTr="007C2A19">
        <w:tc>
          <w:tcPr>
            <w:tcW w:w="2122" w:type="dxa"/>
          </w:tcPr>
          <w:p w:rsidR="007C2A19" w:rsidRPr="007C2A19" w:rsidRDefault="007C2A19" w:rsidP="007C2A19">
            <w:pPr>
              <w:rPr>
                <w:color w:val="000000" w:themeColor="text1"/>
                <w:sz w:val="24"/>
                <w:szCs w:val="24"/>
              </w:rPr>
            </w:pPr>
            <w:r w:rsidRPr="007C2A19">
              <w:rPr>
                <w:color w:val="000000" w:themeColor="text1"/>
                <w:sz w:val="24"/>
                <w:szCs w:val="24"/>
              </w:rPr>
              <w:t>Австрия</w:t>
            </w:r>
          </w:p>
        </w:tc>
        <w:tc>
          <w:tcPr>
            <w:tcW w:w="2551"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4 172</w:t>
            </w:r>
          </w:p>
        </w:tc>
        <w:tc>
          <w:tcPr>
            <w:tcW w:w="2977" w:type="dxa"/>
          </w:tcPr>
          <w:p w:rsidR="007C2A19" w:rsidRPr="007C2A19" w:rsidRDefault="007C2A19" w:rsidP="007C2A19">
            <w:pPr>
              <w:jc w:val="center"/>
              <w:rPr>
                <w:color w:val="000000" w:themeColor="text1"/>
                <w:sz w:val="24"/>
                <w:szCs w:val="24"/>
              </w:rPr>
            </w:pPr>
            <w:r w:rsidRPr="007C2A19">
              <w:rPr>
                <w:color w:val="000000" w:themeColor="text1"/>
                <w:sz w:val="24"/>
                <w:szCs w:val="24"/>
              </w:rPr>
              <w:t>Греция</w:t>
            </w:r>
          </w:p>
        </w:tc>
        <w:tc>
          <w:tcPr>
            <w:tcW w:w="2545" w:type="dxa"/>
            <w:tcBorders>
              <w:top w:val="nil"/>
              <w:left w:val="single" w:sz="8" w:space="0" w:color="auto"/>
              <w:bottom w:val="single" w:sz="8" w:space="0" w:color="auto"/>
              <w:right w:val="single" w:sz="8" w:space="0" w:color="auto"/>
            </w:tcBorders>
            <w:shd w:val="clear" w:color="auto" w:fill="auto"/>
            <w:vAlign w:val="center"/>
          </w:tcPr>
          <w:p w:rsidR="007C2A19" w:rsidRPr="007C2A19" w:rsidRDefault="007C2A19" w:rsidP="007C2A19">
            <w:pPr>
              <w:jc w:val="center"/>
              <w:rPr>
                <w:color w:val="000000" w:themeColor="text1"/>
                <w:sz w:val="24"/>
                <w:szCs w:val="24"/>
              </w:rPr>
            </w:pPr>
            <w:r w:rsidRPr="007C2A19">
              <w:rPr>
                <w:color w:val="000000"/>
                <w:sz w:val="24"/>
                <w:szCs w:val="24"/>
              </w:rPr>
              <w:t>51</w:t>
            </w:r>
          </w:p>
        </w:tc>
      </w:tr>
    </w:tbl>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noProof/>
          <w:color w:val="000000" w:themeColor="text1"/>
          <w:sz w:val="28"/>
        </w:rPr>
      </w:pPr>
      <w:r w:rsidRPr="007C2A19">
        <w:rPr>
          <w:rFonts w:ascii="Times New Roman" w:hAnsi="Times New Roman"/>
          <w:noProof/>
          <w:color w:val="000000" w:themeColor="text1"/>
          <w:sz w:val="28"/>
        </w:rPr>
        <w:t>Tesla первой стала развивать сеть станций быстрой подзарядки. Сейчас ее пункты Supercharger есть по всему миру. У компании в общей сложности 1 389 станций, способных обслужить 11 583 автомобилей. Supercharger, как правило, размещают у отелей, речь идет о единичных станциях в каждом регионе присутствия. При этом не все станции подойдут другим маркам автомобилей, кому-то может потребоваться переходник, а кто-то просто не сможет принять тот объем электричества, которые готовы передать зарядки Tesla.</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27 августа 2020 года Комиссия по вопросам деятельности коммунальных служб Калифорнии одобрила программу строительства крупнейшей в США сети зарядных станций для электромобилей. Всего в рамках программы планируется построить более 40 тысяч зарядных станций в течение 4-х лет. Для выполнения этой задачи из бюджета будет выделено 436 млн долларов. Проект будет реализован сетевой компанией Southern California Edison. К концу 2030 года власти Калифорнии планируют видеть на дорогах штата 5 млн электромобилей. Ожидается, что развитие сети заправочных станций способствует реализации этого плана. К концу 2025 года в штате, согласно планам правительства, должно насчитываться свыше 250 тыс. электрозарядных станций.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Консорциум BMW, Porsche, Siemens и компаний, специализирующихся на зарядных устройствах для автомобилей (Allego GmbH и Phoenix Contact E-Mobility GmbH), разработал сверхмощную зарядную станцию FastCharge, на которой за три минуты автомобиль получает достаточно энергии, чтобы проехать 100 километров. Мощность прототипа составляет 450 кВт, что значительно превосходит возможности Supercharger мощностью 250 кВт. Разработчики утверждают, что зарядить аккумулятор электрокара до 80 процентов FastCharge способна за 15 минут, что в два раза быстрее, чем аналогичный показатель у Supercharger Tesla. Еще один плюс зарядки в том, что она автоматически подстраивается под возможности принятия электричества </w:t>
      </w:r>
      <w:r w:rsidRPr="007C2A19">
        <w:rPr>
          <w:rFonts w:ascii="Times New Roman" w:hAnsi="Times New Roman" w:cs="Times New Roman"/>
          <w:color w:val="000000" w:themeColor="text1"/>
          <w:sz w:val="28"/>
          <w:szCs w:val="28"/>
        </w:rPr>
        <w:lastRenderedPageBreak/>
        <w:t>любой моделью автомобиля, а мощности хватает для того, чтобы заряжать сразу несколько электрокаров. Однако есть и недостатки – в провода интегрируется инновационная система охлаждения (что скажется на стоимости зарядки), а большинство электромобилей пока просто не способны принять такую мощь, что признали и сами разработчики.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 конце марта 2020 года компания Siemens представила первую в Великобритании улицу более полумили длиной, где теперь можно зарядить электромобиль от каждого фонаря. Лондонская Сазерленд-авеню стала первой в Великобритании жилой улицей, полностью переоборудованной под зарядку электромобилей. Компания Siemens в сотрудничестве с Ubitricity и Вестминстерским городским советом успешно преобразовала 24 фонарных столба в точки зарядки электромобилей, используя существующую городскую инфраструктуру. Теперь жители могут заряжать электромобили вдоль Сазерленд-авеню, в дальнейшем планируется переоборудовать еще две прилегающие дороги. Всего на улицах Лондона компания Siemens установила более 1 300 точек зарядки, из них 294 точки зарядки установлены в центре Лондона на уличных фонарях.</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Израильская компания Electreon Wireless в июне 2020 года анонсировала начало установки электрических зарядных катушек на автомагистрали в Тель-Авиве. В результате дорога будет заряжать электромобили на ходу. Первый такой участок дороги будет иметь длину 1,9 км. Electreon также продвигает свой проект в Швеции и планирует установить катушки на 2,5 км дороги на острове Готланд. На электрифицированной дороге будет организован трансфер до аэропорта, предоставляемый автобусной компанией Dan, а также перевозки с помощью электрогрузовика. Компания размещает медные катушки, которые передают энергию по беспроводной сети к приемнику, установленному под проезжающими электромобилями. Энергия подается на улицу от электросети с помощью инверторов, установленных на обочине дороги. Самозаряжающаяся дорога позволит производителям электромобилей использовать меньшие, более легкие батареи. Аккумуляторы меньшего размера смогут снизить покупную стоимость автомобилей с батарейным питанием. Electreon планирует оборудовать, в первую очередь, городские автобусные маршруты. Ожидается, что стоимость проекта Electreon в Швеции составит 12 млн долларов. Основное финансирование предоставляется Правительством Швеции. При успешном окончании испытаний Швеция может заключить контракт на прокладку более тысячи миль электрифицированных скоростных магистралей.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4"/>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Электромобили и развитие зарядной инфраструктуры в Российской Федерации.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Создание и расширение сети электрозаправок входит в число приоритетных направлений деятельности публичного акционерного общества» Россети» с учетом реализации Комплексного плана мероприятий поддержки производства и использования экологически чистого транспорта (поручение Заместителя Председателя Правительства Российской Федерации А.Д. Дворковича от 28.04.2014 № АД-П9-3076). Компания последовательно реализует собственную Всероссийскую программу развития зарядной инфраструктуры с целью создания условий для внедрения автономного общественного и частного электротранспорта.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lastRenderedPageBreak/>
        <w:t xml:space="preserve">Три этапа программы включают, в том числе разработку базовых технологических решений и осуществление пилотных проектов. На первом этапе публичное акционерное общество «Россети» планирует охватить сетью зарядных станций для электромобилей крупные города с населением более 1 млн человек. На втором этапе сеть будет в городах с населением от 500 тыс. до 1 млн жителей. К 2024 году планируется установить в России 1 000 электрозаправочных станций в рамках программы «30/30», в 30 крупных городах страны и на 30 наиболее используемых автомагистралях, в том числе ведущих к местам отдыха.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Создание сети электрозаправочных станций в г. Санкт-Петербург – часть всероссийской программы развития зарядной инфраструктуры для электротранспорта, которую реализует публичное акционерное общество «Ленэнерго» (входит в группу «Россети»). 30 мая 2017 года состоялась презентация сети из 15 заправок для электромобилей публичного акционерного общества «Ленэнерго». В Санкт-Петербурге и Ленинградской области проект публичного акционерного общества «Ленэнерго» является пилотным. В его рамках места установки электрозаправок распределены таким образом, чтобы охватить магистрали, наиболее оживленные дороги, подъезды к кольцевой автомобильной дороге и Западного скоростного диаметра. В расширенный перечень предполагаемых мест установки электрозаправок входят 63 адреса.</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Правительство г. Москвы заключило контракт с публичным акционерным обществом «КАМАЗ» на поставку 100 электробусов и 36 ультрабыстрых зарядных станций к ним. В 2020 году Москва была лидером в Европе по количеству электробусов на городских маршрутах – 281 электробус. В планах города к 2030 году полностью заменить дизельный транспорт электробусами. С 2021 года Москва будет покупать только электрический транспорт, чтобы отказаться от дизеля. В ближайшие пять лет будут закуплены около шести тысяч автобусов, трамваев и электробусов.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 г. Челябинск Приказом Министерства экономического развития Челябинской области от 30.03.2020 № 59 утверждена Региональная программа по оснащению зарядными колонками (станциями) для транспортных средств с электродвигателями. В рамках реализации указанной программы в 2021 – 2030 годах планируется установить 148 зарядных станций для электромобилей в районах города и области в целом.</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В рамках реализации Плана мероприятий по реализации программы «Оснащение зарядными колонками (станциями) автозаправочных станций для транспортных средств с электродвигателями» на 2020 – 2022 годы в Краснодарском крае, утвержденным Приказом Министерства топливно-энергетического комплекса и жилищно-коммунального хозяйства Краснодарского края от 07.04.2020 № 177, планируется ввод в эксплуатацию 35 зарядных станций. Общее количество станций по окончанию реализации мероприятий плана должно составить 67 зарядных станций (с учетом построенных до 2020 года).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Всего на начало 2021 года в России было установлено 250 электрических заправок для электромобилей.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lastRenderedPageBreak/>
        <w:t xml:space="preserve">Меры поддержки электротранспорта и зарядной инфраструктуры в мире и </w:t>
      </w:r>
      <w:r w:rsidRPr="007C2A19">
        <w:rPr>
          <w:rFonts w:ascii="Times New Roman" w:hAnsi="Times New Roman" w:cs="Times New Roman"/>
          <w:color w:val="000000" w:themeColor="text1"/>
          <w:sz w:val="28"/>
          <w:szCs w:val="28"/>
        </w:rPr>
        <w:br/>
        <w:t>России.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По данным Европейской ассоциации автопроизводителей (European Automobile Manufacturers Association) в 2020 году субсидии и прочие варианты поощрения на покупку электромобилей в европейских странах достигали 10 тыс. евро. Информация приведена в таблице 2.</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jc w:val="right"/>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Таблица 2. Информация о льготах на покупку электромобилей в странах Европы</w:t>
      </w:r>
    </w:p>
    <w:tbl>
      <w:tblPr>
        <w:tblStyle w:val="ac"/>
        <w:tblW w:w="0" w:type="auto"/>
        <w:tblLook w:val="04A0" w:firstRow="1" w:lastRow="0" w:firstColumn="1" w:lastColumn="0" w:noHBand="0" w:noVBand="1"/>
      </w:tblPr>
      <w:tblGrid>
        <w:gridCol w:w="445"/>
        <w:gridCol w:w="1393"/>
        <w:gridCol w:w="1985"/>
        <w:gridCol w:w="6372"/>
      </w:tblGrid>
      <w:tr w:rsidR="007C2A19" w:rsidRPr="007C2A19" w:rsidTr="007C2A19">
        <w:tc>
          <w:tcPr>
            <w:tcW w:w="445"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1393"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Страна</w:t>
            </w:r>
          </w:p>
        </w:tc>
        <w:tc>
          <w:tcPr>
            <w:tcW w:w="1985"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 xml:space="preserve">Доля рынка электромобилей в стране, </w:t>
            </w:r>
            <w:r w:rsidRPr="007C2A19">
              <w:rPr>
                <w:color w:val="000000" w:themeColor="text1"/>
                <w:sz w:val="24"/>
                <w:szCs w:val="24"/>
              </w:rPr>
              <w:br/>
              <w:t>процентов</w:t>
            </w:r>
          </w:p>
        </w:tc>
        <w:tc>
          <w:tcPr>
            <w:tcW w:w="6372"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Поощрения на покупку электромобилей</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Норвегия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54,3</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Отсутствие налога на импорт, налога на продажи (экономия минимум 25 процентов), регистрационного и ежегодного дорожного сборов, бесплатная парковка, 50 процентов скидки на паромах для электромобиля, бесплатный проезд по платным дорогам и полосам общественного транспорта</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Финляндия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lang w:val="en-US"/>
              </w:rPr>
              <w:t>26</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Субсидия 2 000 евро для машин ценой до 50 тыс. евро и столько же за утилизацию старой машины, которую не продать. Экологический налог по минимальному тарифу (5 процентов)</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Дания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9</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Минимальный ежегодный транспортный налог и дотация в 5000 крон (670 евро) на парковку в год. Владельцы электромобилей весом до 2 000 кг освобождаются от сбора при регистрации. Бесплатная парковка в столице страны – Копенгагене</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Швеция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8</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До 60 000 шведских крон за электромобиль и 10 000 шведских крон за подключаемые гибридные автомобили, выделяющие в атмосферу менее 60 граммов углекислого газа на 1 километр</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Великобритания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2,5</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Субсидия в размере 35 процентов от покупки электрокара (до 3 500 фунтов стерлингов)</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Австрия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2,5</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До 3 000 евро на новые автомобили, работающие на электрических аккумуляторах</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Франция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2,1</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Система «дисконт-премия» до 6 000 евро на гибридные автомобили, выделяющие менее 20 граммов углекислого газа на 1 километр, до 5 000 евро на покупку поддержанной батареи и гибридных автомобилей</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Германия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2</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До 4 000 евро на электрокары и до 3 000евро на гибридные авто</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Ирландия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1,6</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Субсидия до 5 000 евро на электрокары и гибридные авто</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Испания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0,9</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До 5 500 евро на электрокары, до 6 000 евро на фургоны, до 15 000 евро на тяжелогрузы</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Италия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0,5</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Работает система «дисконт-премия» – максимум 6 000 евро на гибридные автомобили с выбросом до 20 граммов углекислого газа</w:t>
            </w:r>
          </w:p>
        </w:tc>
      </w:tr>
      <w:tr w:rsidR="007C2A19" w:rsidRPr="007C2A19" w:rsidTr="007C2A19">
        <w:tc>
          <w:tcPr>
            <w:tcW w:w="445" w:type="dxa"/>
          </w:tcPr>
          <w:p w:rsidR="007C2A19" w:rsidRPr="007C2A19" w:rsidRDefault="007C2A19" w:rsidP="00C747BF">
            <w:pPr>
              <w:numPr>
                <w:ilvl w:val="0"/>
                <w:numId w:val="4"/>
              </w:numPr>
              <w:ind w:left="313" w:hanging="357"/>
              <w:contextualSpacing/>
              <w:rPr>
                <w:color w:val="000000" w:themeColor="text1"/>
                <w:sz w:val="24"/>
                <w:szCs w:val="24"/>
              </w:rPr>
            </w:pPr>
          </w:p>
        </w:tc>
        <w:tc>
          <w:tcPr>
            <w:tcW w:w="1393" w:type="dxa"/>
          </w:tcPr>
          <w:p w:rsidR="007C2A19" w:rsidRPr="007C2A19" w:rsidRDefault="007C2A19" w:rsidP="007C2A19">
            <w:pPr>
              <w:rPr>
                <w:color w:val="000000" w:themeColor="text1"/>
                <w:sz w:val="24"/>
                <w:szCs w:val="24"/>
              </w:rPr>
            </w:pPr>
            <w:r w:rsidRPr="007C2A19">
              <w:rPr>
                <w:color w:val="000000" w:themeColor="text1"/>
                <w:sz w:val="24"/>
                <w:szCs w:val="24"/>
              </w:rPr>
              <w:t>Румыния</w:t>
            </w:r>
          </w:p>
        </w:tc>
        <w:tc>
          <w:tcPr>
            <w:tcW w:w="1985" w:type="dxa"/>
          </w:tcPr>
          <w:p w:rsidR="007C2A19" w:rsidRPr="007C2A19" w:rsidRDefault="007C2A19" w:rsidP="007C2A19">
            <w:pPr>
              <w:jc w:val="center"/>
              <w:rPr>
                <w:color w:val="000000" w:themeColor="text1"/>
                <w:sz w:val="24"/>
                <w:szCs w:val="24"/>
              </w:rPr>
            </w:pPr>
            <w:r w:rsidRPr="007C2A19">
              <w:rPr>
                <w:color w:val="000000" w:themeColor="text1"/>
                <w:sz w:val="24"/>
                <w:szCs w:val="24"/>
              </w:rPr>
              <w:t>0,5</w:t>
            </w:r>
          </w:p>
        </w:tc>
        <w:tc>
          <w:tcPr>
            <w:tcW w:w="6372" w:type="dxa"/>
          </w:tcPr>
          <w:p w:rsidR="007C2A19" w:rsidRPr="007C2A19" w:rsidRDefault="007C2A19" w:rsidP="007C2A19">
            <w:pPr>
              <w:jc w:val="both"/>
              <w:rPr>
                <w:color w:val="000000" w:themeColor="text1"/>
                <w:sz w:val="24"/>
                <w:szCs w:val="24"/>
              </w:rPr>
            </w:pPr>
            <w:r w:rsidRPr="007C2A19">
              <w:rPr>
                <w:color w:val="000000" w:themeColor="text1"/>
                <w:sz w:val="24"/>
                <w:szCs w:val="24"/>
              </w:rPr>
              <w:t>Субсидии до 10 000 евро на покупку электромобиля</w:t>
            </w:r>
          </w:p>
        </w:tc>
      </w:tr>
    </w:tbl>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В США с 2010 года на федеральном уровне существует налоговый вычет на покупку нового электромобиля в размере 7 500 долларов. В дополнение к этому, </w:t>
      </w:r>
      <w:r w:rsidRPr="007C2A19">
        <w:rPr>
          <w:rFonts w:ascii="Times New Roman" w:hAnsi="Times New Roman" w:cs="Times New Roman"/>
          <w:color w:val="000000" w:themeColor="text1"/>
          <w:sz w:val="28"/>
          <w:szCs w:val="28"/>
        </w:rPr>
        <w:lastRenderedPageBreak/>
        <w:t>11 штатов ввели собственные субсидии на покупку электромобилей. Размер компенсационных выплат варьируется от 1 000 долларов (Юта) до 6 000 долларов (Колорадо).</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 США транспортный налог включен в стоимость топлива, поэтому владельцы электромобилей естественным образом от него освобождены. В Неваде и на Гавайях парковки для электромобилей полностью бесплатны на всей территории штатов. В 19 муниципалитетах установлены льготные тарифы на электроэнергию для владельцев электромобилей. Как правило, они действуют в ночные часы.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На владельцев электромобилей в Китае не распространяются различные запреты на регистрацию и езду в определенные дни – такая практика распространена в отношении авто с двигателями внутреннего сгорания в крупных мегаполисах. На приобретение электромобилей действуют скидки по государственным программам. Так, на приобретение электромобиля с запасом хода более 400 км скидка составит 3 300 евро, от 250 до 400 км – 2 400 евро, менее 250 км – скидка отсутствует.</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15 декабря 2020 года Министерство окружающей среды Японии приняло решение временно увеличить размер субсидии на покупку электромобилей. Максимальная сумма составляет 800 тыс. йен за автомобиль при условии, что вся электроэнергия в доме или офисе покупателя будет получена из возобновляемых источников энергии. Право на получение субсидии будут иметь частные лица, небольшие компании и муниципалитеты, желающие приобрести электромобили.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Правительство Австралии летом 2020 года одобрило новый проект, который обязывает выплачивать деньги владельцам электромобилей, которые заряжаются от национальной электросети. Взамен транспортные средства позволят оператору осуществлять работу на полную мощность, что снизит риск производства «лишней» электроэнергии. Кроме того, проект разрешит использовать электромобили в качестве аккумулятора для городов в случае внештатной ситуации. Чиновники отмечают, что такие перебои устраняют в течение 15 минут, и они не будут забирать энергию у машин с зарядом менее 5 процентов.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Правительство Германии в июне 2020 года анонсировало новую поддерживающую меру для перехода общества на электрические автомобили. В ближайшее время наличие электрозарядного устройства станет обязательным для каждой бензиновой автозаправочной станции.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 2020 году на территории Объединенных Арабских Эмиратов было реализовано 8,5 тыс. электромобилей и гибридов. Схожие показатели продемонстрировала и Саудовская Аравия. При этом цена на углеводородное топливо в указанных странах традиционно находится на низком уровне. Стоимость бензина марки Аи-98 в Эр-Рияде и Абу-Даби колеблется в пределах 36-38 рублей. Ключевой момент заключается в том, что цена на электроэнергию в этих странах еще ниже: один километр пути на электромобиле обходится почти в девять раз дешевле, чем на бензиновом эквиваленте. В добавок правительство усиленно развивает сопутствующую инфраструктуру: в одном лишь эмирате Дубай за 2020 год было построено 60 новых зарядных станций. За их использование не взимается плата до конца 2021 года. Другими мерами по поддержке владельцев электромобилей являются свободный доступ на платные дороги, скидки на ежегодную регистрацию транспортного средства, бесплатная парковка.</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lastRenderedPageBreak/>
        <w:t>В России предоставляется скидка до 25 процентов на покупку экологически чистой машины в любом регионе страны по государственной программе льготного автокредитования.</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При импорте электромобилей в Россию не требовалась оплата пошлины – соответствующий документ вступил в силу еще 4 мая 2020 года. Нулевая ставка действовала по 31 декабря 2021 года и применялась при импорте электромобилей в страны Евразийского экономического союза как юридическими, так и физическими лицами. Нулевая ввозная пошлина относится к товарам класса «отдельные виды моторных транспортных средств с электрическими двигателями» (позиция 8703 80 000 2 ТН ВЭД ЕАЭС). Ограничений по возрасту электромобиля нет.</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В соответствии с Постановлением Правительства Российской Федерации </w:t>
      </w:r>
      <w:r w:rsidRPr="007C2A19">
        <w:rPr>
          <w:rFonts w:ascii="Times New Roman" w:hAnsi="Times New Roman" w:cs="Times New Roman"/>
          <w:color w:val="000000" w:themeColor="text1"/>
          <w:sz w:val="28"/>
          <w:szCs w:val="28"/>
        </w:rPr>
        <w:br/>
        <w:t>от 27 августа 2015 г. № 890 «О внесении изменений в некоторые акты Правительства Российской Федерации по вопросам предоставления возможности воспользоваться на автозаправочных станциях зарядными колонками (станциями) для транспортных средств с электродвигателями» в число показателей государственного учета состояния безопасности дорожного движения по протяженности, техническому состоянию автомобильных дорог Российской Федерации и наличию на них объектов сервиса, по количеству трамваев и троллейбусов, включено наличие на автозаправочных станциях зарядных колонок (станций) для транспортных средств с электродвигателями.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На уровне законодательных собраний в 32 регионах России приняты льготы на транспортный налог, например, в Москве и Московской области, Калуге и Калужской области, Липецкой области, Тюменской области и ряде других – 100 процентов, в Кабардино-Балкарии, Сахалинской области и Камчатском крае – 50 процентов.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В городах Москва и Санкт-Петербург, где расположено самое большое количество электрозарядных станций, пока не взимается плата за то, чтобы зарядить электромобиль на станции. На Дальнем Востоке стоимость зарядки электромобиля зависит от типа станции: 1 кВтч стоит 8 рублей – медленная зарядка за 2-3 часа, </w:t>
      </w:r>
      <w:r w:rsidRPr="007C2A19">
        <w:rPr>
          <w:rFonts w:ascii="Times New Roman" w:hAnsi="Times New Roman" w:cs="Times New Roman"/>
          <w:color w:val="000000" w:themeColor="text1"/>
          <w:sz w:val="28"/>
          <w:szCs w:val="28"/>
        </w:rPr>
        <w:br/>
        <w:t>и 11 рублей – быстрая зарядка за 20-30 минут. В настоящее время тариф на зарядку аккумуляторов транспортных средств достигает до 25 рублей/кВт (в Уфе).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В Ульяновской области в рамках реализации государственной программы Ульяновской области «Развитие транспортной системы в Ульяновской области» организациям, осуществляющим перевозки пассажиров и багажа городским наземным электрическим транспортом, предоставлена льгота по налогу на имущество.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 Сахалинской области в течение ближайших десяти лет правительство планирует осуществить полный перевод от бензина и дизельного топлива к электричеству, электрическим моторам и газомоторному топливу. Цель данного проекта – концепция экологически чистых островов. Учитывая социальную значимость и экологический аспект проекта, Правительством Сахалинской области предусматриваются такие меры государственной поддержки для частных инвесторов, как льготный тариф (30 процентов) на электроэнергию для субъектов, занимающихся видом экономической деятельности «45.20.5 Деятельность по зарядке аккумуляторных батарей транспортных средств с электродвигателями», что стимулирует частных инвесторов к развитию зарядной инфраструктуры на территории Сахалинской области, и сопровождение органами исполнительной власти и администрациями муниципальных образо</w:t>
      </w:r>
      <w:r w:rsidRPr="007C2A19">
        <w:rPr>
          <w:rFonts w:ascii="Times New Roman" w:hAnsi="Times New Roman" w:cs="Times New Roman"/>
          <w:color w:val="000000" w:themeColor="text1"/>
          <w:sz w:val="28"/>
          <w:szCs w:val="28"/>
        </w:rPr>
        <w:lastRenderedPageBreak/>
        <w:t xml:space="preserve">ваний вопросов размещения и технологического присоединения станций. Для владельцев электрокаров, помимо 50 процентной льготы по транспортному налогу </w:t>
      </w:r>
      <w:r w:rsidRPr="007C2A19">
        <w:rPr>
          <w:rFonts w:ascii="Times New Roman" w:hAnsi="Times New Roman" w:cs="Times New Roman"/>
          <w:color w:val="000000" w:themeColor="text1"/>
          <w:sz w:val="28"/>
          <w:szCs w:val="28"/>
        </w:rPr>
        <w:br/>
        <w:t>(до 31.12.2022), предоставляются бесплатные парковочные места на платных муниципальных парковках.</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 2020 года с электромобилей не взимается оплата права пользования городскими платными парковками: Московский и Тюменский паркинги, парковки Санкт-Петербурга, парковочные пространства Рязани, Воронежа, Твери, Ставрополя, Тулы.</w:t>
      </w:r>
    </w:p>
    <w:p w:rsidR="007C2A19" w:rsidRPr="007C2A19" w:rsidRDefault="007C2A19" w:rsidP="007C2A19">
      <w:pPr>
        <w:spacing w:after="0" w:line="240" w:lineRule="auto"/>
        <w:ind w:firstLine="709"/>
        <w:jc w:val="both"/>
        <w:rPr>
          <w:rFonts w:ascii="Times New Roman" w:hAnsi="Times New Roman" w:cs="Times New Roman"/>
          <w:bCs/>
          <w:iCs/>
          <w:color w:val="000000" w:themeColor="text1"/>
          <w:sz w:val="28"/>
          <w:szCs w:val="28"/>
        </w:rPr>
      </w:pPr>
      <w:r w:rsidRPr="007C2A19">
        <w:rPr>
          <w:rFonts w:ascii="Times New Roman" w:hAnsi="Times New Roman" w:cs="Times New Roman"/>
          <w:bCs/>
          <w:iCs/>
          <w:color w:val="000000" w:themeColor="text1"/>
          <w:sz w:val="28"/>
          <w:szCs w:val="28"/>
        </w:rPr>
        <w:t xml:space="preserve">В Республике Татарстан на муниципальной парковке «Казанский паркинг» предоставляются льготы в виде бесплатного размещения электромобилей на любых парковочных местах, за исключением мест для парковки автотранспортных средств инвалидов. В целях реализации данного права Исполнительным комитетом г. Казани ведется реестр парковочных разрешений электромобилей. </w:t>
      </w:r>
    </w:p>
    <w:p w:rsidR="007C2A19" w:rsidRPr="007C2A19" w:rsidRDefault="007C2A19" w:rsidP="007C2A19">
      <w:pPr>
        <w:spacing w:after="0" w:line="240" w:lineRule="auto"/>
        <w:ind w:firstLine="709"/>
        <w:jc w:val="both"/>
        <w:rPr>
          <w:rFonts w:ascii="Times New Roman" w:hAnsi="Times New Roman" w:cs="Times New Roman"/>
          <w:bCs/>
          <w:iCs/>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Электромобили и развитие зарядной инфраструктуры в Республике Татарстан.</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По состоянию на 1 января 2021 года Управлением государственной инспекции безопасности дорожного движения Министерства внутренних дел по Республике Татарстан зарегистрировано 80 транспортных средств, оснащенных электродвигателем.</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На территории Республики Татарстан в 2021 году количество зарядных станции для транспортных средств с электродвигателями составило 41, в том числе в </w:t>
      </w:r>
      <w:r w:rsidRPr="007C2A19">
        <w:rPr>
          <w:rFonts w:ascii="Times New Roman" w:hAnsi="Times New Roman" w:cs="Times New Roman"/>
          <w:color w:val="000000" w:themeColor="text1"/>
          <w:sz w:val="28"/>
          <w:szCs w:val="28"/>
        </w:rPr>
        <w:br/>
        <w:t>г. Казани, г. Набереженые Челны, г. Иннополис, Алькеевском, Алексеевском, Альметьевском, Апастовском, Буинском, Высокогорском, Елабужском, Зеленодольском, Лаишевском, Пестречинском, Спасском, Чистопольском муниципальных районах.</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Информация о зарядных станциях, установленных на территории Республики Татарстан, представлена в приложении № 2 к Программе.</w:t>
      </w:r>
    </w:p>
    <w:p w:rsidR="007C2A19" w:rsidRPr="007C2A19" w:rsidRDefault="007C2A19" w:rsidP="007C2A19">
      <w:pPr>
        <w:spacing w:after="0" w:line="240" w:lineRule="auto"/>
        <w:ind w:firstLine="567"/>
        <w:jc w:val="both"/>
        <w:rPr>
          <w:rFonts w:ascii="Times New Roman" w:hAnsi="Times New Roman" w:cs="Times New Roman"/>
          <w:sz w:val="28"/>
          <w:szCs w:val="28"/>
        </w:rPr>
      </w:pPr>
      <w:r w:rsidRPr="007C2A19">
        <w:rPr>
          <w:rFonts w:ascii="Times New Roman" w:hAnsi="Times New Roman" w:cs="Times New Roman"/>
          <w:sz w:val="28"/>
          <w:szCs w:val="28"/>
        </w:rPr>
        <w:t xml:space="preserve">Текущее месторасположение зарядных станций, их мощность, виды разъемов для зарядки, время работы, стоимость зарядки и отзывы автомобилистов можно узнать с помощью общероссийской интерактивной карты </w:t>
      </w:r>
      <w:r w:rsidRPr="007C2A19">
        <w:rPr>
          <w:rFonts w:ascii="Times New Roman" w:hAnsi="Times New Roman" w:cs="Times New Roman"/>
          <w:bCs/>
          <w:sz w:val="28"/>
          <w:szCs w:val="28"/>
        </w:rPr>
        <w:t xml:space="preserve">«PlugShare: карта зарядных станций электромобилей и Tesla». Картой можно воспользоваться, установив мобильной приложение, или в сети интернет через </w:t>
      </w:r>
      <w:r w:rsidRPr="007C2A19">
        <w:rPr>
          <w:rFonts w:ascii="Times New Roman" w:hAnsi="Times New Roman" w:cs="Times New Roman"/>
          <w:sz w:val="28"/>
          <w:szCs w:val="28"/>
          <w:lang w:val="en-US"/>
        </w:rPr>
        <w:t>web</w:t>
      </w:r>
      <w:r w:rsidRPr="007C2A19">
        <w:rPr>
          <w:rFonts w:ascii="Times New Roman" w:hAnsi="Times New Roman" w:cs="Times New Roman"/>
          <w:sz w:val="28"/>
          <w:szCs w:val="28"/>
        </w:rPr>
        <w:t>-версию.</w:t>
      </w:r>
    </w:p>
    <w:p w:rsidR="007C2A19" w:rsidRPr="007C2A19" w:rsidRDefault="007C2A19" w:rsidP="007C2A19">
      <w:pPr>
        <w:spacing w:after="0" w:line="240" w:lineRule="auto"/>
        <w:ind w:firstLine="567"/>
        <w:jc w:val="both"/>
        <w:rPr>
          <w:rFonts w:ascii="Times New Roman" w:hAnsi="Times New Roman" w:cs="Times New Roman"/>
          <w:sz w:val="28"/>
          <w:szCs w:val="28"/>
        </w:rPr>
      </w:pPr>
      <w:r w:rsidRPr="007C2A19">
        <w:rPr>
          <w:rFonts w:ascii="Times New Roman" w:hAnsi="Times New Roman" w:cs="Times New Roman"/>
          <w:sz w:val="28"/>
          <w:szCs w:val="28"/>
        </w:rPr>
        <w:t xml:space="preserve">На данной </w:t>
      </w:r>
      <w:r w:rsidRPr="007C2A19">
        <w:rPr>
          <w:rFonts w:ascii="Times New Roman" w:hAnsi="Times New Roman" w:cs="Times New Roman"/>
          <w:bCs/>
          <w:sz w:val="28"/>
          <w:szCs w:val="28"/>
        </w:rPr>
        <w:t>интерактивной карте</w:t>
      </w:r>
      <w:r w:rsidRPr="007C2A19">
        <w:rPr>
          <w:rFonts w:ascii="Times New Roman" w:hAnsi="Times New Roman" w:cs="Times New Roman"/>
          <w:sz w:val="28"/>
          <w:szCs w:val="28"/>
        </w:rPr>
        <w:t xml:space="preserve"> также можно построить маршрут из пункта А в пункт В с учетом имеющихся зарядных станций. Зарегистрированные пользователи могут </w:t>
      </w:r>
      <w:r w:rsidRPr="007C2A19">
        <w:rPr>
          <w:rFonts w:ascii="Times New Roman" w:hAnsi="Times New Roman" w:cs="Times New Roman"/>
          <w:bCs/>
          <w:sz w:val="28"/>
          <w:szCs w:val="28"/>
        </w:rPr>
        <w:t>добавлять на карту новые зарядные станции</w:t>
      </w:r>
      <w:r w:rsidRPr="007C2A19">
        <w:rPr>
          <w:rFonts w:ascii="Times New Roman" w:hAnsi="Times New Roman" w:cs="Times New Roman"/>
          <w:sz w:val="28"/>
          <w:szCs w:val="28"/>
        </w:rPr>
        <w:t xml:space="preserve">, которые они обнаружили, и краткую их характеристику, а также добавить </w:t>
      </w:r>
      <w:r w:rsidRPr="007C2A19">
        <w:rPr>
          <w:rFonts w:ascii="Times New Roman" w:hAnsi="Times New Roman" w:cs="Times New Roman"/>
          <w:bCs/>
          <w:sz w:val="28"/>
          <w:szCs w:val="28"/>
        </w:rPr>
        <w:t>бытовые электророзетки</w:t>
      </w:r>
      <w:r w:rsidRPr="007C2A19">
        <w:rPr>
          <w:rFonts w:ascii="Times New Roman" w:hAnsi="Times New Roman" w:cs="Times New Roman"/>
          <w:sz w:val="28"/>
          <w:szCs w:val="28"/>
        </w:rPr>
        <w:t xml:space="preserve">, находящиеся в личном пользовании, если хотят предоставлять услуги по зарядке электромобилей.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Наибольшее количество станций, имеющих посты для зарядки электромобилей, принадлежит публичному акционерному обществу «Татнефть». Всего в республике насчитывается 8 автозаправочных станций компании, оборудованных зарядными станциями на 50 кВт для электромобилей, в том числе 2 автозаправочных станций в г. Казани. Компания планирует дальнейшую установку зарядных станций на принадлежащих ей автозаправочных станций.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Согласно данным Государственной компании «Автодор», в рамках строительства скоростной автодороги М-12 (Москва-Нижний Новгород-Казань) запланирована концепция развития многофункциональных зон дорожного сервиса, на территории которых проектом предусмотрена возможность заправки электромобилей.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lastRenderedPageBreak/>
        <w:t>Постановлением Кабинета Министров Республики Татарстан от 18.09.2018 № 789 утверждена государственная программа «Строительство автомобильных газонаполнительных компрессорных станций на территории Республики Татарстан на 2019 – 2023 годы». Ожидаемым результатом исполнения программы является увеличение к 2024 году количества новых автомобильных газонаполнительных компрессорных станций, в том числе с учетом наличия зарядных колонок (станций) для транспортных средств с электродвигателями, на 30 единиц.</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В 2021 году акционерное общество «Сетевая компания» начало установку </w:t>
      </w:r>
      <w:bookmarkStart w:id="1" w:name="_Hlk65072893"/>
      <w:r w:rsidRPr="007C2A19">
        <w:rPr>
          <w:rFonts w:ascii="Times New Roman" w:hAnsi="Times New Roman" w:cs="Times New Roman"/>
          <w:color w:val="000000" w:themeColor="text1"/>
          <w:sz w:val="28"/>
          <w:szCs w:val="28"/>
        </w:rPr>
        <w:t>зарядных станций на объектах компании по всей территории республики для</w:t>
      </w:r>
      <w:bookmarkEnd w:id="1"/>
      <w:r w:rsidRPr="007C2A19">
        <w:rPr>
          <w:rFonts w:ascii="Times New Roman" w:hAnsi="Times New Roman" w:cs="Times New Roman"/>
          <w:color w:val="000000" w:themeColor="text1"/>
          <w:sz w:val="28"/>
          <w:szCs w:val="28"/>
        </w:rPr>
        <w:t xml:space="preserve"> собственных нужд и оказания услуг сторонним потребителям. Программой в ближайшей перспективе предусмотрена реконструкция трансформаторных подстанций и распределительных пунктов на территории Республики Татарстан с последующей установкой электрозарядных станций. Кроме того, акционерное общество «Сетевая компания» планирует в ближайшей перспективе начать планомерный перевод собственного транспорта на электромобили.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Зарядные станции для электромобилей будут устанавливаться на объектах акционерного общества «Сетевая компания» и предназначаться как для собственных нужд компании, так и общедоступного пользования. Места расположения зарядных станций выбирались с учетом возможности организации доступа для третьих лиц, трафика электротранспорта, количества и времени зарядок электротранспорта, наличия устойчивого сигнала мобильной связи в формате GSM, наличие парковочного места.</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При установке зарядных станций применены режимы заряда автомобилей: Mode 3 – режим переменного тока зарядки и Mode 4 – режим постоянного тока зарядки. Устанавливаемая мощность зарядных станций – 60 кВт.</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Зарядные станции акционерного общества «Сетевая компания» будут оснащены программным обеспечением для управления зарядными станциями, а также предусмотрено мобильное приложение.</w:t>
      </w:r>
    </w:p>
    <w:p w:rsidR="007C2A19" w:rsidRPr="007C2A19" w:rsidRDefault="007C2A19" w:rsidP="007C2A19">
      <w:pPr>
        <w:spacing w:after="0" w:line="240" w:lineRule="auto"/>
        <w:ind w:firstLine="709"/>
        <w:jc w:val="both"/>
        <w:rPr>
          <w:rFonts w:ascii="Times New Roman" w:hAnsi="Times New Roman"/>
          <w:color w:val="000000" w:themeColor="text1"/>
          <w:sz w:val="28"/>
        </w:rPr>
      </w:pPr>
      <w:r w:rsidRPr="007C2A19">
        <w:rPr>
          <w:rFonts w:ascii="Times New Roman" w:hAnsi="Times New Roman" w:cs="Times New Roman"/>
          <w:color w:val="000000" w:themeColor="text1"/>
          <w:sz w:val="28"/>
          <w:szCs w:val="28"/>
        </w:rPr>
        <w:t xml:space="preserve">На территории Республики Татарстан основным игроком на рынке по выпуску электромобилей выступает </w:t>
      </w:r>
      <w:r w:rsidRPr="007C2A19">
        <w:rPr>
          <w:rFonts w:ascii="Times New Roman" w:hAnsi="Times New Roman"/>
          <w:color w:val="000000" w:themeColor="text1"/>
          <w:sz w:val="28"/>
        </w:rPr>
        <w:t xml:space="preserve">публичное акционерное общество «КАМАЗ». Согласно планам компании, планируется нарастить объемы выпуска электробусов до 1 500 единиц к 2026 году и начать выпуск электромобилей, легкового и грузового транспорта с электродвигателями. Все модели будут оснащены разъемом </w:t>
      </w:r>
      <w:r w:rsidRPr="007C2A19">
        <w:rPr>
          <w:rFonts w:ascii="Times New Roman" w:hAnsi="Times New Roman"/>
          <w:color w:val="000000" w:themeColor="text1"/>
          <w:sz w:val="28"/>
          <w:lang w:val="en-US"/>
        </w:rPr>
        <w:t>CCS</w:t>
      </w:r>
      <w:r w:rsidRPr="007C2A19">
        <w:rPr>
          <w:rFonts w:ascii="Times New Roman" w:hAnsi="Times New Roman"/>
          <w:color w:val="000000" w:themeColor="text1"/>
          <w:sz w:val="28"/>
        </w:rPr>
        <w:t> </w:t>
      </w:r>
      <w:r w:rsidRPr="007C2A19">
        <w:rPr>
          <w:rFonts w:ascii="Times New Roman" w:hAnsi="Times New Roman"/>
          <w:color w:val="000000" w:themeColor="text1"/>
          <w:sz w:val="28"/>
          <w:lang w:val="en-US"/>
        </w:rPr>
        <w:t>Type</w:t>
      </w:r>
      <w:r w:rsidRPr="007C2A19">
        <w:rPr>
          <w:rFonts w:ascii="Times New Roman" w:hAnsi="Times New Roman"/>
          <w:color w:val="000000" w:themeColor="text1"/>
          <w:sz w:val="28"/>
        </w:rPr>
        <w:t xml:space="preserve"> 2 и мощностью электродвигателя от 10 до 600 кВт. </w:t>
      </w:r>
    </w:p>
    <w:p w:rsidR="007C2A19" w:rsidRPr="007C2A19" w:rsidRDefault="007C2A19" w:rsidP="007C2A19">
      <w:pPr>
        <w:spacing w:after="0" w:line="240" w:lineRule="auto"/>
        <w:ind w:firstLine="709"/>
        <w:jc w:val="both"/>
        <w:rPr>
          <w:rFonts w:ascii="Times New Roman" w:hAnsi="Times New Roman"/>
          <w:color w:val="000000" w:themeColor="text1"/>
          <w:sz w:val="28"/>
        </w:rPr>
      </w:pPr>
      <w:r w:rsidRPr="007C2A19">
        <w:rPr>
          <w:rFonts w:ascii="Times New Roman" w:hAnsi="Times New Roman"/>
          <w:color w:val="000000" w:themeColor="text1"/>
          <w:sz w:val="28"/>
        </w:rPr>
        <w:t>В настоящее время публичным акционерным обществом «КАМАЗ» заключен контракт на поставку электробусов в г.Москву. В ближайшей перспективе компания планирует заключить аналогичные соглашения с исполнительными органами власти г.Казани, г.Екатеринбурга, г.Сочи и г.Калининграда.</w:t>
      </w:r>
    </w:p>
    <w:p w:rsidR="007C2A19" w:rsidRPr="007C2A19" w:rsidRDefault="007C2A19" w:rsidP="007C2A19">
      <w:pPr>
        <w:spacing w:after="0" w:line="240" w:lineRule="auto"/>
        <w:ind w:firstLine="709"/>
        <w:jc w:val="both"/>
        <w:rPr>
          <w:rFonts w:ascii="Times New Roman" w:hAnsi="Times New Roman"/>
          <w:color w:val="000000" w:themeColor="text1"/>
          <w:sz w:val="28"/>
        </w:rPr>
      </w:pPr>
    </w:p>
    <w:p w:rsidR="007C2A19" w:rsidRPr="007C2A19" w:rsidRDefault="007C2A19" w:rsidP="007C2A19">
      <w:pPr>
        <w:spacing w:after="0" w:line="240" w:lineRule="auto"/>
        <w:jc w:val="right"/>
        <w:rPr>
          <w:rFonts w:ascii="Times New Roman" w:hAnsi="Times New Roman" w:cs="Times New Roman"/>
          <w:color w:val="000000" w:themeColor="text1"/>
          <w:sz w:val="24"/>
          <w:szCs w:val="28"/>
        </w:rPr>
      </w:pPr>
      <w:r w:rsidRPr="007C2A19">
        <w:rPr>
          <w:rFonts w:ascii="Times New Roman" w:hAnsi="Times New Roman" w:cs="Times New Roman"/>
          <w:color w:val="000000" w:themeColor="text1"/>
          <w:sz w:val="24"/>
          <w:szCs w:val="28"/>
        </w:rPr>
        <w:t>Таблица 3. Объем выпуска транспортных средств с электродвигателями</w:t>
      </w:r>
      <w:r w:rsidRPr="007C2A19">
        <w:rPr>
          <w:rFonts w:ascii="Times New Roman" w:hAnsi="Times New Roman" w:cs="Times New Roman"/>
          <w:color w:val="000000" w:themeColor="text1"/>
          <w:sz w:val="24"/>
          <w:szCs w:val="28"/>
        </w:rPr>
        <w:br/>
        <w:t>публичного акционерного общества «КАМАЗ»</w:t>
      </w:r>
    </w:p>
    <w:tbl>
      <w:tblPr>
        <w:tblStyle w:val="ac"/>
        <w:tblW w:w="5000" w:type="pct"/>
        <w:tblLook w:val="04A0" w:firstRow="1" w:lastRow="0" w:firstColumn="1" w:lastColumn="0" w:noHBand="0" w:noVBand="1"/>
      </w:tblPr>
      <w:tblGrid>
        <w:gridCol w:w="3543"/>
        <w:gridCol w:w="951"/>
        <w:gridCol w:w="951"/>
        <w:gridCol w:w="950"/>
        <w:gridCol w:w="950"/>
        <w:gridCol w:w="950"/>
        <w:gridCol w:w="950"/>
        <w:gridCol w:w="950"/>
      </w:tblGrid>
      <w:tr w:rsidR="007C2A19" w:rsidRPr="007C2A19" w:rsidTr="007C2A19">
        <w:tc>
          <w:tcPr>
            <w:tcW w:w="1737" w:type="pct"/>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Тип транспортного средства</w:t>
            </w:r>
          </w:p>
        </w:tc>
        <w:tc>
          <w:tcPr>
            <w:tcW w:w="466"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2020г.</w:t>
            </w:r>
          </w:p>
        </w:tc>
        <w:tc>
          <w:tcPr>
            <w:tcW w:w="466"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2021г.</w:t>
            </w:r>
          </w:p>
        </w:tc>
        <w:tc>
          <w:tcPr>
            <w:tcW w:w="466"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2022г.</w:t>
            </w:r>
          </w:p>
        </w:tc>
        <w:tc>
          <w:tcPr>
            <w:tcW w:w="466"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2023г.</w:t>
            </w:r>
          </w:p>
        </w:tc>
        <w:tc>
          <w:tcPr>
            <w:tcW w:w="466"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2024г.</w:t>
            </w:r>
          </w:p>
        </w:tc>
        <w:tc>
          <w:tcPr>
            <w:tcW w:w="466"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2025г.</w:t>
            </w:r>
          </w:p>
        </w:tc>
        <w:tc>
          <w:tcPr>
            <w:tcW w:w="466"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2026г.</w:t>
            </w:r>
          </w:p>
        </w:tc>
      </w:tr>
      <w:tr w:rsidR="007C2A19" w:rsidRPr="007C2A19" w:rsidTr="007C2A19">
        <w:tc>
          <w:tcPr>
            <w:tcW w:w="1737" w:type="pct"/>
          </w:tcPr>
          <w:p w:rsidR="007C2A19" w:rsidRPr="007C2A19" w:rsidRDefault="007C2A19" w:rsidP="007C2A19">
            <w:pPr>
              <w:rPr>
                <w:color w:val="000000" w:themeColor="text1"/>
                <w:sz w:val="24"/>
                <w:szCs w:val="24"/>
              </w:rPr>
            </w:pPr>
            <w:r w:rsidRPr="007C2A19">
              <w:rPr>
                <w:color w:val="000000" w:themeColor="text1"/>
                <w:sz w:val="24"/>
                <w:szCs w:val="24"/>
              </w:rPr>
              <w:t>Электромобили</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5 000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20 000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40 000</w:t>
            </w:r>
          </w:p>
        </w:tc>
      </w:tr>
      <w:tr w:rsidR="007C2A19" w:rsidRPr="007C2A19" w:rsidTr="007C2A19">
        <w:tc>
          <w:tcPr>
            <w:tcW w:w="1737" w:type="pct"/>
          </w:tcPr>
          <w:p w:rsidR="007C2A19" w:rsidRPr="007C2A19" w:rsidRDefault="007C2A19" w:rsidP="007C2A19">
            <w:pPr>
              <w:rPr>
                <w:color w:val="000000" w:themeColor="text1"/>
                <w:sz w:val="24"/>
                <w:szCs w:val="24"/>
              </w:rPr>
            </w:pPr>
            <w:r w:rsidRPr="007C2A19">
              <w:rPr>
                <w:color w:val="000000" w:themeColor="text1"/>
                <w:sz w:val="24"/>
                <w:szCs w:val="24"/>
              </w:rPr>
              <w:t>Электробусы</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200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350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500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800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6 200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21 900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43 100</w:t>
            </w:r>
          </w:p>
        </w:tc>
      </w:tr>
      <w:tr w:rsidR="007C2A19" w:rsidRPr="007C2A19" w:rsidTr="007C2A19">
        <w:tc>
          <w:tcPr>
            <w:tcW w:w="1737" w:type="pct"/>
          </w:tcPr>
          <w:p w:rsidR="007C2A19" w:rsidRPr="007C2A19" w:rsidRDefault="007C2A19" w:rsidP="007C2A19">
            <w:pPr>
              <w:rPr>
                <w:color w:val="000000" w:themeColor="text1"/>
                <w:sz w:val="24"/>
                <w:szCs w:val="24"/>
              </w:rPr>
            </w:pPr>
            <w:r w:rsidRPr="007C2A19">
              <w:rPr>
                <w:color w:val="000000" w:themeColor="text1"/>
                <w:sz w:val="24"/>
                <w:szCs w:val="24"/>
              </w:rPr>
              <w:t>Легковой электротранспорт</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150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500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1 200</w:t>
            </w:r>
          </w:p>
        </w:tc>
      </w:tr>
      <w:tr w:rsidR="007C2A19" w:rsidRPr="007C2A19" w:rsidTr="007C2A19">
        <w:tc>
          <w:tcPr>
            <w:tcW w:w="1737" w:type="pct"/>
          </w:tcPr>
          <w:p w:rsidR="007C2A19" w:rsidRPr="007C2A19" w:rsidRDefault="007C2A19" w:rsidP="007C2A19">
            <w:pPr>
              <w:rPr>
                <w:color w:val="000000" w:themeColor="text1"/>
                <w:sz w:val="24"/>
                <w:szCs w:val="24"/>
              </w:rPr>
            </w:pPr>
            <w:r w:rsidRPr="007C2A19">
              <w:rPr>
                <w:color w:val="000000" w:themeColor="text1"/>
                <w:sz w:val="24"/>
                <w:szCs w:val="24"/>
              </w:rPr>
              <w:t>Тяжелые грузовики</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50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200</w:t>
            </w:r>
          </w:p>
        </w:tc>
        <w:tc>
          <w:tcPr>
            <w:tcW w:w="466" w:type="pct"/>
          </w:tcPr>
          <w:p w:rsidR="007C2A19" w:rsidRPr="007C2A19" w:rsidRDefault="007C2A19" w:rsidP="007C2A19">
            <w:pPr>
              <w:jc w:val="right"/>
              <w:rPr>
                <w:color w:val="000000" w:themeColor="text1"/>
                <w:sz w:val="24"/>
                <w:szCs w:val="24"/>
              </w:rPr>
            </w:pPr>
            <w:r w:rsidRPr="007C2A19">
              <w:rPr>
                <w:color w:val="000000" w:themeColor="text1"/>
                <w:sz w:val="24"/>
                <w:szCs w:val="24"/>
              </w:rPr>
              <w:t>400</w:t>
            </w:r>
          </w:p>
        </w:tc>
      </w:tr>
    </w:tbl>
    <w:p w:rsidR="007C2A19" w:rsidRPr="007C2A19" w:rsidRDefault="007C2A19" w:rsidP="007C2A19">
      <w:pPr>
        <w:spacing w:after="0" w:line="240" w:lineRule="auto"/>
        <w:jc w:val="right"/>
        <w:rPr>
          <w:rFonts w:ascii="Times New Roman" w:hAnsi="Times New Roman" w:cs="Times New Roman"/>
          <w:color w:val="000000" w:themeColor="text1"/>
          <w:sz w:val="24"/>
          <w:szCs w:val="28"/>
        </w:rPr>
      </w:pPr>
      <w:r w:rsidRPr="007C2A19">
        <w:rPr>
          <w:rFonts w:ascii="Times New Roman" w:hAnsi="Times New Roman" w:cs="Times New Roman"/>
          <w:color w:val="000000" w:themeColor="text1"/>
          <w:sz w:val="24"/>
          <w:szCs w:val="28"/>
        </w:rPr>
        <w:lastRenderedPageBreak/>
        <w:t xml:space="preserve">Таблица 4. Технические характеристики транспортных средств с электродвигателями </w:t>
      </w:r>
    </w:p>
    <w:tbl>
      <w:tblPr>
        <w:tblStyle w:val="ac"/>
        <w:tblW w:w="0" w:type="auto"/>
        <w:tblLook w:val="04A0" w:firstRow="1" w:lastRow="0" w:firstColumn="1" w:lastColumn="0" w:noHBand="0" w:noVBand="1"/>
      </w:tblPr>
      <w:tblGrid>
        <w:gridCol w:w="3256"/>
        <w:gridCol w:w="1275"/>
        <w:gridCol w:w="4111"/>
        <w:gridCol w:w="1553"/>
      </w:tblGrid>
      <w:tr w:rsidR="007C2A19" w:rsidRPr="007C2A19" w:rsidTr="007C2A19">
        <w:trPr>
          <w:trHeight w:val="20"/>
        </w:trPr>
        <w:tc>
          <w:tcPr>
            <w:tcW w:w="3256"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Тип транспортного средства</w:t>
            </w:r>
          </w:p>
        </w:tc>
        <w:tc>
          <w:tcPr>
            <w:tcW w:w="1275"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Запас хода, км</w:t>
            </w:r>
          </w:p>
        </w:tc>
        <w:tc>
          <w:tcPr>
            <w:tcW w:w="4111"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Стандарт разъема</w:t>
            </w:r>
          </w:p>
        </w:tc>
        <w:tc>
          <w:tcPr>
            <w:tcW w:w="1553"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Мощность</w:t>
            </w:r>
          </w:p>
          <w:p w:rsidR="007C2A19" w:rsidRPr="007C2A19" w:rsidRDefault="007C2A19" w:rsidP="007C2A19">
            <w:pPr>
              <w:jc w:val="center"/>
              <w:rPr>
                <w:color w:val="000000" w:themeColor="text1"/>
                <w:sz w:val="24"/>
                <w:szCs w:val="24"/>
              </w:rPr>
            </w:pPr>
            <w:r w:rsidRPr="007C2A19">
              <w:rPr>
                <w:color w:val="000000" w:themeColor="text1"/>
                <w:sz w:val="24"/>
                <w:szCs w:val="24"/>
              </w:rPr>
              <w:t>заряда, кВт</w:t>
            </w:r>
          </w:p>
        </w:tc>
      </w:tr>
      <w:tr w:rsidR="007C2A19" w:rsidRPr="007C2A19" w:rsidTr="007C2A19">
        <w:trPr>
          <w:trHeight w:val="20"/>
        </w:trPr>
        <w:tc>
          <w:tcPr>
            <w:tcW w:w="3256" w:type="dxa"/>
          </w:tcPr>
          <w:p w:rsidR="007C2A19" w:rsidRPr="007C2A19" w:rsidRDefault="007C2A19" w:rsidP="007C2A19">
            <w:pPr>
              <w:rPr>
                <w:color w:val="000000" w:themeColor="text1"/>
                <w:sz w:val="24"/>
                <w:szCs w:val="24"/>
              </w:rPr>
            </w:pPr>
            <w:r w:rsidRPr="007C2A19">
              <w:rPr>
                <w:color w:val="000000" w:themeColor="text1"/>
                <w:sz w:val="24"/>
                <w:szCs w:val="24"/>
              </w:rPr>
              <w:t>Электромобили</w:t>
            </w:r>
          </w:p>
        </w:tc>
        <w:tc>
          <w:tcPr>
            <w:tcW w:w="1275" w:type="dxa"/>
          </w:tcPr>
          <w:p w:rsidR="007C2A19" w:rsidRPr="007C2A19" w:rsidRDefault="007C2A19" w:rsidP="007C2A19">
            <w:pPr>
              <w:jc w:val="center"/>
              <w:rPr>
                <w:color w:val="000000" w:themeColor="text1"/>
                <w:sz w:val="24"/>
                <w:szCs w:val="24"/>
              </w:rPr>
            </w:pPr>
            <w:r w:rsidRPr="007C2A19">
              <w:rPr>
                <w:color w:val="000000" w:themeColor="text1"/>
                <w:sz w:val="24"/>
                <w:szCs w:val="24"/>
              </w:rPr>
              <w:t>400-500</w:t>
            </w:r>
          </w:p>
        </w:tc>
        <w:tc>
          <w:tcPr>
            <w:tcW w:w="4111" w:type="dxa"/>
          </w:tcPr>
          <w:p w:rsidR="007C2A19" w:rsidRPr="007C2A19" w:rsidRDefault="007C2A19" w:rsidP="007C2A19">
            <w:pPr>
              <w:rPr>
                <w:color w:val="000000" w:themeColor="text1"/>
                <w:sz w:val="24"/>
                <w:szCs w:val="24"/>
              </w:rPr>
            </w:pPr>
            <w:r w:rsidRPr="007C2A19">
              <w:rPr>
                <w:color w:val="000000" w:themeColor="text1"/>
                <w:sz w:val="24"/>
                <w:szCs w:val="24"/>
                <w:lang w:val="en-US"/>
              </w:rPr>
              <w:t>CCS</w:t>
            </w:r>
            <w:r w:rsidRPr="007C2A19">
              <w:rPr>
                <w:color w:val="000000" w:themeColor="text1"/>
                <w:sz w:val="24"/>
                <w:szCs w:val="24"/>
              </w:rPr>
              <w:t xml:space="preserve"> </w:t>
            </w:r>
            <w:r w:rsidRPr="007C2A19">
              <w:rPr>
                <w:color w:val="000000" w:themeColor="text1"/>
                <w:sz w:val="24"/>
                <w:szCs w:val="24"/>
                <w:lang w:val="en-US"/>
              </w:rPr>
              <w:t>Type</w:t>
            </w:r>
            <w:r w:rsidRPr="007C2A19">
              <w:rPr>
                <w:color w:val="000000" w:themeColor="text1"/>
                <w:sz w:val="24"/>
                <w:szCs w:val="24"/>
              </w:rPr>
              <w:t xml:space="preserve"> 2 (</w:t>
            </w:r>
            <w:r w:rsidRPr="007C2A19">
              <w:rPr>
                <w:color w:val="000000" w:themeColor="text1"/>
                <w:sz w:val="24"/>
                <w:szCs w:val="24"/>
                <w:lang w:val="en-US"/>
              </w:rPr>
              <w:t>Mode 4</w:t>
            </w:r>
            <w:r w:rsidRPr="007C2A19">
              <w:rPr>
                <w:color w:val="000000" w:themeColor="text1"/>
                <w:sz w:val="24"/>
                <w:szCs w:val="24"/>
              </w:rPr>
              <w:t>)</w:t>
            </w:r>
          </w:p>
        </w:tc>
        <w:tc>
          <w:tcPr>
            <w:tcW w:w="1553" w:type="dxa"/>
          </w:tcPr>
          <w:p w:rsidR="007C2A19" w:rsidRPr="007C2A19" w:rsidRDefault="007C2A19" w:rsidP="007C2A19">
            <w:pPr>
              <w:jc w:val="center"/>
              <w:rPr>
                <w:color w:val="000000" w:themeColor="text1"/>
                <w:sz w:val="24"/>
                <w:szCs w:val="24"/>
              </w:rPr>
            </w:pPr>
            <w:r w:rsidRPr="007C2A19">
              <w:rPr>
                <w:color w:val="000000" w:themeColor="text1"/>
                <w:sz w:val="24"/>
                <w:szCs w:val="24"/>
              </w:rPr>
              <w:t>10-50</w:t>
            </w:r>
          </w:p>
        </w:tc>
      </w:tr>
      <w:tr w:rsidR="007C2A19" w:rsidRPr="007C2A19" w:rsidTr="007C2A19">
        <w:trPr>
          <w:trHeight w:val="20"/>
        </w:trPr>
        <w:tc>
          <w:tcPr>
            <w:tcW w:w="3256" w:type="dxa"/>
          </w:tcPr>
          <w:p w:rsidR="007C2A19" w:rsidRPr="007C2A19" w:rsidRDefault="007C2A19" w:rsidP="007C2A19">
            <w:pPr>
              <w:rPr>
                <w:color w:val="000000" w:themeColor="text1"/>
                <w:sz w:val="24"/>
                <w:szCs w:val="24"/>
              </w:rPr>
            </w:pPr>
            <w:r w:rsidRPr="007C2A19">
              <w:rPr>
                <w:color w:val="000000" w:themeColor="text1"/>
                <w:sz w:val="24"/>
                <w:szCs w:val="24"/>
              </w:rPr>
              <w:t>Электробусы</w:t>
            </w:r>
          </w:p>
        </w:tc>
        <w:tc>
          <w:tcPr>
            <w:tcW w:w="1275" w:type="dxa"/>
          </w:tcPr>
          <w:p w:rsidR="007C2A19" w:rsidRPr="007C2A19" w:rsidRDefault="007C2A19" w:rsidP="007C2A19">
            <w:pPr>
              <w:jc w:val="center"/>
              <w:rPr>
                <w:color w:val="000000" w:themeColor="text1"/>
                <w:sz w:val="24"/>
                <w:szCs w:val="24"/>
              </w:rPr>
            </w:pPr>
            <w:r w:rsidRPr="007C2A19">
              <w:rPr>
                <w:color w:val="000000" w:themeColor="text1"/>
                <w:sz w:val="24"/>
                <w:szCs w:val="24"/>
              </w:rPr>
              <w:t>50-250</w:t>
            </w:r>
          </w:p>
        </w:tc>
        <w:tc>
          <w:tcPr>
            <w:tcW w:w="4111" w:type="dxa"/>
          </w:tcPr>
          <w:p w:rsidR="007C2A19" w:rsidRPr="007C2A19" w:rsidRDefault="007C2A19" w:rsidP="007C2A19">
            <w:pPr>
              <w:rPr>
                <w:color w:val="000000" w:themeColor="text1"/>
                <w:sz w:val="24"/>
                <w:szCs w:val="24"/>
              </w:rPr>
            </w:pPr>
            <w:r w:rsidRPr="007C2A19">
              <w:rPr>
                <w:color w:val="000000" w:themeColor="text1"/>
                <w:sz w:val="24"/>
                <w:szCs w:val="24"/>
              </w:rPr>
              <w:t xml:space="preserve">Пантограф, </w:t>
            </w:r>
            <w:r w:rsidRPr="007C2A19">
              <w:rPr>
                <w:color w:val="000000" w:themeColor="text1"/>
                <w:sz w:val="24"/>
                <w:szCs w:val="24"/>
                <w:lang w:val="en-US"/>
              </w:rPr>
              <w:t>CCS</w:t>
            </w:r>
            <w:r w:rsidRPr="007C2A19">
              <w:rPr>
                <w:color w:val="000000" w:themeColor="text1"/>
                <w:sz w:val="24"/>
                <w:szCs w:val="24"/>
              </w:rPr>
              <w:t xml:space="preserve"> </w:t>
            </w:r>
            <w:r w:rsidRPr="007C2A19">
              <w:rPr>
                <w:color w:val="000000" w:themeColor="text1"/>
                <w:sz w:val="24"/>
                <w:szCs w:val="24"/>
                <w:lang w:val="en-US"/>
              </w:rPr>
              <w:t>Type</w:t>
            </w:r>
            <w:r w:rsidRPr="007C2A19">
              <w:rPr>
                <w:color w:val="000000" w:themeColor="text1"/>
                <w:sz w:val="24"/>
                <w:szCs w:val="24"/>
              </w:rPr>
              <w:t xml:space="preserve"> 2 (</w:t>
            </w:r>
            <w:r w:rsidRPr="007C2A19">
              <w:rPr>
                <w:color w:val="000000" w:themeColor="text1"/>
                <w:sz w:val="24"/>
                <w:szCs w:val="24"/>
                <w:lang w:val="en-US"/>
              </w:rPr>
              <w:t>Mode 4</w:t>
            </w:r>
            <w:r w:rsidRPr="007C2A19">
              <w:rPr>
                <w:color w:val="000000" w:themeColor="text1"/>
                <w:sz w:val="24"/>
                <w:szCs w:val="24"/>
              </w:rPr>
              <w:t>)</w:t>
            </w:r>
          </w:p>
        </w:tc>
        <w:tc>
          <w:tcPr>
            <w:tcW w:w="1553" w:type="dxa"/>
          </w:tcPr>
          <w:p w:rsidR="007C2A19" w:rsidRPr="007C2A19" w:rsidRDefault="007C2A19" w:rsidP="007C2A19">
            <w:pPr>
              <w:jc w:val="center"/>
              <w:rPr>
                <w:color w:val="000000" w:themeColor="text1"/>
                <w:sz w:val="24"/>
                <w:szCs w:val="24"/>
              </w:rPr>
            </w:pPr>
            <w:r w:rsidRPr="007C2A19">
              <w:rPr>
                <w:color w:val="000000" w:themeColor="text1"/>
                <w:sz w:val="24"/>
                <w:szCs w:val="24"/>
              </w:rPr>
              <w:t>125, 300</w:t>
            </w:r>
          </w:p>
        </w:tc>
      </w:tr>
      <w:tr w:rsidR="007C2A19" w:rsidRPr="007C2A19" w:rsidTr="007C2A19">
        <w:trPr>
          <w:trHeight w:val="20"/>
        </w:trPr>
        <w:tc>
          <w:tcPr>
            <w:tcW w:w="3256" w:type="dxa"/>
          </w:tcPr>
          <w:p w:rsidR="007C2A19" w:rsidRPr="007C2A19" w:rsidRDefault="007C2A19" w:rsidP="007C2A19">
            <w:pPr>
              <w:rPr>
                <w:color w:val="000000" w:themeColor="text1"/>
                <w:sz w:val="24"/>
                <w:szCs w:val="24"/>
              </w:rPr>
            </w:pPr>
            <w:r w:rsidRPr="007C2A19">
              <w:rPr>
                <w:color w:val="000000" w:themeColor="text1"/>
                <w:sz w:val="24"/>
                <w:szCs w:val="24"/>
              </w:rPr>
              <w:t>Легковой электротранспорт</w:t>
            </w:r>
          </w:p>
        </w:tc>
        <w:tc>
          <w:tcPr>
            <w:tcW w:w="1275" w:type="dxa"/>
          </w:tcPr>
          <w:p w:rsidR="007C2A19" w:rsidRPr="007C2A19" w:rsidRDefault="007C2A19" w:rsidP="007C2A19">
            <w:pPr>
              <w:jc w:val="center"/>
              <w:rPr>
                <w:color w:val="000000" w:themeColor="text1"/>
                <w:sz w:val="24"/>
                <w:szCs w:val="24"/>
              </w:rPr>
            </w:pPr>
            <w:r w:rsidRPr="007C2A19">
              <w:rPr>
                <w:color w:val="000000" w:themeColor="text1"/>
                <w:sz w:val="24"/>
                <w:szCs w:val="24"/>
              </w:rPr>
              <w:t>250-350</w:t>
            </w:r>
          </w:p>
        </w:tc>
        <w:tc>
          <w:tcPr>
            <w:tcW w:w="4111" w:type="dxa"/>
          </w:tcPr>
          <w:p w:rsidR="007C2A19" w:rsidRPr="007C2A19" w:rsidRDefault="007C2A19" w:rsidP="007C2A19">
            <w:pPr>
              <w:rPr>
                <w:color w:val="000000" w:themeColor="text1"/>
                <w:sz w:val="24"/>
                <w:szCs w:val="24"/>
              </w:rPr>
            </w:pPr>
            <w:r w:rsidRPr="007C2A19">
              <w:rPr>
                <w:color w:val="000000" w:themeColor="text1"/>
                <w:sz w:val="24"/>
                <w:szCs w:val="24"/>
                <w:lang w:val="en-US"/>
              </w:rPr>
              <w:t>CCS</w:t>
            </w:r>
            <w:r w:rsidRPr="007C2A19">
              <w:rPr>
                <w:color w:val="000000" w:themeColor="text1"/>
                <w:sz w:val="24"/>
                <w:szCs w:val="24"/>
              </w:rPr>
              <w:t xml:space="preserve"> </w:t>
            </w:r>
            <w:r w:rsidRPr="007C2A19">
              <w:rPr>
                <w:color w:val="000000" w:themeColor="text1"/>
                <w:sz w:val="24"/>
                <w:szCs w:val="24"/>
                <w:lang w:val="en-US"/>
              </w:rPr>
              <w:t>Type</w:t>
            </w:r>
            <w:r w:rsidRPr="007C2A19">
              <w:rPr>
                <w:color w:val="000000" w:themeColor="text1"/>
                <w:sz w:val="24"/>
                <w:szCs w:val="24"/>
              </w:rPr>
              <w:t xml:space="preserve"> 2 (</w:t>
            </w:r>
            <w:r w:rsidRPr="007C2A19">
              <w:rPr>
                <w:color w:val="000000" w:themeColor="text1"/>
                <w:sz w:val="24"/>
                <w:szCs w:val="24"/>
                <w:lang w:val="en-US"/>
              </w:rPr>
              <w:t>Mode 4</w:t>
            </w:r>
            <w:r w:rsidRPr="007C2A19">
              <w:rPr>
                <w:color w:val="000000" w:themeColor="text1"/>
                <w:sz w:val="24"/>
                <w:szCs w:val="24"/>
              </w:rPr>
              <w:t>)</w:t>
            </w:r>
          </w:p>
        </w:tc>
        <w:tc>
          <w:tcPr>
            <w:tcW w:w="1553" w:type="dxa"/>
          </w:tcPr>
          <w:p w:rsidR="007C2A19" w:rsidRPr="007C2A19" w:rsidRDefault="007C2A19" w:rsidP="007C2A19">
            <w:pPr>
              <w:jc w:val="center"/>
              <w:rPr>
                <w:color w:val="000000" w:themeColor="text1"/>
                <w:sz w:val="24"/>
                <w:szCs w:val="24"/>
              </w:rPr>
            </w:pPr>
            <w:r w:rsidRPr="007C2A19">
              <w:rPr>
                <w:color w:val="000000" w:themeColor="text1"/>
                <w:sz w:val="24"/>
                <w:szCs w:val="24"/>
              </w:rPr>
              <w:t>22-100</w:t>
            </w:r>
          </w:p>
        </w:tc>
      </w:tr>
      <w:tr w:rsidR="007C2A19" w:rsidRPr="007C2A19" w:rsidTr="007C2A19">
        <w:trPr>
          <w:trHeight w:val="20"/>
        </w:trPr>
        <w:tc>
          <w:tcPr>
            <w:tcW w:w="3256" w:type="dxa"/>
          </w:tcPr>
          <w:p w:rsidR="007C2A19" w:rsidRPr="007C2A19" w:rsidRDefault="007C2A19" w:rsidP="007C2A19">
            <w:pPr>
              <w:rPr>
                <w:color w:val="000000" w:themeColor="text1"/>
                <w:sz w:val="24"/>
                <w:szCs w:val="24"/>
              </w:rPr>
            </w:pPr>
            <w:r w:rsidRPr="007C2A19">
              <w:rPr>
                <w:color w:val="000000" w:themeColor="text1"/>
                <w:sz w:val="24"/>
                <w:szCs w:val="24"/>
              </w:rPr>
              <w:t>Тяжелые грузовики</w:t>
            </w:r>
          </w:p>
        </w:tc>
        <w:tc>
          <w:tcPr>
            <w:tcW w:w="1275" w:type="dxa"/>
          </w:tcPr>
          <w:p w:rsidR="007C2A19" w:rsidRPr="007C2A19" w:rsidRDefault="007C2A19" w:rsidP="007C2A19">
            <w:pPr>
              <w:jc w:val="center"/>
              <w:rPr>
                <w:color w:val="000000" w:themeColor="text1"/>
                <w:sz w:val="24"/>
                <w:szCs w:val="24"/>
              </w:rPr>
            </w:pPr>
            <w:r w:rsidRPr="007C2A19">
              <w:rPr>
                <w:color w:val="000000" w:themeColor="text1"/>
                <w:sz w:val="24"/>
                <w:szCs w:val="24"/>
              </w:rPr>
              <w:t>250-450</w:t>
            </w:r>
          </w:p>
        </w:tc>
        <w:tc>
          <w:tcPr>
            <w:tcW w:w="4111" w:type="dxa"/>
          </w:tcPr>
          <w:p w:rsidR="007C2A19" w:rsidRPr="007C2A19" w:rsidRDefault="007C2A19" w:rsidP="007C2A19">
            <w:pPr>
              <w:rPr>
                <w:color w:val="000000" w:themeColor="text1"/>
                <w:sz w:val="24"/>
                <w:szCs w:val="24"/>
              </w:rPr>
            </w:pPr>
            <w:r w:rsidRPr="007C2A19">
              <w:rPr>
                <w:color w:val="000000" w:themeColor="text1"/>
                <w:sz w:val="24"/>
                <w:szCs w:val="24"/>
              </w:rPr>
              <w:t xml:space="preserve">Токоприемник, </w:t>
            </w:r>
            <w:r w:rsidRPr="007C2A19">
              <w:rPr>
                <w:color w:val="000000" w:themeColor="text1"/>
                <w:sz w:val="24"/>
                <w:szCs w:val="24"/>
                <w:lang w:val="en-US"/>
              </w:rPr>
              <w:t>CCS</w:t>
            </w:r>
            <w:r w:rsidRPr="007C2A19">
              <w:rPr>
                <w:color w:val="000000" w:themeColor="text1"/>
                <w:sz w:val="24"/>
                <w:szCs w:val="24"/>
              </w:rPr>
              <w:t xml:space="preserve"> </w:t>
            </w:r>
            <w:r w:rsidRPr="007C2A19">
              <w:rPr>
                <w:color w:val="000000" w:themeColor="text1"/>
                <w:sz w:val="24"/>
                <w:szCs w:val="24"/>
                <w:lang w:val="en-US"/>
              </w:rPr>
              <w:t>Type</w:t>
            </w:r>
            <w:r w:rsidRPr="007C2A19">
              <w:rPr>
                <w:color w:val="000000" w:themeColor="text1"/>
                <w:sz w:val="24"/>
                <w:szCs w:val="24"/>
              </w:rPr>
              <w:t xml:space="preserve"> 2 (</w:t>
            </w:r>
            <w:r w:rsidRPr="007C2A19">
              <w:rPr>
                <w:color w:val="000000" w:themeColor="text1"/>
                <w:sz w:val="24"/>
                <w:szCs w:val="24"/>
                <w:lang w:val="en-US"/>
              </w:rPr>
              <w:t>Mode 4</w:t>
            </w:r>
            <w:r w:rsidRPr="007C2A19">
              <w:rPr>
                <w:color w:val="000000" w:themeColor="text1"/>
                <w:sz w:val="24"/>
                <w:szCs w:val="24"/>
              </w:rPr>
              <w:t>)</w:t>
            </w:r>
          </w:p>
        </w:tc>
        <w:tc>
          <w:tcPr>
            <w:tcW w:w="1553" w:type="dxa"/>
          </w:tcPr>
          <w:p w:rsidR="007C2A19" w:rsidRPr="007C2A19" w:rsidRDefault="007C2A19" w:rsidP="007C2A19">
            <w:pPr>
              <w:jc w:val="center"/>
              <w:rPr>
                <w:color w:val="000000" w:themeColor="text1"/>
                <w:sz w:val="24"/>
                <w:szCs w:val="24"/>
              </w:rPr>
            </w:pPr>
            <w:r w:rsidRPr="007C2A19">
              <w:rPr>
                <w:color w:val="000000" w:themeColor="text1"/>
                <w:sz w:val="24"/>
                <w:szCs w:val="24"/>
              </w:rPr>
              <w:t>50-600</w:t>
            </w:r>
          </w:p>
        </w:tc>
      </w:tr>
    </w:tbl>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 целью содействия развития электрического, беспилотного транспорта и зарядной инфраструктуры на территории Республики Татарстан создана Автономная некоммерческая организация по развитию инфраструктуры для электроавтомобилей «РеСтарт» (далее – автономная некоммерческая организация «РеСтарт»). Организация является центром компетенций в области развития электромобильного транспорта и зарядной инфраструктуры в Республике Татарстан. Автономная некоммерческая организация «РеСтарт» является интегратором заинтересованного сообщества на уровне государства – работа с общественной палатой Республики Татарстан, отраслевыми министерствами и ведомствами, акционерным обществом «Сетевая компания», с представителями бизнеса – производителями зарядных станций и комплектующих, разработчиками программного обеспечения, образовательными учреждениями, а также с физическими лицами – владельцами электромобилей. Автономная некоммерческая организация «Рестарт» проводит технические консультации и просветительскую работу с целью популяризации экологичного вида транспорта в республике, является членом Ассоциации развития электромобильного, беспилотного и подключенного транспорта и инфраструктуры г. Санкт-Петербурга.</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постановлением Кабинета Министров Республики Татарстан от 05.06.2015 № 416 «Об утверждении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урегулирован порядок размещения зарядных станций (терминалов) для электротранспорта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C2A19" w:rsidRPr="007C2A19" w:rsidRDefault="007C2A19" w:rsidP="007C2A19">
      <w:pPr>
        <w:tabs>
          <w:tab w:val="left" w:pos="1134"/>
        </w:tabs>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 2019 году общество с ограниченной ответственностью «Энел Икс Рус», дочерняя компания Группы Enel в России, и акционерное общество «Татэнерго» подписали меморандум о намерениях, направленный на укрепление сотрудничества между сторонами в Республике Татарстан по направлениям: обеспечение зарядной инфраструктуры Enel X для электромобилей, оценка возможностей применения технологий Vehicle-To-Grid (V2G), которая позволяет установить двусторонний обмен между электротранспортным средством и сетью.</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Производство зарядных станций для электромобилей реализуется республиканскими компаниями: общество с ограниченной ответственностью «Промэнерго» и об</w:t>
      </w:r>
      <w:r w:rsidRPr="007C2A19">
        <w:rPr>
          <w:rFonts w:ascii="Times New Roman" w:hAnsi="Times New Roman" w:cs="Times New Roman"/>
          <w:color w:val="000000" w:themeColor="text1"/>
          <w:sz w:val="28"/>
          <w:szCs w:val="28"/>
        </w:rPr>
        <w:lastRenderedPageBreak/>
        <w:t>щество с ограниченной ответственностью «Управляющая компания «Энергоразвитие» на базе общества с ограниченной ответственностью «Зеленодольский электротехнический завод».</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Обществом с ограниченной ответственностью «Промэнерго» в 2020 году реализован пилотный проект – зарядная станция мощностью 82 кВт и электромобиль с емкостью аккумулятора 33 кВтч, 120 км пробега до следующей зарядки на базе </w:t>
      </w:r>
      <w:r w:rsidRPr="007C2A19">
        <w:rPr>
          <w:rFonts w:ascii="Times New Roman" w:hAnsi="Times New Roman" w:cs="Times New Roman"/>
          <w:color w:val="000000" w:themeColor="text1"/>
          <w:sz w:val="28"/>
          <w:szCs w:val="28"/>
        </w:rPr>
        <w:br/>
        <w:t xml:space="preserve">федерального государственного бюджетного образовательного учреждения высшего образования» Казанский государственный энергетический университет».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Основные типы зарядных станций, изготавливаемых обществом с ограниченной ответственностью «Промэнерго», приведены в таблице 5.</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jc w:val="right"/>
        <w:rPr>
          <w:rFonts w:ascii="Times New Roman" w:hAnsi="Times New Roman" w:cs="Times New Roman"/>
          <w:color w:val="000000" w:themeColor="text1"/>
          <w:sz w:val="24"/>
          <w:szCs w:val="28"/>
        </w:rPr>
      </w:pPr>
      <w:r w:rsidRPr="007C2A19">
        <w:rPr>
          <w:rFonts w:ascii="Times New Roman" w:hAnsi="Times New Roman" w:cs="Times New Roman"/>
          <w:color w:val="000000" w:themeColor="text1"/>
          <w:sz w:val="24"/>
          <w:szCs w:val="28"/>
        </w:rPr>
        <w:t xml:space="preserve">Таблица 5. Типы зарядных станций, производимых </w:t>
      </w:r>
      <w:r w:rsidRPr="007C2A19">
        <w:rPr>
          <w:rFonts w:ascii="Times New Roman" w:hAnsi="Times New Roman" w:cs="Times New Roman"/>
          <w:color w:val="000000" w:themeColor="text1"/>
          <w:sz w:val="24"/>
          <w:szCs w:val="28"/>
        </w:rPr>
        <w:br/>
        <w:t>обществом с ограниченной ответственностью «Промэнерго»</w:t>
      </w:r>
    </w:p>
    <w:tbl>
      <w:tblPr>
        <w:tblStyle w:val="ac"/>
        <w:tblW w:w="5000" w:type="pct"/>
        <w:tblCellMar>
          <w:left w:w="57" w:type="dxa"/>
          <w:right w:w="57" w:type="dxa"/>
        </w:tblCellMar>
        <w:tblLook w:val="04A0" w:firstRow="1" w:lastRow="0" w:firstColumn="1" w:lastColumn="0" w:noHBand="0" w:noVBand="1"/>
      </w:tblPr>
      <w:tblGrid>
        <w:gridCol w:w="447"/>
        <w:gridCol w:w="3517"/>
        <w:gridCol w:w="1560"/>
        <w:gridCol w:w="1274"/>
        <w:gridCol w:w="2247"/>
        <w:gridCol w:w="1150"/>
      </w:tblGrid>
      <w:tr w:rsidR="007C2A19" w:rsidRPr="007C2A19" w:rsidTr="007C2A19">
        <w:tc>
          <w:tcPr>
            <w:tcW w:w="219"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w:t>
            </w:r>
          </w:p>
        </w:tc>
        <w:tc>
          <w:tcPr>
            <w:tcW w:w="1725"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Тип ЭЗС</w:t>
            </w:r>
          </w:p>
        </w:tc>
        <w:tc>
          <w:tcPr>
            <w:tcW w:w="765"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 xml:space="preserve">Мощность </w:t>
            </w:r>
          </w:p>
          <w:p w:rsidR="007C2A19" w:rsidRPr="007C2A19" w:rsidRDefault="007C2A19" w:rsidP="007C2A19">
            <w:pPr>
              <w:jc w:val="center"/>
              <w:rPr>
                <w:bCs/>
                <w:color w:val="000000" w:themeColor="text1"/>
                <w:sz w:val="24"/>
                <w:szCs w:val="24"/>
              </w:rPr>
            </w:pPr>
            <w:r w:rsidRPr="007C2A19">
              <w:rPr>
                <w:bCs/>
                <w:color w:val="000000" w:themeColor="text1"/>
                <w:sz w:val="24"/>
                <w:szCs w:val="24"/>
              </w:rPr>
              <w:t>зарядки, кВт</w:t>
            </w:r>
          </w:p>
        </w:tc>
        <w:tc>
          <w:tcPr>
            <w:tcW w:w="625"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 xml:space="preserve">Время </w:t>
            </w:r>
          </w:p>
          <w:p w:rsidR="007C2A19" w:rsidRPr="007C2A19" w:rsidRDefault="007C2A19" w:rsidP="007C2A19">
            <w:pPr>
              <w:jc w:val="center"/>
              <w:rPr>
                <w:bCs/>
                <w:color w:val="000000" w:themeColor="text1"/>
                <w:sz w:val="24"/>
                <w:szCs w:val="24"/>
              </w:rPr>
            </w:pPr>
            <w:r w:rsidRPr="007C2A19">
              <w:rPr>
                <w:bCs/>
                <w:color w:val="000000" w:themeColor="text1"/>
                <w:sz w:val="24"/>
                <w:szCs w:val="24"/>
              </w:rPr>
              <w:t>зарядки, ч</w:t>
            </w:r>
          </w:p>
        </w:tc>
        <w:tc>
          <w:tcPr>
            <w:tcW w:w="1102"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 xml:space="preserve">Используемые </w:t>
            </w:r>
          </w:p>
          <w:p w:rsidR="007C2A19" w:rsidRPr="007C2A19" w:rsidRDefault="007C2A19" w:rsidP="007C2A19">
            <w:pPr>
              <w:jc w:val="center"/>
              <w:rPr>
                <w:bCs/>
                <w:color w:val="000000" w:themeColor="text1"/>
                <w:sz w:val="24"/>
                <w:szCs w:val="24"/>
              </w:rPr>
            </w:pPr>
            <w:r w:rsidRPr="007C2A19">
              <w:rPr>
                <w:bCs/>
                <w:color w:val="000000" w:themeColor="text1"/>
                <w:sz w:val="24"/>
                <w:szCs w:val="24"/>
              </w:rPr>
              <w:t>разъемы</w:t>
            </w:r>
          </w:p>
        </w:tc>
        <w:tc>
          <w:tcPr>
            <w:tcW w:w="564"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Выпуск, штук/год</w:t>
            </w:r>
          </w:p>
        </w:tc>
      </w:tr>
      <w:tr w:rsidR="007C2A19" w:rsidRPr="007C2A19" w:rsidTr="007C2A19">
        <w:tc>
          <w:tcPr>
            <w:tcW w:w="219" w:type="pct"/>
          </w:tcPr>
          <w:p w:rsidR="007C2A19" w:rsidRPr="007C2A19" w:rsidRDefault="007C2A19" w:rsidP="007C2A19">
            <w:pPr>
              <w:rPr>
                <w:color w:val="000000" w:themeColor="text1"/>
                <w:sz w:val="24"/>
                <w:szCs w:val="24"/>
              </w:rPr>
            </w:pPr>
            <w:r w:rsidRPr="007C2A19">
              <w:rPr>
                <w:color w:val="000000" w:themeColor="text1"/>
                <w:sz w:val="24"/>
                <w:szCs w:val="24"/>
              </w:rPr>
              <w:t>1</w:t>
            </w:r>
          </w:p>
        </w:tc>
        <w:tc>
          <w:tcPr>
            <w:tcW w:w="1725" w:type="pct"/>
          </w:tcPr>
          <w:p w:rsidR="007C2A19" w:rsidRPr="007C2A19" w:rsidRDefault="007C2A19" w:rsidP="007C2A19">
            <w:pPr>
              <w:rPr>
                <w:color w:val="000000" w:themeColor="text1"/>
                <w:sz w:val="24"/>
                <w:szCs w:val="24"/>
              </w:rPr>
            </w:pPr>
            <w:r w:rsidRPr="007C2A19">
              <w:rPr>
                <w:color w:val="000000" w:themeColor="text1"/>
                <w:sz w:val="24"/>
                <w:szCs w:val="24"/>
              </w:rPr>
              <w:t xml:space="preserve">Зарядная станция </w:t>
            </w:r>
            <w:r w:rsidRPr="007C2A19">
              <w:rPr>
                <w:color w:val="000000" w:themeColor="text1"/>
                <w:sz w:val="24"/>
                <w:szCs w:val="24"/>
                <w:lang w:val="en-US"/>
              </w:rPr>
              <w:t>E</w:t>
            </w:r>
            <w:r w:rsidRPr="007C2A19">
              <w:rPr>
                <w:color w:val="000000" w:themeColor="text1"/>
                <w:sz w:val="24"/>
                <w:szCs w:val="24"/>
              </w:rPr>
              <w:t>-</w:t>
            </w:r>
            <w:r w:rsidRPr="007C2A19">
              <w:rPr>
                <w:color w:val="000000" w:themeColor="text1"/>
                <w:sz w:val="24"/>
                <w:szCs w:val="24"/>
                <w:lang w:val="en-US"/>
              </w:rPr>
              <w:t>prom</w:t>
            </w:r>
            <w:r w:rsidRPr="007C2A19">
              <w:rPr>
                <w:color w:val="000000" w:themeColor="text1"/>
                <w:sz w:val="24"/>
                <w:szCs w:val="24"/>
              </w:rPr>
              <w:t xml:space="preserve"> 22 кВт</w:t>
            </w:r>
          </w:p>
        </w:tc>
        <w:tc>
          <w:tcPr>
            <w:tcW w:w="765" w:type="pct"/>
          </w:tcPr>
          <w:p w:rsidR="007C2A19" w:rsidRPr="007C2A19" w:rsidRDefault="007C2A19" w:rsidP="007C2A19">
            <w:pPr>
              <w:jc w:val="center"/>
              <w:rPr>
                <w:color w:val="000000" w:themeColor="text1"/>
                <w:sz w:val="24"/>
                <w:szCs w:val="24"/>
              </w:rPr>
            </w:pPr>
            <w:r w:rsidRPr="007C2A19">
              <w:rPr>
                <w:color w:val="000000" w:themeColor="text1"/>
                <w:sz w:val="24"/>
                <w:szCs w:val="24"/>
              </w:rPr>
              <w:t>22 (АС)</w:t>
            </w:r>
          </w:p>
        </w:tc>
        <w:tc>
          <w:tcPr>
            <w:tcW w:w="625" w:type="pct"/>
          </w:tcPr>
          <w:p w:rsidR="007C2A19" w:rsidRPr="007C2A19" w:rsidRDefault="007C2A19" w:rsidP="007C2A19">
            <w:pPr>
              <w:jc w:val="center"/>
              <w:rPr>
                <w:color w:val="000000" w:themeColor="text1"/>
                <w:sz w:val="24"/>
                <w:szCs w:val="24"/>
              </w:rPr>
            </w:pPr>
            <w:r w:rsidRPr="007C2A19">
              <w:rPr>
                <w:color w:val="000000" w:themeColor="text1"/>
                <w:sz w:val="24"/>
                <w:szCs w:val="24"/>
              </w:rPr>
              <w:t>5-8</w:t>
            </w:r>
          </w:p>
        </w:tc>
        <w:tc>
          <w:tcPr>
            <w:tcW w:w="1102" w:type="pct"/>
          </w:tcPr>
          <w:p w:rsidR="007C2A19" w:rsidRPr="007C2A19" w:rsidRDefault="007C2A19" w:rsidP="007C2A19">
            <w:pPr>
              <w:rPr>
                <w:color w:val="000000" w:themeColor="text1"/>
                <w:sz w:val="24"/>
                <w:szCs w:val="24"/>
              </w:rPr>
            </w:pPr>
            <w:r w:rsidRPr="007C2A19">
              <w:rPr>
                <w:color w:val="000000" w:themeColor="text1"/>
                <w:sz w:val="24"/>
                <w:szCs w:val="24"/>
                <w:lang w:val="en-US"/>
              </w:rPr>
              <w:t xml:space="preserve">Type 1 </w:t>
            </w:r>
            <w:r w:rsidRPr="007C2A19">
              <w:rPr>
                <w:color w:val="000000" w:themeColor="text1"/>
                <w:sz w:val="24"/>
                <w:szCs w:val="24"/>
              </w:rPr>
              <w:t xml:space="preserve">или </w:t>
            </w:r>
            <w:r w:rsidRPr="007C2A19">
              <w:rPr>
                <w:color w:val="000000" w:themeColor="text1"/>
                <w:sz w:val="24"/>
                <w:szCs w:val="24"/>
                <w:lang w:val="en-US"/>
              </w:rPr>
              <w:t>Type 2</w:t>
            </w:r>
          </w:p>
        </w:tc>
        <w:tc>
          <w:tcPr>
            <w:tcW w:w="564" w:type="pct"/>
          </w:tcPr>
          <w:p w:rsidR="007C2A19" w:rsidRPr="007C2A19" w:rsidRDefault="007C2A19" w:rsidP="007C2A19">
            <w:pPr>
              <w:jc w:val="center"/>
              <w:rPr>
                <w:color w:val="000000" w:themeColor="text1"/>
                <w:sz w:val="24"/>
                <w:szCs w:val="24"/>
              </w:rPr>
            </w:pPr>
            <w:r w:rsidRPr="007C2A19">
              <w:rPr>
                <w:color w:val="000000" w:themeColor="text1"/>
                <w:sz w:val="24"/>
                <w:szCs w:val="24"/>
              </w:rPr>
              <w:t>до 1 000</w:t>
            </w:r>
          </w:p>
        </w:tc>
      </w:tr>
      <w:tr w:rsidR="007C2A19" w:rsidRPr="007C2A19" w:rsidTr="007C2A19">
        <w:tc>
          <w:tcPr>
            <w:tcW w:w="219" w:type="pct"/>
          </w:tcPr>
          <w:p w:rsidR="007C2A19" w:rsidRPr="007C2A19" w:rsidRDefault="007C2A19" w:rsidP="007C2A19">
            <w:pPr>
              <w:rPr>
                <w:color w:val="000000" w:themeColor="text1"/>
                <w:sz w:val="24"/>
                <w:szCs w:val="24"/>
              </w:rPr>
            </w:pPr>
            <w:r w:rsidRPr="007C2A19">
              <w:rPr>
                <w:color w:val="000000" w:themeColor="text1"/>
                <w:sz w:val="24"/>
                <w:szCs w:val="24"/>
              </w:rPr>
              <w:t>2</w:t>
            </w:r>
          </w:p>
        </w:tc>
        <w:tc>
          <w:tcPr>
            <w:tcW w:w="1725" w:type="pct"/>
          </w:tcPr>
          <w:p w:rsidR="007C2A19" w:rsidRPr="007C2A19" w:rsidRDefault="007C2A19" w:rsidP="007C2A19">
            <w:pPr>
              <w:rPr>
                <w:color w:val="000000" w:themeColor="text1"/>
                <w:sz w:val="24"/>
                <w:szCs w:val="24"/>
              </w:rPr>
            </w:pPr>
            <w:r w:rsidRPr="007C2A19">
              <w:rPr>
                <w:color w:val="000000" w:themeColor="text1"/>
                <w:sz w:val="24"/>
                <w:szCs w:val="24"/>
              </w:rPr>
              <w:t xml:space="preserve">Зарядная станция </w:t>
            </w:r>
            <w:r w:rsidRPr="007C2A19">
              <w:rPr>
                <w:color w:val="000000" w:themeColor="text1"/>
                <w:sz w:val="24"/>
                <w:szCs w:val="24"/>
                <w:lang w:val="en-US"/>
              </w:rPr>
              <w:t>E</w:t>
            </w:r>
            <w:r w:rsidRPr="007C2A19">
              <w:rPr>
                <w:color w:val="000000" w:themeColor="text1"/>
                <w:sz w:val="24"/>
                <w:szCs w:val="24"/>
              </w:rPr>
              <w:t>-</w:t>
            </w:r>
            <w:r w:rsidRPr="007C2A19">
              <w:rPr>
                <w:color w:val="000000" w:themeColor="text1"/>
                <w:sz w:val="24"/>
                <w:szCs w:val="24"/>
                <w:lang w:val="en-US"/>
              </w:rPr>
              <w:t>prom</w:t>
            </w:r>
            <w:r w:rsidRPr="007C2A19">
              <w:rPr>
                <w:color w:val="000000" w:themeColor="text1"/>
                <w:sz w:val="24"/>
                <w:szCs w:val="24"/>
              </w:rPr>
              <w:t xml:space="preserve"> 82 кВт</w:t>
            </w:r>
          </w:p>
        </w:tc>
        <w:tc>
          <w:tcPr>
            <w:tcW w:w="765" w:type="pct"/>
          </w:tcPr>
          <w:p w:rsidR="007C2A19" w:rsidRPr="007C2A19" w:rsidRDefault="007C2A19" w:rsidP="007C2A19">
            <w:pPr>
              <w:jc w:val="center"/>
              <w:rPr>
                <w:color w:val="000000" w:themeColor="text1"/>
                <w:sz w:val="24"/>
                <w:szCs w:val="24"/>
              </w:rPr>
            </w:pPr>
            <w:r w:rsidRPr="007C2A19">
              <w:rPr>
                <w:color w:val="000000" w:themeColor="text1"/>
                <w:sz w:val="24"/>
                <w:szCs w:val="24"/>
              </w:rPr>
              <w:t>22 (АС),</w:t>
            </w:r>
          </w:p>
          <w:p w:rsidR="007C2A19" w:rsidRPr="007C2A19" w:rsidRDefault="007C2A19" w:rsidP="007C2A19">
            <w:pPr>
              <w:jc w:val="center"/>
              <w:rPr>
                <w:color w:val="000000" w:themeColor="text1"/>
                <w:sz w:val="24"/>
                <w:szCs w:val="24"/>
                <w:lang w:val="en-US"/>
              </w:rPr>
            </w:pPr>
            <w:r w:rsidRPr="007C2A19">
              <w:rPr>
                <w:color w:val="000000" w:themeColor="text1"/>
                <w:sz w:val="24"/>
                <w:szCs w:val="24"/>
              </w:rPr>
              <w:t>60 (</w:t>
            </w:r>
            <w:r w:rsidRPr="007C2A19">
              <w:rPr>
                <w:color w:val="000000" w:themeColor="text1"/>
                <w:sz w:val="24"/>
                <w:szCs w:val="24"/>
                <w:lang w:val="en-US"/>
              </w:rPr>
              <w:t>DC)</w:t>
            </w:r>
          </w:p>
        </w:tc>
        <w:tc>
          <w:tcPr>
            <w:tcW w:w="625" w:type="pct"/>
          </w:tcPr>
          <w:p w:rsidR="007C2A19" w:rsidRPr="007C2A19" w:rsidRDefault="007C2A19" w:rsidP="007C2A19">
            <w:pPr>
              <w:jc w:val="center"/>
              <w:rPr>
                <w:color w:val="000000" w:themeColor="text1"/>
                <w:sz w:val="24"/>
                <w:szCs w:val="24"/>
              </w:rPr>
            </w:pPr>
            <w:r w:rsidRPr="007C2A19">
              <w:rPr>
                <w:color w:val="000000" w:themeColor="text1"/>
                <w:sz w:val="24"/>
                <w:szCs w:val="24"/>
              </w:rPr>
              <w:t>5-8 (АС)</w:t>
            </w:r>
          </w:p>
          <w:p w:rsidR="007C2A19" w:rsidRPr="007C2A19" w:rsidRDefault="007C2A19" w:rsidP="007C2A19">
            <w:pPr>
              <w:jc w:val="center"/>
              <w:rPr>
                <w:color w:val="000000" w:themeColor="text1"/>
                <w:sz w:val="24"/>
                <w:szCs w:val="24"/>
              </w:rPr>
            </w:pPr>
            <w:r w:rsidRPr="007C2A19">
              <w:rPr>
                <w:color w:val="000000" w:themeColor="text1"/>
                <w:sz w:val="24"/>
                <w:szCs w:val="24"/>
              </w:rPr>
              <w:t>от 0,5 (</w:t>
            </w:r>
            <w:r w:rsidRPr="007C2A19">
              <w:rPr>
                <w:color w:val="000000" w:themeColor="text1"/>
                <w:sz w:val="24"/>
                <w:szCs w:val="24"/>
                <w:lang w:val="en-US"/>
              </w:rPr>
              <w:t>DC)</w:t>
            </w:r>
          </w:p>
        </w:tc>
        <w:tc>
          <w:tcPr>
            <w:tcW w:w="1102" w:type="pct"/>
          </w:tcPr>
          <w:p w:rsidR="007C2A19" w:rsidRPr="007C2A19" w:rsidRDefault="007C2A19" w:rsidP="007C2A19">
            <w:pPr>
              <w:rPr>
                <w:color w:val="000000" w:themeColor="text1"/>
                <w:sz w:val="24"/>
                <w:szCs w:val="24"/>
                <w:lang w:val="en-US"/>
              </w:rPr>
            </w:pPr>
            <w:r w:rsidRPr="007C2A19">
              <w:rPr>
                <w:color w:val="000000" w:themeColor="text1"/>
                <w:sz w:val="24"/>
                <w:szCs w:val="24"/>
                <w:lang w:val="en-US"/>
              </w:rPr>
              <w:t xml:space="preserve">Type 1 </w:t>
            </w:r>
            <w:r w:rsidRPr="007C2A19">
              <w:rPr>
                <w:color w:val="000000" w:themeColor="text1"/>
                <w:sz w:val="24"/>
                <w:szCs w:val="24"/>
              </w:rPr>
              <w:t>или</w:t>
            </w:r>
            <w:r w:rsidRPr="007C2A19">
              <w:rPr>
                <w:color w:val="000000" w:themeColor="text1"/>
                <w:sz w:val="24"/>
                <w:szCs w:val="24"/>
                <w:lang w:val="en-US"/>
              </w:rPr>
              <w:t xml:space="preserve"> Type 2(</w:t>
            </w:r>
            <w:r w:rsidRPr="007C2A19">
              <w:rPr>
                <w:color w:val="000000" w:themeColor="text1"/>
                <w:sz w:val="24"/>
                <w:szCs w:val="24"/>
              </w:rPr>
              <w:t>АС</w:t>
            </w:r>
            <w:r w:rsidRPr="007C2A19">
              <w:rPr>
                <w:color w:val="000000" w:themeColor="text1"/>
                <w:sz w:val="24"/>
                <w:szCs w:val="24"/>
                <w:lang w:val="en-US"/>
              </w:rPr>
              <w:t xml:space="preserve">), CCS Combo2 </w:t>
            </w:r>
            <w:r w:rsidRPr="007C2A19">
              <w:rPr>
                <w:color w:val="000000" w:themeColor="text1"/>
                <w:sz w:val="24"/>
                <w:szCs w:val="24"/>
              </w:rPr>
              <w:t>и</w:t>
            </w:r>
            <w:r w:rsidRPr="007C2A19">
              <w:rPr>
                <w:color w:val="000000" w:themeColor="text1"/>
                <w:sz w:val="24"/>
                <w:szCs w:val="24"/>
                <w:lang w:val="en-US"/>
              </w:rPr>
              <w:t xml:space="preserve"> CHAdeMO (DC)</w:t>
            </w:r>
          </w:p>
        </w:tc>
        <w:tc>
          <w:tcPr>
            <w:tcW w:w="564" w:type="pct"/>
          </w:tcPr>
          <w:p w:rsidR="007C2A19" w:rsidRPr="007C2A19" w:rsidRDefault="007C2A19" w:rsidP="007C2A19">
            <w:pPr>
              <w:jc w:val="center"/>
              <w:rPr>
                <w:color w:val="000000" w:themeColor="text1"/>
                <w:sz w:val="24"/>
                <w:szCs w:val="24"/>
              </w:rPr>
            </w:pPr>
            <w:r w:rsidRPr="007C2A19">
              <w:rPr>
                <w:color w:val="000000" w:themeColor="text1"/>
                <w:sz w:val="24"/>
                <w:szCs w:val="24"/>
              </w:rPr>
              <w:t>до 100</w:t>
            </w:r>
          </w:p>
        </w:tc>
      </w:tr>
      <w:tr w:rsidR="007C2A19" w:rsidRPr="007C2A19" w:rsidTr="007C2A19">
        <w:tc>
          <w:tcPr>
            <w:tcW w:w="219" w:type="pct"/>
          </w:tcPr>
          <w:p w:rsidR="007C2A19" w:rsidRPr="007C2A19" w:rsidRDefault="007C2A19" w:rsidP="007C2A19">
            <w:pPr>
              <w:rPr>
                <w:color w:val="000000" w:themeColor="text1"/>
                <w:sz w:val="24"/>
                <w:szCs w:val="24"/>
              </w:rPr>
            </w:pPr>
            <w:r w:rsidRPr="007C2A19">
              <w:rPr>
                <w:color w:val="000000" w:themeColor="text1"/>
                <w:sz w:val="24"/>
                <w:szCs w:val="24"/>
              </w:rPr>
              <w:t>3</w:t>
            </w:r>
          </w:p>
        </w:tc>
        <w:tc>
          <w:tcPr>
            <w:tcW w:w="1725" w:type="pct"/>
          </w:tcPr>
          <w:p w:rsidR="007C2A19" w:rsidRPr="007C2A19" w:rsidRDefault="007C2A19" w:rsidP="007C2A19">
            <w:pPr>
              <w:rPr>
                <w:color w:val="000000" w:themeColor="text1"/>
                <w:sz w:val="24"/>
                <w:szCs w:val="24"/>
              </w:rPr>
            </w:pPr>
            <w:r w:rsidRPr="007C2A19">
              <w:rPr>
                <w:color w:val="000000" w:themeColor="text1"/>
                <w:sz w:val="24"/>
                <w:szCs w:val="24"/>
              </w:rPr>
              <w:t xml:space="preserve">Зарядная станция </w:t>
            </w:r>
            <w:r w:rsidRPr="007C2A19">
              <w:rPr>
                <w:color w:val="000000" w:themeColor="text1"/>
                <w:sz w:val="24"/>
                <w:szCs w:val="24"/>
                <w:lang w:val="en-US"/>
              </w:rPr>
              <w:t>E</w:t>
            </w:r>
            <w:r w:rsidRPr="007C2A19">
              <w:rPr>
                <w:color w:val="000000" w:themeColor="text1"/>
                <w:sz w:val="24"/>
                <w:szCs w:val="24"/>
              </w:rPr>
              <w:t>-</w:t>
            </w:r>
            <w:r w:rsidRPr="007C2A19">
              <w:rPr>
                <w:color w:val="000000" w:themeColor="text1"/>
                <w:sz w:val="24"/>
                <w:szCs w:val="24"/>
                <w:lang w:val="en-US"/>
              </w:rPr>
              <w:t>prom</w:t>
            </w:r>
            <w:r w:rsidRPr="007C2A19">
              <w:rPr>
                <w:color w:val="000000" w:themeColor="text1"/>
                <w:sz w:val="24"/>
                <w:szCs w:val="24"/>
              </w:rPr>
              <w:t xml:space="preserve"> 142 кВт</w:t>
            </w:r>
          </w:p>
        </w:tc>
        <w:tc>
          <w:tcPr>
            <w:tcW w:w="765" w:type="pct"/>
          </w:tcPr>
          <w:p w:rsidR="007C2A19" w:rsidRPr="007C2A19" w:rsidRDefault="007C2A19" w:rsidP="007C2A19">
            <w:pPr>
              <w:jc w:val="center"/>
              <w:rPr>
                <w:color w:val="000000" w:themeColor="text1"/>
                <w:sz w:val="24"/>
                <w:szCs w:val="24"/>
              </w:rPr>
            </w:pPr>
            <w:r w:rsidRPr="007C2A19">
              <w:rPr>
                <w:color w:val="000000" w:themeColor="text1"/>
                <w:sz w:val="24"/>
                <w:szCs w:val="24"/>
              </w:rPr>
              <w:t>22 (АС),</w:t>
            </w:r>
          </w:p>
          <w:p w:rsidR="007C2A19" w:rsidRPr="007C2A19" w:rsidRDefault="007C2A19" w:rsidP="007C2A19">
            <w:pPr>
              <w:jc w:val="center"/>
              <w:rPr>
                <w:color w:val="000000" w:themeColor="text1"/>
                <w:sz w:val="24"/>
                <w:szCs w:val="24"/>
              </w:rPr>
            </w:pPr>
            <w:r w:rsidRPr="007C2A19">
              <w:rPr>
                <w:color w:val="000000" w:themeColor="text1"/>
                <w:sz w:val="24"/>
                <w:szCs w:val="24"/>
              </w:rPr>
              <w:t>120 (</w:t>
            </w:r>
            <w:r w:rsidRPr="007C2A19">
              <w:rPr>
                <w:color w:val="000000" w:themeColor="text1"/>
                <w:sz w:val="24"/>
                <w:szCs w:val="24"/>
                <w:lang w:val="en-US"/>
              </w:rPr>
              <w:t>DC)</w:t>
            </w:r>
          </w:p>
        </w:tc>
        <w:tc>
          <w:tcPr>
            <w:tcW w:w="625" w:type="pct"/>
          </w:tcPr>
          <w:p w:rsidR="007C2A19" w:rsidRPr="007C2A19" w:rsidRDefault="007C2A19" w:rsidP="007C2A19">
            <w:pPr>
              <w:jc w:val="center"/>
              <w:rPr>
                <w:color w:val="000000" w:themeColor="text1"/>
                <w:sz w:val="24"/>
                <w:szCs w:val="24"/>
              </w:rPr>
            </w:pPr>
            <w:r w:rsidRPr="007C2A19">
              <w:rPr>
                <w:color w:val="000000" w:themeColor="text1"/>
                <w:sz w:val="24"/>
                <w:szCs w:val="24"/>
              </w:rPr>
              <w:t>5-8 (АС)</w:t>
            </w:r>
          </w:p>
          <w:p w:rsidR="007C2A19" w:rsidRPr="007C2A19" w:rsidRDefault="007C2A19" w:rsidP="007C2A19">
            <w:pPr>
              <w:jc w:val="center"/>
              <w:rPr>
                <w:color w:val="000000" w:themeColor="text1"/>
                <w:sz w:val="24"/>
                <w:szCs w:val="24"/>
              </w:rPr>
            </w:pPr>
            <w:r w:rsidRPr="007C2A19">
              <w:rPr>
                <w:color w:val="000000" w:themeColor="text1"/>
                <w:sz w:val="24"/>
                <w:szCs w:val="24"/>
              </w:rPr>
              <w:t>от 0,5 (</w:t>
            </w:r>
            <w:r w:rsidRPr="007C2A19">
              <w:rPr>
                <w:color w:val="000000" w:themeColor="text1"/>
                <w:sz w:val="24"/>
                <w:szCs w:val="24"/>
                <w:lang w:val="en-US"/>
              </w:rPr>
              <w:t>DC)</w:t>
            </w:r>
          </w:p>
        </w:tc>
        <w:tc>
          <w:tcPr>
            <w:tcW w:w="1102" w:type="pct"/>
          </w:tcPr>
          <w:p w:rsidR="007C2A19" w:rsidRPr="007C2A19" w:rsidRDefault="007C2A19" w:rsidP="007C2A19">
            <w:pPr>
              <w:rPr>
                <w:color w:val="000000" w:themeColor="text1"/>
                <w:sz w:val="24"/>
                <w:szCs w:val="24"/>
                <w:lang w:val="en-US"/>
              </w:rPr>
            </w:pPr>
            <w:r w:rsidRPr="007C2A19">
              <w:rPr>
                <w:color w:val="000000" w:themeColor="text1"/>
                <w:sz w:val="24"/>
                <w:szCs w:val="24"/>
                <w:lang w:val="en-US"/>
              </w:rPr>
              <w:t xml:space="preserve">Type 1 </w:t>
            </w:r>
            <w:r w:rsidRPr="007C2A19">
              <w:rPr>
                <w:color w:val="000000" w:themeColor="text1"/>
                <w:sz w:val="24"/>
                <w:szCs w:val="24"/>
              </w:rPr>
              <w:t>или</w:t>
            </w:r>
            <w:r w:rsidRPr="007C2A19">
              <w:rPr>
                <w:color w:val="000000" w:themeColor="text1"/>
                <w:sz w:val="24"/>
                <w:szCs w:val="24"/>
                <w:lang w:val="en-US"/>
              </w:rPr>
              <w:t xml:space="preserve"> Type 2(</w:t>
            </w:r>
            <w:r w:rsidRPr="007C2A19">
              <w:rPr>
                <w:color w:val="000000" w:themeColor="text1"/>
                <w:sz w:val="24"/>
                <w:szCs w:val="24"/>
              </w:rPr>
              <w:t>АС</w:t>
            </w:r>
            <w:r w:rsidRPr="007C2A19">
              <w:rPr>
                <w:color w:val="000000" w:themeColor="text1"/>
                <w:sz w:val="24"/>
                <w:szCs w:val="24"/>
                <w:lang w:val="en-US"/>
              </w:rPr>
              <w:t xml:space="preserve">), CCS Combo2 </w:t>
            </w:r>
            <w:r w:rsidRPr="007C2A19">
              <w:rPr>
                <w:color w:val="000000" w:themeColor="text1"/>
                <w:sz w:val="24"/>
                <w:szCs w:val="24"/>
              </w:rPr>
              <w:t>и</w:t>
            </w:r>
            <w:r w:rsidRPr="007C2A19">
              <w:rPr>
                <w:color w:val="000000" w:themeColor="text1"/>
                <w:sz w:val="24"/>
                <w:szCs w:val="24"/>
                <w:lang w:val="en-US"/>
              </w:rPr>
              <w:t xml:space="preserve"> CHAdeMO (DC)</w:t>
            </w:r>
          </w:p>
        </w:tc>
        <w:tc>
          <w:tcPr>
            <w:tcW w:w="564" w:type="pct"/>
          </w:tcPr>
          <w:p w:rsidR="007C2A19" w:rsidRPr="007C2A19" w:rsidRDefault="007C2A19" w:rsidP="007C2A19">
            <w:pPr>
              <w:jc w:val="center"/>
              <w:rPr>
                <w:color w:val="000000" w:themeColor="text1"/>
                <w:sz w:val="24"/>
                <w:szCs w:val="24"/>
              </w:rPr>
            </w:pPr>
            <w:r w:rsidRPr="007C2A19">
              <w:rPr>
                <w:color w:val="000000" w:themeColor="text1"/>
                <w:sz w:val="24"/>
                <w:szCs w:val="24"/>
              </w:rPr>
              <w:t>до 100</w:t>
            </w:r>
          </w:p>
        </w:tc>
      </w:tr>
    </w:tbl>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Общество с ограниченной ответственностью «Управляющая компания «Энергоразвитие» организована работа по производству зарядных станций для электромобилей на базе общества с ограниченной ответственностью «Зеленодольский электротехнический завод».</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Основные типы зарядных станций, изготавливаемых обществом с ограниченной ответственностью «Зеленодольский электротехнический завод», приведены в таблице 6.</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jc w:val="right"/>
        <w:rPr>
          <w:rFonts w:ascii="Times New Roman" w:hAnsi="Times New Roman" w:cs="Times New Roman"/>
          <w:color w:val="000000" w:themeColor="text1"/>
          <w:sz w:val="24"/>
          <w:szCs w:val="28"/>
        </w:rPr>
      </w:pPr>
      <w:r w:rsidRPr="007C2A19">
        <w:rPr>
          <w:rFonts w:ascii="Times New Roman" w:hAnsi="Times New Roman" w:cs="Times New Roman"/>
          <w:color w:val="000000" w:themeColor="text1"/>
          <w:sz w:val="24"/>
          <w:szCs w:val="28"/>
        </w:rPr>
        <w:t xml:space="preserve">Таблица 6. Типы зарядных станций, производимых </w:t>
      </w:r>
      <w:r w:rsidRPr="007C2A19">
        <w:rPr>
          <w:rFonts w:ascii="Times New Roman" w:hAnsi="Times New Roman" w:cs="Times New Roman"/>
          <w:color w:val="000000" w:themeColor="text1"/>
          <w:sz w:val="24"/>
          <w:szCs w:val="28"/>
        </w:rPr>
        <w:br/>
        <w:t>обществом с ограниченной ответственностью «Зеленодольский электротехнический завод»</w:t>
      </w:r>
    </w:p>
    <w:tbl>
      <w:tblPr>
        <w:tblStyle w:val="ac"/>
        <w:tblW w:w="5000" w:type="pct"/>
        <w:tblCellMar>
          <w:left w:w="57" w:type="dxa"/>
          <w:right w:w="57" w:type="dxa"/>
        </w:tblCellMar>
        <w:tblLook w:val="04A0" w:firstRow="1" w:lastRow="0" w:firstColumn="1" w:lastColumn="0" w:noHBand="0" w:noVBand="1"/>
      </w:tblPr>
      <w:tblGrid>
        <w:gridCol w:w="343"/>
        <w:gridCol w:w="2346"/>
        <w:gridCol w:w="1558"/>
        <w:gridCol w:w="1560"/>
        <w:gridCol w:w="3273"/>
        <w:gridCol w:w="1115"/>
      </w:tblGrid>
      <w:tr w:rsidR="007C2A19" w:rsidRPr="007C2A19" w:rsidTr="007C2A19">
        <w:tc>
          <w:tcPr>
            <w:tcW w:w="168" w:type="pct"/>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1151" w:type="pct"/>
            <w:vAlign w:val="center"/>
          </w:tcPr>
          <w:p w:rsidR="007C2A19" w:rsidRPr="007C2A19" w:rsidRDefault="007C2A19" w:rsidP="007C2A19">
            <w:pPr>
              <w:jc w:val="center"/>
              <w:rPr>
                <w:color w:val="000000" w:themeColor="text1"/>
                <w:sz w:val="24"/>
                <w:szCs w:val="24"/>
              </w:rPr>
            </w:pPr>
            <w:r w:rsidRPr="007C2A19">
              <w:rPr>
                <w:bCs/>
                <w:color w:val="000000" w:themeColor="text1"/>
                <w:sz w:val="24"/>
                <w:szCs w:val="24"/>
              </w:rPr>
              <w:t>Тип ЭЗС</w:t>
            </w:r>
          </w:p>
        </w:tc>
        <w:tc>
          <w:tcPr>
            <w:tcW w:w="764"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 xml:space="preserve">Мощность </w:t>
            </w:r>
          </w:p>
          <w:p w:rsidR="007C2A19" w:rsidRPr="007C2A19" w:rsidRDefault="007C2A19" w:rsidP="007C2A19">
            <w:pPr>
              <w:jc w:val="center"/>
              <w:rPr>
                <w:color w:val="000000" w:themeColor="text1"/>
                <w:sz w:val="24"/>
                <w:szCs w:val="24"/>
              </w:rPr>
            </w:pPr>
            <w:r w:rsidRPr="007C2A19">
              <w:rPr>
                <w:bCs/>
                <w:color w:val="000000" w:themeColor="text1"/>
                <w:sz w:val="24"/>
                <w:szCs w:val="24"/>
              </w:rPr>
              <w:t>зарядки, кВт</w:t>
            </w:r>
          </w:p>
        </w:tc>
        <w:tc>
          <w:tcPr>
            <w:tcW w:w="765"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 xml:space="preserve">Время </w:t>
            </w:r>
          </w:p>
          <w:p w:rsidR="007C2A19" w:rsidRPr="007C2A19" w:rsidRDefault="007C2A19" w:rsidP="007C2A19">
            <w:pPr>
              <w:jc w:val="center"/>
              <w:rPr>
                <w:color w:val="000000" w:themeColor="text1"/>
                <w:sz w:val="24"/>
                <w:szCs w:val="24"/>
              </w:rPr>
            </w:pPr>
            <w:r w:rsidRPr="007C2A19">
              <w:rPr>
                <w:bCs/>
                <w:color w:val="000000" w:themeColor="text1"/>
                <w:sz w:val="24"/>
                <w:szCs w:val="24"/>
              </w:rPr>
              <w:t>зарядки, ч</w:t>
            </w:r>
          </w:p>
        </w:tc>
        <w:tc>
          <w:tcPr>
            <w:tcW w:w="1605" w:type="pct"/>
            <w:vAlign w:val="center"/>
          </w:tcPr>
          <w:p w:rsidR="007C2A19" w:rsidRPr="007C2A19" w:rsidRDefault="007C2A19" w:rsidP="007C2A19">
            <w:pPr>
              <w:jc w:val="center"/>
              <w:rPr>
                <w:bCs/>
                <w:color w:val="000000" w:themeColor="text1"/>
                <w:sz w:val="24"/>
                <w:szCs w:val="24"/>
              </w:rPr>
            </w:pPr>
            <w:r w:rsidRPr="007C2A19">
              <w:rPr>
                <w:bCs/>
                <w:color w:val="000000" w:themeColor="text1"/>
                <w:sz w:val="24"/>
                <w:szCs w:val="24"/>
              </w:rPr>
              <w:t xml:space="preserve">Используемые </w:t>
            </w:r>
          </w:p>
          <w:p w:rsidR="007C2A19" w:rsidRPr="007C2A19" w:rsidRDefault="007C2A19" w:rsidP="007C2A19">
            <w:pPr>
              <w:jc w:val="center"/>
              <w:rPr>
                <w:color w:val="000000" w:themeColor="text1"/>
                <w:sz w:val="24"/>
                <w:szCs w:val="24"/>
              </w:rPr>
            </w:pPr>
            <w:r w:rsidRPr="007C2A19">
              <w:rPr>
                <w:bCs/>
                <w:color w:val="000000" w:themeColor="text1"/>
                <w:sz w:val="24"/>
                <w:szCs w:val="24"/>
              </w:rPr>
              <w:t>разъемы</w:t>
            </w:r>
          </w:p>
        </w:tc>
        <w:tc>
          <w:tcPr>
            <w:tcW w:w="547" w:type="pct"/>
            <w:vAlign w:val="center"/>
          </w:tcPr>
          <w:p w:rsidR="007C2A19" w:rsidRPr="007C2A19" w:rsidRDefault="007C2A19" w:rsidP="007C2A19">
            <w:pPr>
              <w:jc w:val="center"/>
              <w:rPr>
                <w:color w:val="000000" w:themeColor="text1"/>
                <w:sz w:val="24"/>
                <w:szCs w:val="24"/>
              </w:rPr>
            </w:pPr>
            <w:r w:rsidRPr="007C2A19">
              <w:rPr>
                <w:bCs/>
                <w:color w:val="000000" w:themeColor="text1"/>
                <w:sz w:val="24"/>
                <w:szCs w:val="24"/>
              </w:rPr>
              <w:t>Выпуск, штук/год</w:t>
            </w:r>
          </w:p>
        </w:tc>
      </w:tr>
      <w:tr w:rsidR="007C2A19" w:rsidRPr="007C2A19" w:rsidTr="007C2A19">
        <w:tc>
          <w:tcPr>
            <w:tcW w:w="168" w:type="pct"/>
          </w:tcPr>
          <w:p w:rsidR="007C2A19" w:rsidRPr="007C2A19" w:rsidRDefault="007C2A19" w:rsidP="007C2A19">
            <w:pPr>
              <w:rPr>
                <w:color w:val="000000" w:themeColor="text1"/>
                <w:sz w:val="24"/>
                <w:szCs w:val="24"/>
              </w:rPr>
            </w:pPr>
            <w:r w:rsidRPr="007C2A19">
              <w:rPr>
                <w:color w:val="000000" w:themeColor="text1"/>
                <w:sz w:val="24"/>
                <w:szCs w:val="24"/>
              </w:rPr>
              <w:t>1</w:t>
            </w:r>
          </w:p>
        </w:tc>
        <w:tc>
          <w:tcPr>
            <w:tcW w:w="1151" w:type="pct"/>
          </w:tcPr>
          <w:p w:rsidR="007C2A19" w:rsidRPr="007C2A19" w:rsidRDefault="007C2A19" w:rsidP="007C2A19">
            <w:pPr>
              <w:rPr>
                <w:color w:val="000000" w:themeColor="text1"/>
                <w:sz w:val="24"/>
                <w:szCs w:val="24"/>
              </w:rPr>
            </w:pPr>
            <w:r w:rsidRPr="007C2A19">
              <w:rPr>
                <w:color w:val="000000" w:themeColor="text1"/>
                <w:sz w:val="24"/>
                <w:szCs w:val="24"/>
                <w:lang w:val="en-US"/>
              </w:rPr>
              <w:t>Relevant</w:t>
            </w:r>
            <w:r w:rsidRPr="007C2A19">
              <w:rPr>
                <w:color w:val="000000" w:themeColor="text1"/>
                <w:sz w:val="24"/>
                <w:szCs w:val="24"/>
              </w:rPr>
              <w:t xml:space="preserve"> </w:t>
            </w:r>
            <w:r w:rsidRPr="007C2A19">
              <w:rPr>
                <w:color w:val="000000" w:themeColor="text1"/>
                <w:sz w:val="24"/>
                <w:szCs w:val="24"/>
                <w:lang w:val="en-US"/>
              </w:rPr>
              <w:t>One</w:t>
            </w:r>
            <w:r w:rsidRPr="007C2A19">
              <w:rPr>
                <w:color w:val="000000" w:themeColor="text1"/>
                <w:sz w:val="24"/>
                <w:szCs w:val="24"/>
              </w:rPr>
              <w:t xml:space="preserve"> 7 кВт</w:t>
            </w:r>
          </w:p>
        </w:tc>
        <w:tc>
          <w:tcPr>
            <w:tcW w:w="764" w:type="pct"/>
          </w:tcPr>
          <w:p w:rsidR="007C2A19" w:rsidRPr="007C2A19" w:rsidRDefault="007C2A19" w:rsidP="007C2A19">
            <w:pPr>
              <w:jc w:val="center"/>
              <w:rPr>
                <w:color w:val="000000" w:themeColor="text1"/>
                <w:sz w:val="24"/>
                <w:szCs w:val="24"/>
              </w:rPr>
            </w:pPr>
            <w:r w:rsidRPr="007C2A19">
              <w:rPr>
                <w:color w:val="000000" w:themeColor="text1"/>
                <w:sz w:val="24"/>
                <w:szCs w:val="24"/>
              </w:rPr>
              <w:t>7</w:t>
            </w:r>
          </w:p>
        </w:tc>
        <w:tc>
          <w:tcPr>
            <w:tcW w:w="765" w:type="pct"/>
          </w:tcPr>
          <w:p w:rsidR="007C2A19" w:rsidRPr="007C2A19" w:rsidRDefault="007C2A19" w:rsidP="007C2A19">
            <w:pPr>
              <w:jc w:val="center"/>
              <w:rPr>
                <w:color w:val="000000" w:themeColor="text1"/>
                <w:sz w:val="24"/>
                <w:szCs w:val="24"/>
              </w:rPr>
            </w:pPr>
            <w:r w:rsidRPr="007C2A19">
              <w:rPr>
                <w:color w:val="000000" w:themeColor="text1"/>
                <w:sz w:val="24"/>
                <w:szCs w:val="24"/>
              </w:rPr>
              <w:t>8-30 часов</w:t>
            </w:r>
          </w:p>
        </w:tc>
        <w:tc>
          <w:tcPr>
            <w:tcW w:w="1605" w:type="pct"/>
          </w:tcPr>
          <w:p w:rsidR="007C2A19" w:rsidRPr="007C2A19" w:rsidRDefault="007C2A19" w:rsidP="007C2A19">
            <w:pPr>
              <w:rPr>
                <w:color w:val="000000" w:themeColor="text1"/>
                <w:sz w:val="24"/>
                <w:szCs w:val="24"/>
                <w:lang w:val="en-US"/>
              </w:rPr>
            </w:pPr>
            <w:r w:rsidRPr="007C2A19">
              <w:rPr>
                <w:color w:val="000000" w:themeColor="text1"/>
                <w:sz w:val="24"/>
                <w:szCs w:val="24"/>
                <w:lang w:val="en-US"/>
              </w:rPr>
              <w:t>Type</w:t>
            </w:r>
            <w:r w:rsidRPr="007C2A19">
              <w:rPr>
                <w:color w:val="000000" w:themeColor="text1"/>
                <w:sz w:val="24"/>
                <w:szCs w:val="24"/>
              </w:rPr>
              <w:t xml:space="preserve"> 1 </w:t>
            </w:r>
            <w:r w:rsidRPr="007C2A19">
              <w:rPr>
                <w:color w:val="000000" w:themeColor="text1"/>
                <w:sz w:val="24"/>
                <w:szCs w:val="24"/>
                <w:lang w:val="en-US"/>
              </w:rPr>
              <w:t>(J1772)</w:t>
            </w:r>
          </w:p>
        </w:tc>
        <w:tc>
          <w:tcPr>
            <w:tcW w:w="547" w:type="pct"/>
          </w:tcPr>
          <w:p w:rsidR="007C2A19" w:rsidRPr="007C2A19" w:rsidRDefault="007C2A19" w:rsidP="007C2A19">
            <w:pPr>
              <w:jc w:val="center"/>
              <w:rPr>
                <w:color w:val="000000" w:themeColor="text1"/>
                <w:sz w:val="24"/>
                <w:szCs w:val="24"/>
              </w:rPr>
            </w:pPr>
            <w:r w:rsidRPr="007C2A19">
              <w:rPr>
                <w:color w:val="000000" w:themeColor="text1"/>
                <w:sz w:val="24"/>
                <w:szCs w:val="24"/>
              </w:rPr>
              <w:t>900</w:t>
            </w:r>
          </w:p>
        </w:tc>
      </w:tr>
      <w:tr w:rsidR="007C2A19" w:rsidRPr="007C2A19" w:rsidTr="007C2A19">
        <w:tc>
          <w:tcPr>
            <w:tcW w:w="168" w:type="pct"/>
          </w:tcPr>
          <w:p w:rsidR="007C2A19" w:rsidRPr="007C2A19" w:rsidRDefault="007C2A19" w:rsidP="007C2A19">
            <w:pPr>
              <w:rPr>
                <w:color w:val="000000" w:themeColor="text1"/>
                <w:sz w:val="24"/>
                <w:szCs w:val="24"/>
              </w:rPr>
            </w:pPr>
            <w:r w:rsidRPr="007C2A19">
              <w:rPr>
                <w:color w:val="000000" w:themeColor="text1"/>
                <w:sz w:val="24"/>
                <w:szCs w:val="24"/>
              </w:rPr>
              <w:t>2</w:t>
            </w:r>
          </w:p>
        </w:tc>
        <w:tc>
          <w:tcPr>
            <w:tcW w:w="1151" w:type="pct"/>
          </w:tcPr>
          <w:p w:rsidR="007C2A19" w:rsidRPr="007C2A19" w:rsidRDefault="007C2A19" w:rsidP="007C2A19">
            <w:pPr>
              <w:rPr>
                <w:color w:val="000000" w:themeColor="text1"/>
                <w:sz w:val="24"/>
                <w:szCs w:val="24"/>
              </w:rPr>
            </w:pPr>
            <w:r w:rsidRPr="007C2A19">
              <w:rPr>
                <w:color w:val="000000" w:themeColor="text1"/>
                <w:sz w:val="24"/>
                <w:szCs w:val="24"/>
                <w:lang w:val="en-US"/>
              </w:rPr>
              <w:t xml:space="preserve">Relevant One 22 </w:t>
            </w:r>
            <w:r w:rsidRPr="007C2A19">
              <w:rPr>
                <w:color w:val="000000" w:themeColor="text1"/>
                <w:sz w:val="24"/>
                <w:szCs w:val="24"/>
              </w:rPr>
              <w:t>кВт</w:t>
            </w:r>
          </w:p>
        </w:tc>
        <w:tc>
          <w:tcPr>
            <w:tcW w:w="764" w:type="pct"/>
          </w:tcPr>
          <w:p w:rsidR="007C2A19" w:rsidRPr="007C2A19" w:rsidRDefault="007C2A19" w:rsidP="007C2A19">
            <w:pPr>
              <w:jc w:val="center"/>
              <w:rPr>
                <w:color w:val="000000" w:themeColor="text1"/>
                <w:sz w:val="24"/>
                <w:szCs w:val="24"/>
                <w:lang w:val="en-US"/>
              </w:rPr>
            </w:pPr>
            <w:r w:rsidRPr="007C2A19">
              <w:rPr>
                <w:color w:val="000000" w:themeColor="text1"/>
                <w:sz w:val="24"/>
                <w:szCs w:val="24"/>
                <w:lang w:val="en-US"/>
              </w:rPr>
              <w:t>22</w:t>
            </w:r>
          </w:p>
        </w:tc>
        <w:tc>
          <w:tcPr>
            <w:tcW w:w="765" w:type="pct"/>
          </w:tcPr>
          <w:p w:rsidR="007C2A19" w:rsidRPr="007C2A19" w:rsidRDefault="007C2A19" w:rsidP="007C2A19">
            <w:pPr>
              <w:jc w:val="center"/>
              <w:rPr>
                <w:color w:val="000000" w:themeColor="text1"/>
                <w:sz w:val="24"/>
                <w:szCs w:val="24"/>
              </w:rPr>
            </w:pPr>
            <w:r w:rsidRPr="007C2A19">
              <w:rPr>
                <w:color w:val="000000" w:themeColor="text1"/>
                <w:sz w:val="24"/>
                <w:szCs w:val="24"/>
              </w:rPr>
              <w:t>4-8 часов</w:t>
            </w:r>
          </w:p>
        </w:tc>
        <w:tc>
          <w:tcPr>
            <w:tcW w:w="1605" w:type="pct"/>
          </w:tcPr>
          <w:p w:rsidR="007C2A19" w:rsidRPr="007C2A19" w:rsidRDefault="007C2A19" w:rsidP="007C2A19">
            <w:pPr>
              <w:rPr>
                <w:color w:val="000000" w:themeColor="text1"/>
                <w:sz w:val="24"/>
                <w:szCs w:val="24"/>
              </w:rPr>
            </w:pPr>
            <w:r w:rsidRPr="007C2A19">
              <w:rPr>
                <w:color w:val="000000" w:themeColor="text1"/>
                <w:sz w:val="24"/>
                <w:szCs w:val="24"/>
              </w:rPr>
              <w:t xml:space="preserve">Type 2 </w:t>
            </w:r>
            <w:r w:rsidRPr="007C2A19">
              <w:rPr>
                <w:color w:val="000000" w:themeColor="text1"/>
                <w:sz w:val="24"/>
                <w:szCs w:val="24"/>
                <w:lang w:val="en-US"/>
              </w:rPr>
              <w:t>(Mennekes)</w:t>
            </w:r>
          </w:p>
        </w:tc>
        <w:tc>
          <w:tcPr>
            <w:tcW w:w="547" w:type="pct"/>
          </w:tcPr>
          <w:p w:rsidR="007C2A19" w:rsidRPr="007C2A19" w:rsidRDefault="007C2A19" w:rsidP="007C2A19">
            <w:pPr>
              <w:jc w:val="center"/>
              <w:rPr>
                <w:color w:val="000000" w:themeColor="text1"/>
                <w:sz w:val="24"/>
                <w:szCs w:val="24"/>
              </w:rPr>
            </w:pPr>
            <w:r w:rsidRPr="007C2A19">
              <w:rPr>
                <w:color w:val="000000" w:themeColor="text1"/>
                <w:sz w:val="24"/>
                <w:szCs w:val="24"/>
              </w:rPr>
              <w:t>900</w:t>
            </w:r>
          </w:p>
        </w:tc>
      </w:tr>
      <w:tr w:rsidR="007C2A19" w:rsidRPr="007C2A19" w:rsidTr="007C2A19">
        <w:tc>
          <w:tcPr>
            <w:tcW w:w="168" w:type="pct"/>
          </w:tcPr>
          <w:p w:rsidR="007C2A19" w:rsidRPr="007C2A19" w:rsidRDefault="007C2A19" w:rsidP="007C2A19">
            <w:pPr>
              <w:rPr>
                <w:color w:val="000000" w:themeColor="text1"/>
                <w:sz w:val="24"/>
                <w:szCs w:val="24"/>
              </w:rPr>
            </w:pPr>
            <w:r w:rsidRPr="007C2A19">
              <w:rPr>
                <w:color w:val="000000" w:themeColor="text1"/>
                <w:sz w:val="24"/>
                <w:szCs w:val="24"/>
              </w:rPr>
              <w:t>3</w:t>
            </w:r>
          </w:p>
        </w:tc>
        <w:tc>
          <w:tcPr>
            <w:tcW w:w="1151" w:type="pct"/>
          </w:tcPr>
          <w:p w:rsidR="007C2A19" w:rsidRPr="007C2A19" w:rsidRDefault="007C2A19" w:rsidP="007C2A19">
            <w:pPr>
              <w:rPr>
                <w:color w:val="000000" w:themeColor="text1"/>
                <w:sz w:val="24"/>
                <w:szCs w:val="24"/>
                <w:lang w:val="en-US"/>
              </w:rPr>
            </w:pPr>
            <w:r w:rsidRPr="007C2A19">
              <w:rPr>
                <w:color w:val="000000" w:themeColor="text1"/>
                <w:sz w:val="24"/>
                <w:szCs w:val="24"/>
                <w:lang w:val="en-US"/>
              </w:rPr>
              <w:t>Relevant Duo</w:t>
            </w:r>
          </w:p>
        </w:tc>
        <w:tc>
          <w:tcPr>
            <w:tcW w:w="764" w:type="pct"/>
          </w:tcPr>
          <w:p w:rsidR="007C2A19" w:rsidRPr="007C2A19" w:rsidRDefault="007C2A19" w:rsidP="007C2A19">
            <w:pPr>
              <w:jc w:val="center"/>
              <w:rPr>
                <w:color w:val="000000" w:themeColor="text1"/>
                <w:sz w:val="24"/>
                <w:szCs w:val="24"/>
                <w:lang w:val="en-US"/>
              </w:rPr>
            </w:pPr>
            <w:r w:rsidRPr="007C2A19">
              <w:rPr>
                <w:color w:val="000000" w:themeColor="text1"/>
                <w:sz w:val="24"/>
                <w:szCs w:val="24"/>
                <w:lang w:val="en-US"/>
              </w:rPr>
              <w:t>40-80</w:t>
            </w:r>
          </w:p>
        </w:tc>
        <w:tc>
          <w:tcPr>
            <w:tcW w:w="765" w:type="pct"/>
          </w:tcPr>
          <w:p w:rsidR="007C2A19" w:rsidRPr="007C2A19" w:rsidRDefault="007C2A19" w:rsidP="007C2A19">
            <w:pPr>
              <w:jc w:val="center"/>
              <w:rPr>
                <w:color w:val="000000" w:themeColor="text1"/>
                <w:sz w:val="24"/>
                <w:szCs w:val="24"/>
              </w:rPr>
            </w:pPr>
            <w:r w:rsidRPr="007C2A19">
              <w:rPr>
                <w:color w:val="000000" w:themeColor="text1"/>
                <w:sz w:val="24"/>
                <w:szCs w:val="24"/>
              </w:rPr>
              <w:t>20-90 минут</w:t>
            </w:r>
          </w:p>
        </w:tc>
        <w:tc>
          <w:tcPr>
            <w:tcW w:w="1605" w:type="pct"/>
          </w:tcPr>
          <w:p w:rsidR="007C2A19" w:rsidRPr="007C2A19" w:rsidRDefault="007C2A19" w:rsidP="007C2A19">
            <w:pPr>
              <w:rPr>
                <w:color w:val="000000" w:themeColor="text1"/>
                <w:sz w:val="24"/>
                <w:szCs w:val="24"/>
                <w:lang w:val="en-US"/>
              </w:rPr>
            </w:pPr>
            <w:r w:rsidRPr="007C2A19">
              <w:rPr>
                <w:color w:val="000000" w:themeColor="text1"/>
                <w:sz w:val="24"/>
                <w:szCs w:val="24"/>
                <w:lang w:val="en-US"/>
              </w:rPr>
              <w:t>Type 1 (J1772), Type2 (Mennekes), CHAdeMO, CCS Combo2</w:t>
            </w:r>
          </w:p>
        </w:tc>
        <w:tc>
          <w:tcPr>
            <w:tcW w:w="547" w:type="pct"/>
          </w:tcPr>
          <w:p w:rsidR="007C2A19" w:rsidRPr="007C2A19" w:rsidRDefault="007C2A19" w:rsidP="007C2A19">
            <w:pPr>
              <w:jc w:val="center"/>
              <w:rPr>
                <w:color w:val="000000" w:themeColor="text1"/>
                <w:sz w:val="24"/>
                <w:szCs w:val="24"/>
              </w:rPr>
            </w:pPr>
            <w:r w:rsidRPr="007C2A19">
              <w:rPr>
                <w:color w:val="000000" w:themeColor="text1"/>
                <w:sz w:val="24"/>
                <w:szCs w:val="24"/>
              </w:rPr>
              <w:t>500</w:t>
            </w:r>
          </w:p>
        </w:tc>
      </w:tr>
      <w:tr w:rsidR="007C2A19" w:rsidRPr="007C2A19" w:rsidTr="007C2A19">
        <w:tc>
          <w:tcPr>
            <w:tcW w:w="168" w:type="pct"/>
          </w:tcPr>
          <w:p w:rsidR="007C2A19" w:rsidRPr="007C2A19" w:rsidRDefault="007C2A19" w:rsidP="007C2A19">
            <w:pPr>
              <w:rPr>
                <w:color w:val="000000" w:themeColor="text1"/>
                <w:sz w:val="24"/>
                <w:szCs w:val="24"/>
                <w:lang w:val="en-US"/>
              </w:rPr>
            </w:pPr>
            <w:r w:rsidRPr="007C2A19">
              <w:rPr>
                <w:color w:val="000000" w:themeColor="text1"/>
                <w:sz w:val="24"/>
                <w:szCs w:val="24"/>
                <w:lang w:val="en-US"/>
              </w:rPr>
              <w:t>4</w:t>
            </w:r>
          </w:p>
        </w:tc>
        <w:tc>
          <w:tcPr>
            <w:tcW w:w="1151" w:type="pct"/>
          </w:tcPr>
          <w:p w:rsidR="007C2A19" w:rsidRPr="007C2A19" w:rsidRDefault="007C2A19" w:rsidP="007C2A19">
            <w:pPr>
              <w:rPr>
                <w:color w:val="000000" w:themeColor="text1"/>
                <w:sz w:val="24"/>
                <w:szCs w:val="24"/>
                <w:lang w:val="en-US"/>
              </w:rPr>
            </w:pPr>
            <w:r w:rsidRPr="007C2A19">
              <w:rPr>
                <w:color w:val="000000" w:themeColor="text1"/>
                <w:sz w:val="24"/>
                <w:szCs w:val="24"/>
                <w:lang w:val="en-US"/>
              </w:rPr>
              <w:t>Relevant Max</w:t>
            </w:r>
          </w:p>
        </w:tc>
        <w:tc>
          <w:tcPr>
            <w:tcW w:w="764" w:type="pct"/>
          </w:tcPr>
          <w:p w:rsidR="007C2A19" w:rsidRPr="007C2A19" w:rsidRDefault="007C2A19" w:rsidP="007C2A19">
            <w:pPr>
              <w:jc w:val="center"/>
              <w:rPr>
                <w:color w:val="000000" w:themeColor="text1"/>
                <w:sz w:val="24"/>
                <w:szCs w:val="24"/>
                <w:lang w:val="en-US"/>
              </w:rPr>
            </w:pPr>
            <w:r w:rsidRPr="007C2A19">
              <w:rPr>
                <w:color w:val="000000" w:themeColor="text1"/>
                <w:sz w:val="24"/>
                <w:szCs w:val="24"/>
                <w:lang w:val="en-US"/>
              </w:rPr>
              <w:t>80-140</w:t>
            </w:r>
          </w:p>
        </w:tc>
        <w:tc>
          <w:tcPr>
            <w:tcW w:w="765" w:type="pct"/>
          </w:tcPr>
          <w:p w:rsidR="007C2A19" w:rsidRPr="007C2A19" w:rsidRDefault="007C2A19" w:rsidP="007C2A19">
            <w:pPr>
              <w:jc w:val="center"/>
              <w:rPr>
                <w:color w:val="000000" w:themeColor="text1"/>
                <w:sz w:val="24"/>
                <w:szCs w:val="24"/>
              </w:rPr>
            </w:pPr>
            <w:r w:rsidRPr="007C2A19">
              <w:rPr>
                <w:color w:val="000000" w:themeColor="text1"/>
                <w:sz w:val="24"/>
                <w:szCs w:val="24"/>
              </w:rPr>
              <w:t>20-50 минут</w:t>
            </w:r>
          </w:p>
        </w:tc>
        <w:tc>
          <w:tcPr>
            <w:tcW w:w="1605" w:type="pct"/>
          </w:tcPr>
          <w:p w:rsidR="007C2A19" w:rsidRPr="007C2A19" w:rsidRDefault="007C2A19" w:rsidP="007C2A19">
            <w:pPr>
              <w:rPr>
                <w:color w:val="000000" w:themeColor="text1"/>
                <w:sz w:val="24"/>
                <w:szCs w:val="24"/>
                <w:lang w:val="en-US"/>
              </w:rPr>
            </w:pPr>
            <w:r w:rsidRPr="007C2A19">
              <w:rPr>
                <w:color w:val="000000" w:themeColor="text1"/>
                <w:sz w:val="24"/>
                <w:szCs w:val="24"/>
                <w:lang w:val="en-US"/>
              </w:rPr>
              <w:t>Type 1 (J1772), Type2 (Mennekes), CHAdeMO, CCS Combo2</w:t>
            </w:r>
          </w:p>
        </w:tc>
        <w:tc>
          <w:tcPr>
            <w:tcW w:w="547" w:type="pct"/>
          </w:tcPr>
          <w:p w:rsidR="007C2A19" w:rsidRPr="007C2A19" w:rsidRDefault="007C2A19" w:rsidP="007C2A19">
            <w:pPr>
              <w:jc w:val="center"/>
              <w:rPr>
                <w:color w:val="000000" w:themeColor="text1"/>
                <w:sz w:val="24"/>
                <w:szCs w:val="24"/>
              </w:rPr>
            </w:pPr>
            <w:r w:rsidRPr="007C2A19">
              <w:rPr>
                <w:color w:val="000000" w:themeColor="text1"/>
                <w:sz w:val="24"/>
                <w:szCs w:val="24"/>
              </w:rPr>
              <w:t>300</w:t>
            </w:r>
          </w:p>
        </w:tc>
      </w:tr>
    </w:tbl>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noProof/>
          <w:color w:val="000000" w:themeColor="text1"/>
          <w:sz w:val="28"/>
        </w:rPr>
      </w:pPr>
      <w:r w:rsidRPr="007C2A19">
        <w:rPr>
          <w:rFonts w:ascii="Times New Roman" w:hAnsi="Times New Roman" w:cs="Times New Roman"/>
          <w:color w:val="000000" w:themeColor="text1"/>
          <w:sz w:val="28"/>
          <w:szCs w:val="28"/>
        </w:rPr>
        <w:t xml:space="preserve">Федеральное государственное бюджетное образовательное учреждение высшего образования </w:t>
      </w:r>
      <w:r w:rsidRPr="007C2A19">
        <w:rPr>
          <w:rFonts w:ascii="Times New Roman" w:hAnsi="Times New Roman"/>
          <w:noProof/>
          <w:color w:val="000000" w:themeColor="text1"/>
          <w:sz w:val="28"/>
        </w:rPr>
        <w:t xml:space="preserve">«Казанский государственный энергетический университет» вошло в проект создания инфраструктуры зарядных станций для электромобилей с целью обеспечения научного сопровождения и совершенствования технологии. Совместно </w:t>
      </w:r>
      <w:r w:rsidRPr="007C2A19">
        <w:rPr>
          <w:rFonts w:ascii="Times New Roman" w:hAnsi="Times New Roman"/>
          <w:noProof/>
          <w:color w:val="000000" w:themeColor="text1"/>
          <w:sz w:val="28"/>
        </w:rPr>
        <w:lastRenderedPageBreak/>
        <w:t>с обществом с ограниченной ответственностью «Производственное объединение «Зарница» инициирован проект по организации высокотехнологичного производства мобильных установок заряда электротранспорта высокой мощностью с интегрированной системой накопления электроэнергии (МУЗА). Срок реализации проекта – 2021 –2023 годы.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Проект направлен на организацию высокотехнологичного производства «линейки» мобильных установок заряда электротранспорта высокой мощностью с интегрированной системой накопления электроэнергии в соответствии с потребностями заказчиков.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Разработками программного обеспечения для зарядных станций занимаются республиканские компании общество с ограниченной ответственностью «Электрифлай», общество с ограниченной ответственностью «Этонн Груп».</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Общество с ограниченной ответственностью «Электрифлай» разработало программное обеспечение для мониторинга и управления зарядными станциями, позволяющее осуществлять оплату, управление зарядными станциями и хранение статистики по каждому электромобилю</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Общество с ограниченной ответственностью «Этонн Груп» по заказу автономной некоммерческой организации «РеСтарт» разрабатывает программное обеспечение для мобильных платформ </w:t>
      </w:r>
      <w:r w:rsidRPr="007C2A19">
        <w:rPr>
          <w:rFonts w:ascii="Times New Roman" w:hAnsi="Times New Roman" w:cs="Times New Roman"/>
          <w:color w:val="000000" w:themeColor="text1"/>
          <w:sz w:val="28"/>
          <w:szCs w:val="28"/>
          <w:lang w:val="en-US"/>
        </w:rPr>
        <w:t>iOs</w:t>
      </w:r>
      <w:r w:rsidRPr="007C2A19">
        <w:rPr>
          <w:rFonts w:ascii="Times New Roman" w:hAnsi="Times New Roman" w:cs="Times New Roman"/>
          <w:color w:val="000000" w:themeColor="text1"/>
          <w:sz w:val="28"/>
          <w:szCs w:val="28"/>
        </w:rPr>
        <w:t xml:space="preserve"> и А</w:t>
      </w:r>
      <w:r w:rsidRPr="007C2A19">
        <w:rPr>
          <w:rFonts w:ascii="Times New Roman" w:hAnsi="Times New Roman" w:cs="Times New Roman"/>
          <w:color w:val="000000" w:themeColor="text1"/>
          <w:sz w:val="28"/>
          <w:szCs w:val="28"/>
          <w:lang w:val="en-US"/>
        </w:rPr>
        <w:t>ndroid</w:t>
      </w:r>
      <w:r w:rsidRPr="007C2A19">
        <w:rPr>
          <w:rFonts w:ascii="Times New Roman" w:hAnsi="Times New Roman" w:cs="Times New Roman"/>
          <w:color w:val="000000" w:themeColor="text1"/>
          <w:sz w:val="28"/>
          <w:szCs w:val="28"/>
        </w:rPr>
        <w:t xml:space="preserve">, которыми будут пользоваться владельцы смартфонов для зарядки электромобилей на быстрых и медленных зарядных станциях. Программное обеспечение содержит в себе следующий функционал: регистрацию электромобиля, просмотр свободных электростанций на интегрированной карте, старт заряда с определением объема заправки в кВтч или суммы в рублях, просмотр истории зарядов, оплата за потребленную электроэнергию через мобильное приложение. </w:t>
      </w:r>
    </w:p>
    <w:p w:rsidR="007C2A19" w:rsidRPr="007C2A19" w:rsidRDefault="007C2A19" w:rsidP="007C2A19">
      <w:pPr>
        <w:spacing w:after="0" w:line="240" w:lineRule="auto"/>
        <w:ind w:firstLine="709"/>
        <w:jc w:val="both"/>
        <w:rPr>
          <w:rFonts w:ascii="Times New Roman" w:hAnsi="Times New Roman" w:cs="Times New Roman"/>
          <w:bCs/>
          <w:color w:val="000000" w:themeColor="text1"/>
          <w:sz w:val="28"/>
          <w:szCs w:val="28"/>
        </w:rPr>
      </w:pPr>
      <w:r w:rsidRPr="007C2A19">
        <w:rPr>
          <w:rFonts w:ascii="Times New Roman" w:hAnsi="Times New Roman" w:cs="Times New Roman"/>
          <w:color w:val="000000" w:themeColor="text1"/>
          <w:sz w:val="28"/>
          <w:szCs w:val="28"/>
        </w:rPr>
        <w:t xml:space="preserve">По прогнозам общества с ограниченной ответственностью «Управляющая компания «ТрансТехСервис» в Республике Татарстан спрос на электромобили будет расти. </w:t>
      </w:r>
      <w:r w:rsidRPr="007C2A19">
        <w:rPr>
          <w:rFonts w:ascii="Times New Roman" w:hAnsi="Times New Roman" w:cs="Times New Roman"/>
          <w:bCs/>
          <w:color w:val="000000" w:themeColor="text1"/>
          <w:sz w:val="28"/>
          <w:szCs w:val="28"/>
        </w:rPr>
        <w:t>Информация о прогнозируемых планах компании по продажам электромобилей в Республике Татарстан в ближайшей и среднесрочной перспективе представлена в таблице 7.</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jc w:val="right"/>
        <w:rPr>
          <w:rFonts w:ascii="Times New Roman" w:hAnsi="Times New Roman" w:cs="Times New Roman"/>
          <w:color w:val="000000" w:themeColor="text1"/>
          <w:sz w:val="24"/>
          <w:szCs w:val="28"/>
        </w:rPr>
      </w:pPr>
      <w:r w:rsidRPr="007C2A19">
        <w:rPr>
          <w:rFonts w:ascii="Times New Roman" w:hAnsi="Times New Roman" w:cs="Times New Roman"/>
          <w:bCs/>
          <w:color w:val="000000" w:themeColor="text1"/>
          <w:sz w:val="24"/>
          <w:szCs w:val="28"/>
        </w:rPr>
        <w:t>Таблица 7. Информация о прогнозируемых планах общества с ограниченной ответственностью «Управляющая компания «ТрансТехСервис» по продажам электромобилей в Республике Татарстан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1987"/>
        <w:gridCol w:w="1217"/>
        <w:gridCol w:w="1119"/>
        <w:gridCol w:w="1119"/>
        <w:gridCol w:w="1119"/>
        <w:gridCol w:w="1796"/>
      </w:tblGrid>
      <w:tr w:rsidR="007C2A19" w:rsidRPr="007C2A19" w:rsidTr="007C2A19">
        <w:trPr>
          <w:trHeight w:val="20"/>
        </w:trPr>
        <w:tc>
          <w:tcPr>
            <w:tcW w:w="901" w:type="pct"/>
            <w:vMerge w:val="restart"/>
            <w:tcBorders>
              <w:bottom w:val="nil"/>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 xml:space="preserve">Модель </w:t>
            </w:r>
            <w:r w:rsidRPr="007C2A19">
              <w:rPr>
                <w:rFonts w:ascii="Times New Roman" w:hAnsi="Times New Roman" w:cs="Times New Roman"/>
                <w:color w:val="000000" w:themeColor="text1"/>
                <w:sz w:val="24"/>
                <w:szCs w:val="24"/>
              </w:rPr>
              <w:br/>
              <w:t>электромобиля</w:t>
            </w:r>
          </w:p>
        </w:tc>
        <w:tc>
          <w:tcPr>
            <w:tcW w:w="974" w:type="pct"/>
            <w:vMerge w:val="restart"/>
            <w:tcBorders>
              <w:bottom w:val="nil"/>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Средняя стоимость, рублей</w:t>
            </w:r>
          </w:p>
        </w:tc>
        <w:tc>
          <w:tcPr>
            <w:tcW w:w="3125" w:type="pct"/>
            <w:gridSpan w:val="5"/>
            <w:tcBorders>
              <w:bottom w:val="single" w:sz="4" w:space="0" w:color="auto"/>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 xml:space="preserve">Планируемый объем продаж в </w:t>
            </w:r>
            <w:r w:rsidRPr="007C2A19">
              <w:rPr>
                <w:rFonts w:ascii="Times New Roman" w:hAnsi="Times New Roman" w:cs="Times New Roman"/>
                <w:bCs/>
                <w:color w:val="000000" w:themeColor="text1"/>
                <w:sz w:val="24"/>
                <w:szCs w:val="28"/>
              </w:rPr>
              <w:t>Республике Татарстан</w:t>
            </w:r>
            <w:r w:rsidRPr="007C2A19">
              <w:rPr>
                <w:rFonts w:ascii="Times New Roman" w:hAnsi="Times New Roman" w:cs="Times New Roman"/>
                <w:color w:val="000000" w:themeColor="text1"/>
                <w:sz w:val="24"/>
                <w:szCs w:val="24"/>
              </w:rPr>
              <w:t>, штук</w:t>
            </w:r>
          </w:p>
        </w:tc>
      </w:tr>
      <w:tr w:rsidR="007C2A19" w:rsidRPr="007C2A19" w:rsidTr="007C2A19">
        <w:trPr>
          <w:trHeight w:val="20"/>
        </w:trPr>
        <w:tc>
          <w:tcPr>
            <w:tcW w:w="901" w:type="pct"/>
            <w:vMerge/>
            <w:tcBorders>
              <w:bottom w:val="nil"/>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p>
        </w:tc>
        <w:tc>
          <w:tcPr>
            <w:tcW w:w="974" w:type="pct"/>
            <w:vMerge/>
            <w:tcBorders>
              <w:bottom w:val="nil"/>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p>
        </w:tc>
        <w:tc>
          <w:tcPr>
            <w:tcW w:w="597" w:type="pct"/>
            <w:tcBorders>
              <w:bottom w:val="nil"/>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2021г.</w:t>
            </w:r>
          </w:p>
        </w:tc>
        <w:tc>
          <w:tcPr>
            <w:tcW w:w="549" w:type="pct"/>
            <w:tcBorders>
              <w:bottom w:val="nil"/>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2022г.</w:t>
            </w:r>
          </w:p>
        </w:tc>
        <w:tc>
          <w:tcPr>
            <w:tcW w:w="549" w:type="pct"/>
            <w:tcBorders>
              <w:bottom w:val="nil"/>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2023г.</w:t>
            </w:r>
          </w:p>
        </w:tc>
        <w:tc>
          <w:tcPr>
            <w:tcW w:w="549" w:type="pct"/>
            <w:tcBorders>
              <w:bottom w:val="nil"/>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2024г.</w:t>
            </w:r>
          </w:p>
        </w:tc>
        <w:tc>
          <w:tcPr>
            <w:tcW w:w="882" w:type="pct"/>
            <w:tcBorders>
              <w:bottom w:val="nil"/>
            </w:tcBorders>
            <w:tcMar>
              <w:top w:w="0" w:type="dxa"/>
              <w:left w:w="108" w:type="dxa"/>
              <w:bottom w:w="0" w:type="dxa"/>
              <w:right w:w="108" w:type="dxa"/>
            </w:tcMar>
            <w:vAlign w:val="center"/>
            <w:hideMark/>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2025г.</w:t>
            </w:r>
          </w:p>
        </w:tc>
      </w:tr>
      <w:tr w:rsidR="007C2A19" w:rsidRPr="007C2A19" w:rsidTr="007C2A19">
        <w:trPr>
          <w:trHeight w:val="20"/>
          <w:tblHeader/>
        </w:trPr>
        <w:tc>
          <w:tcPr>
            <w:tcW w:w="901" w:type="pct"/>
            <w:tcMar>
              <w:top w:w="0" w:type="dxa"/>
              <w:left w:w="108" w:type="dxa"/>
              <w:bottom w:w="0" w:type="dxa"/>
              <w:right w:w="108" w:type="dxa"/>
            </w:tcMar>
            <w:vAlign w:val="cente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w:t>
            </w:r>
          </w:p>
        </w:tc>
        <w:tc>
          <w:tcPr>
            <w:tcW w:w="974" w:type="pct"/>
            <w:tcMar>
              <w:top w:w="0" w:type="dxa"/>
              <w:left w:w="108" w:type="dxa"/>
              <w:bottom w:w="0" w:type="dxa"/>
              <w:right w:w="108" w:type="dxa"/>
            </w:tcMar>
            <w:vAlign w:val="cente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w:t>
            </w:r>
          </w:p>
        </w:tc>
        <w:tc>
          <w:tcPr>
            <w:tcW w:w="597" w:type="pct"/>
            <w:tcMar>
              <w:top w:w="0" w:type="dxa"/>
              <w:left w:w="108" w:type="dxa"/>
              <w:bottom w:w="0" w:type="dxa"/>
              <w:right w:w="108" w:type="dxa"/>
            </w:tcMar>
            <w:vAlign w:val="cente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3</w:t>
            </w:r>
          </w:p>
        </w:tc>
        <w:tc>
          <w:tcPr>
            <w:tcW w:w="549" w:type="pct"/>
            <w:tcMar>
              <w:top w:w="0" w:type="dxa"/>
              <w:left w:w="108" w:type="dxa"/>
              <w:bottom w:w="0" w:type="dxa"/>
              <w:right w:w="108" w:type="dxa"/>
            </w:tcMar>
            <w:vAlign w:val="cente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4</w:t>
            </w:r>
          </w:p>
        </w:tc>
        <w:tc>
          <w:tcPr>
            <w:tcW w:w="549" w:type="pct"/>
            <w:tcMar>
              <w:top w:w="0" w:type="dxa"/>
              <w:left w:w="108" w:type="dxa"/>
              <w:bottom w:w="0" w:type="dxa"/>
              <w:right w:w="108" w:type="dxa"/>
            </w:tcMar>
            <w:vAlign w:val="cente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5</w:t>
            </w:r>
          </w:p>
        </w:tc>
        <w:tc>
          <w:tcPr>
            <w:tcW w:w="549" w:type="pct"/>
            <w:tcMar>
              <w:top w:w="0" w:type="dxa"/>
              <w:left w:w="108" w:type="dxa"/>
              <w:bottom w:w="0" w:type="dxa"/>
              <w:right w:w="108" w:type="dxa"/>
            </w:tcMar>
            <w:vAlign w:val="cente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6</w:t>
            </w:r>
          </w:p>
        </w:tc>
        <w:tc>
          <w:tcPr>
            <w:tcW w:w="882" w:type="pct"/>
            <w:tcMar>
              <w:top w:w="0" w:type="dxa"/>
              <w:left w:w="108" w:type="dxa"/>
              <w:bottom w:w="0" w:type="dxa"/>
              <w:right w:w="108" w:type="dxa"/>
            </w:tcMar>
            <w:vAlign w:val="cente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7</w:t>
            </w:r>
          </w:p>
        </w:tc>
      </w:tr>
      <w:tr w:rsidR="007C2A19" w:rsidRPr="007C2A19" w:rsidTr="007C2A19">
        <w:trPr>
          <w:trHeight w:val="20"/>
        </w:trPr>
        <w:tc>
          <w:tcPr>
            <w:tcW w:w="901"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 xml:space="preserve">MINI F56 BEV </w:t>
            </w:r>
          </w:p>
        </w:tc>
        <w:tc>
          <w:tcPr>
            <w:tcW w:w="974"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3 600 000</w:t>
            </w:r>
          </w:p>
        </w:tc>
        <w:tc>
          <w:tcPr>
            <w:tcW w:w="597"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0</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3</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6</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8</w:t>
            </w:r>
          </w:p>
        </w:tc>
        <w:tc>
          <w:tcPr>
            <w:tcW w:w="882"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Нет прогнозов</w:t>
            </w:r>
          </w:p>
        </w:tc>
      </w:tr>
      <w:tr w:rsidR="007C2A19" w:rsidRPr="007C2A19" w:rsidTr="007C2A19">
        <w:trPr>
          <w:trHeight w:val="20"/>
        </w:trPr>
        <w:tc>
          <w:tcPr>
            <w:tcW w:w="901"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lang w:val="en-US"/>
              </w:rPr>
              <w:t>Audi e-tron S</w:t>
            </w:r>
          </w:p>
        </w:tc>
        <w:tc>
          <w:tcPr>
            <w:tcW w:w="974"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6 500 000</w:t>
            </w:r>
          </w:p>
        </w:tc>
        <w:tc>
          <w:tcPr>
            <w:tcW w:w="597"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10</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12</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15</w:t>
            </w:r>
          </w:p>
        </w:tc>
        <w:tc>
          <w:tcPr>
            <w:tcW w:w="882"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17</w:t>
            </w:r>
          </w:p>
        </w:tc>
      </w:tr>
      <w:tr w:rsidR="007C2A19" w:rsidRPr="007C2A19" w:rsidTr="007C2A19">
        <w:trPr>
          <w:trHeight w:val="20"/>
        </w:trPr>
        <w:tc>
          <w:tcPr>
            <w:tcW w:w="901"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lang w:val="en-US"/>
              </w:rPr>
              <w:t>Jaguar IP</w:t>
            </w:r>
          </w:p>
        </w:tc>
        <w:tc>
          <w:tcPr>
            <w:tcW w:w="974"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8 500 000</w:t>
            </w:r>
          </w:p>
        </w:tc>
        <w:tc>
          <w:tcPr>
            <w:tcW w:w="597"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4</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15</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16</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20</w:t>
            </w:r>
          </w:p>
        </w:tc>
        <w:tc>
          <w:tcPr>
            <w:tcW w:w="882"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25</w:t>
            </w:r>
          </w:p>
        </w:tc>
      </w:tr>
      <w:tr w:rsidR="007C2A19" w:rsidRPr="007C2A19" w:rsidTr="007C2A19">
        <w:trPr>
          <w:trHeight w:val="20"/>
        </w:trPr>
        <w:tc>
          <w:tcPr>
            <w:tcW w:w="901"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lang w:val="en-US"/>
              </w:rPr>
            </w:pPr>
            <w:r w:rsidRPr="007C2A19">
              <w:rPr>
                <w:rFonts w:ascii="Times New Roman" w:hAnsi="Times New Roman" w:cs="Times New Roman"/>
                <w:color w:val="000000" w:themeColor="text1"/>
                <w:sz w:val="24"/>
                <w:szCs w:val="24"/>
                <w:lang w:val="en-US"/>
              </w:rPr>
              <w:t xml:space="preserve">Macan Electric </w:t>
            </w:r>
          </w:p>
        </w:tc>
        <w:tc>
          <w:tcPr>
            <w:tcW w:w="974"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8 500 000</w:t>
            </w:r>
          </w:p>
        </w:tc>
        <w:tc>
          <w:tcPr>
            <w:tcW w:w="597"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lang w:val="en-US"/>
              </w:rPr>
              <w:t>25</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lang w:val="en-US"/>
              </w:rPr>
              <w:t>30</w:t>
            </w:r>
          </w:p>
        </w:tc>
        <w:tc>
          <w:tcPr>
            <w:tcW w:w="882"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lang w:val="en-US"/>
              </w:rPr>
              <w:t>30</w:t>
            </w:r>
          </w:p>
        </w:tc>
      </w:tr>
      <w:tr w:rsidR="007C2A19" w:rsidRPr="007C2A19" w:rsidTr="007C2A19">
        <w:trPr>
          <w:trHeight w:val="20"/>
        </w:trPr>
        <w:tc>
          <w:tcPr>
            <w:tcW w:w="901"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 xml:space="preserve">BMW iX </w:t>
            </w:r>
          </w:p>
        </w:tc>
        <w:tc>
          <w:tcPr>
            <w:tcW w:w="974"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9 200 000</w:t>
            </w:r>
          </w:p>
        </w:tc>
        <w:tc>
          <w:tcPr>
            <w:tcW w:w="597"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0</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20</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25</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30</w:t>
            </w:r>
          </w:p>
        </w:tc>
        <w:tc>
          <w:tcPr>
            <w:tcW w:w="882"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Нет прогнозов</w:t>
            </w:r>
          </w:p>
        </w:tc>
      </w:tr>
      <w:tr w:rsidR="007C2A19" w:rsidRPr="007C2A19" w:rsidTr="007C2A19">
        <w:trPr>
          <w:trHeight w:val="20"/>
        </w:trPr>
        <w:tc>
          <w:tcPr>
            <w:tcW w:w="901"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Taycan Turbo</w:t>
            </w:r>
          </w:p>
        </w:tc>
        <w:tc>
          <w:tcPr>
            <w:tcW w:w="974" w:type="pct"/>
            <w:tcMar>
              <w:top w:w="0" w:type="dxa"/>
              <w:left w:w="108" w:type="dxa"/>
              <w:bottom w:w="0" w:type="dxa"/>
              <w:right w:w="108" w:type="dxa"/>
            </w:tcMar>
          </w:tcPr>
          <w:p w:rsidR="007C2A19" w:rsidRPr="007C2A19" w:rsidRDefault="007C2A19" w:rsidP="007C2A19">
            <w:pPr>
              <w:spacing w:after="0" w:line="240" w:lineRule="auto"/>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11 000 000</w:t>
            </w:r>
          </w:p>
        </w:tc>
        <w:tc>
          <w:tcPr>
            <w:tcW w:w="597"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4</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8</w:t>
            </w:r>
          </w:p>
        </w:tc>
        <w:tc>
          <w:tcPr>
            <w:tcW w:w="549"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10</w:t>
            </w:r>
          </w:p>
        </w:tc>
        <w:tc>
          <w:tcPr>
            <w:tcW w:w="882" w:type="pct"/>
            <w:tcMar>
              <w:top w:w="0" w:type="dxa"/>
              <w:left w:w="108" w:type="dxa"/>
              <w:bottom w:w="0" w:type="dxa"/>
              <w:right w:w="108" w:type="dxa"/>
            </w:tcMar>
          </w:tcPr>
          <w:p w:rsidR="007C2A19" w:rsidRPr="007C2A19" w:rsidRDefault="007C2A19" w:rsidP="007C2A19">
            <w:pPr>
              <w:spacing w:after="0" w:line="240" w:lineRule="auto"/>
              <w:jc w:val="center"/>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4"/>
                <w:szCs w:val="24"/>
              </w:rPr>
              <w:t>12</w:t>
            </w:r>
          </w:p>
        </w:tc>
      </w:tr>
    </w:tbl>
    <w:p w:rsidR="007C2A19" w:rsidRPr="007C2A19" w:rsidRDefault="007C2A19" w:rsidP="007C2A19">
      <w:pPr>
        <w:spacing w:after="0" w:line="240" w:lineRule="auto"/>
        <w:jc w:val="both"/>
        <w:rPr>
          <w:rFonts w:ascii="Times New Roman" w:hAnsi="Times New Roman" w:cs="Times New Roman"/>
          <w:color w:val="000000" w:themeColor="text1"/>
          <w:sz w:val="28"/>
          <w:szCs w:val="28"/>
        </w:rPr>
      </w:pPr>
    </w:p>
    <w:p w:rsidR="007C2A19" w:rsidRPr="007C2A19" w:rsidRDefault="007C2A19" w:rsidP="007C2A19">
      <w:pPr>
        <w:keepNext/>
        <w:keepLines/>
        <w:spacing w:after="0" w:line="240" w:lineRule="auto"/>
        <w:jc w:val="center"/>
        <w:outlineLvl w:val="0"/>
        <w:rPr>
          <w:rFonts w:ascii="Times New Roman" w:eastAsiaTheme="majorEastAsia" w:hAnsi="Times New Roman" w:cs="Times New Roman"/>
          <w:b/>
          <w:color w:val="000000" w:themeColor="text1"/>
          <w:sz w:val="28"/>
          <w:szCs w:val="28"/>
        </w:rPr>
      </w:pPr>
      <w:r w:rsidRPr="007C2A19">
        <w:rPr>
          <w:rFonts w:ascii="Times New Roman" w:eastAsiaTheme="majorEastAsia" w:hAnsi="Times New Roman" w:cs="Times New Roman"/>
          <w:b/>
          <w:color w:val="000000" w:themeColor="text1"/>
          <w:sz w:val="28"/>
          <w:szCs w:val="28"/>
        </w:rPr>
        <w:lastRenderedPageBreak/>
        <w:t>II. Основные цели, задачи, описание ожидаемых конечных результатов реализации Программы, сроки и этапы ее реализации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Целью Программы является создание в Республике Татарстан развитой зарядной инфраструктуры для транспортных средств с электродвигателями.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Для достижения поставленных целей предусматривается решение следующих задач:</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обеспечение установки зарядных станций для транспортных средств с электродвигателями на территории Республики Татарстан;</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введение мер поддержки по использованию в Республике Татарстан транспортных средств с электродвигателями и развитию зарядной инфраструктуры для них;</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популяризация и пропаганда использования в Республике Татарстан транспортных средств с электродвигателями.</w:t>
      </w:r>
    </w:p>
    <w:p w:rsidR="007C2A19" w:rsidRPr="007C2A19" w:rsidRDefault="007C2A19" w:rsidP="007C2A1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C2A19">
        <w:rPr>
          <w:rFonts w:ascii="Times New Roman" w:eastAsia="Times New Roman" w:hAnsi="Times New Roman" w:cs="Times New Roman"/>
          <w:sz w:val="28"/>
          <w:szCs w:val="28"/>
          <w:lang w:eastAsia="ru-RU"/>
        </w:rPr>
        <w:t xml:space="preserve">Для решения поставленных задач требуется реализовать основные мероприятия, приведенные в </w:t>
      </w:r>
      <w:r w:rsidRPr="007C2A19">
        <w:rPr>
          <w:rFonts w:ascii="Times New Roman" w:eastAsia="Times New Roman" w:hAnsi="Times New Roman" w:cs="Times New Roman"/>
          <w:color w:val="000000" w:themeColor="text1"/>
          <w:sz w:val="28"/>
          <w:szCs w:val="28"/>
          <w:lang w:eastAsia="ru-RU"/>
        </w:rPr>
        <w:t>приложении № 1 к Программе, сбалансированные по ресурсам и срокам исполнения.</w:t>
      </w:r>
    </w:p>
    <w:p w:rsidR="007C2A19" w:rsidRPr="007C2A19" w:rsidRDefault="007C2A19" w:rsidP="007C2A1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C2A19">
        <w:rPr>
          <w:rFonts w:ascii="Times New Roman" w:eastAsia="Times New Roman" w:hAnsi="Times New Roman" w:cs="Times New Roman"/>
          <w:color w:val="000000" w:themeColor="text1"/>
          <w:sz w:val="28"/>
          <w:szCs w:val="28"/>
          <w:lang w:eastAsia="ru-RU"/>
        </w:rPr>
        <w:t>Основные направления мероприятий по решению задач, поставленных в Программе, следующие.</w:t>
      </w:r>
    </w:p>
    <w:p w:rsidR="007C2A19" w:rsidRPr="007C2A19" w:rsidRDefault="007C2A19" w:rsidP="007C2A19">
      <w:pPr>
        <w:keepNext/>
        <w:spacing w:after="0" w:line="240" w:lineRule="auto"/>
        <w:ind w:firstLine="709"/>
        <w:jc w:val="both"/>
        <w:outlineLvl w:val="1"/>
        <w:rPr>
          <w:rFonts w:ascii="Times New Roman" w:eastAsia="Times New Roman" w:hAnsi="Times New Roman" w:cs="Times New Roman"/>
          <w:bCs/>
          <w:iCs/>
          <w:color w:val="000000" w:themeColor="text1"/>
          <w:sz w:val="28"/>
          <w:szCs w:val="28"/>
          <w:lang w:eastAsia="ru-RU"/>
        </w:rPr>
      </w:pPr>
    </w:p>
    <w:p w:rsidR="007C2A19" w:rsidRPr="007C2A19" w:rsidRDefault="007C2A19" w:rsidP="007C2A19">
      <w:pPr>
        <w:keepNext/>
        <w:spacing w:after="0" w:line="240" w:lineRule="auto"/>
        <w:ind w:firstLine="709"/>
        <w:jc w:val="both"/>
        <w:outlineLvl w:val="1"/>
        <w:rPr>
          <w:rFonts w:ascii="Times New Roman" w:eastAsia="Times New Roman" w:hAnsi="Times New Roman" w:cs="Times New Roman"/>
          <w:bCs/>
          <w:iCs/>
          <w:color w:val="000000" w:themeColor="text1"/>
          <w:sz w:val="28"/>
          <w:szCs w:val="28"/>
          <w:lang w:eastAsia="ru-RU"/>
        </w:rPr>
      </w:pPr>
      <w:r w:rsidRPr="007C2A19">
        <w:rPr>
          <w:rFonts w:ascii="Times New Roman" w:eastAsia="Times New Roman" w:hAnsi="Times New Roman" w:cs="Times New Roman"/>
          <w:bCs/>
          <w:iCs/>
          <w:color w:val="000000" w:themeColor="text1"/>
          <w:sz w:val="28"/>
          <w:szCs w:val="28"/>
          <w:lang w:eastAsia="ru-RU"/>
        </w:rPr>
        <w:t>1. Мероприятия по оснащению зарядными станциями для транспортных средств с электродвигателями.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На территории Республики Татарстан установка зарядных станций для электромобилей будет осуществляться:</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акционерным обществом «Сетевая компания» на объектах филиалов компании;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публичным акционерным обществом «Татнефть» на действующих автозаправочных станциях, расположенных, в том числе вдоль автомобильных трасс, проходящих через территорию Республики Татарстан (М7, Р-239, Р-241);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при строительстве автомобильных газонаполнительных компрессорных станций;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при строительстве скоростной автодороги М-12 (Москва-Нижний Новгород-Казань) на территориях многофункциональных зон дорожного сервиса;</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на парковках жилых комплексов, торговых центров;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 соответствии с Планом мероприятий («дорожной картой») по развитию производства и использования электрического автомобильного транспорта, утвержденным распоряжением Правительства Российской Федерации от 23 августа 2021 г. № 2290-р.</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Распоряжением Правительства Российской Федерации от 23 августа 2021 г. № 2290-р утверждены Концепция по развитию производства и использования электрического автомобильного транспорта в Российской Федерации (далее – Концепция) и План мероприятий по развитию производства и использования электрического автомобильного транспорта в Российской Федерации.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В Концепции предусмотрено в качестве меры поддержки предоставление субсидий из федерального бюджета на софинансирование затрат на создание зарядной инфраструктуры для быстрой зарядки электрического автомобильного транспорта в </w:t>
      </w:r>
      <w:r w:rsidRPr="007C2A19">
        <w:rPr>
          <w:rFonts w:ascii="Times New Roman" w:hAnsi="Times New Roman" w:cs="Times New Roman"/>
          <w:color w:val="000000" w:themeColor="text1"/>
          <w:sz w:val="28"/>
          <w:szCs w:val="28"/>
        </w:rPr>
        <w:lastRenderedPageBreak/>
        <w:t>регионах, включенных в перечень территорий и дорог федерального значения, определенных в качестве пилотных для создания зарядной инфраструктуры для электротранспортных средств до 2024 года, утвержденный распоряжением Правительства Российской Федерации от 24 декабря 2021 г. № 3835-р.</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Субсидии из федерального бюджета бюджетам субъектов Российской Федерации будут выделяться на возмещение затрат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в связи с ранее осуществленными указанными лицами капитальными вложениями на закупку оборудования объектов зарядной инфраструктуры для быстрой зарядки электрического автомобильного транспорта и технологическое присоединение объектов зарядной инфраструктуры для быстрой зарядки электрического автомобильного транспорта к электрическим сетям.</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Размер субсидий из федерального бюджета бюджетам субъектов Российской Федерации будет определен в соответствии с соглашением, заключаемым между Министерством энергетики Российской Федерации и Правительством Республики Татарстан.</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Юридические лица и индивидуальные предприниматели, реализующие инвестиционные проекты по строительству объектов зарядной инфраструктуры для быстрой зарядки электрического автомобильного транспорта, которые смогут претендовать на получение субсидии на возмещение понесенных ими затрат в связи с ранее осуществленными указанными лицами капитальными вложениями на закупку оборудования объектов зарядной инфраструктуры для быстрой зарядки электрического автомобильного транспорта и технологическое присоединение объектов зарядной инфраструктуры для быстрой зарядки электрического автомобильного транспорта к электрическим сетям, будут определены в соответствии с правилами предоставления субсидий, утвержденными Правительством Республики Татарстан (далее – операторы строительства «быстрых» зарядных станций).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Информация о количестве планируемых к установке зарядных станций для электромобилей на территории Республики Татарстан на период 2022 – 2024 годов представлена в таблице 8.</w:t>
      </w:r>
    </w:p>
    <w:p w:rsidR="007C2A19" w:rsidRPr="007C2A19" w:rsidRDefault="007C2A19" w:rsidP="007C2A19">
      <w:pPr>
        <w:spacing w:after="0" w:line="240" w:lineRule="auto"/>
        <w:jc w:val="both"/>
        <w:rPr>
          <w:rFonts w:ascii="Times New Roman" w:hAnsi="Times New Roman" w:cs="Times New Roman"/>
          <w:color w:val="000000" w:themeColor="text1"/>
          <w:sz w:val="24"/>
          <w:szCs w:val="28"/>
        </w:rPr>
      </w:pPr>
    </w:p>
    <w:p w:rsidR="007C2A19" w:rsidRPr="007C2A19" w:rsidRDefault="007C2A19" w:rsidP="007C2A19">
      <w:pPr>
        <w:spacing w:after="0" w:line="240" w:lineRule="auto"/>
        <w:jc w:val="right"/>
        <w:rPr>
          <w:rFonts w:ascii="Times New Roman" w:hAnsi="Times New Roman" w:cs="Times New Roman"/>
          <w:color w:val="000000" w:themeColor="text1"/>
          <w:sz w:val="24"/>
          <w:szCs w:val="28"/>
        </w:rPr>
      </w:pPr>
      <w:r w:rsidRPr="007C2A19">
        <w:rPr>
          <w:rFonts w:ascii="Times New Roman" w:hAnsi="Times New Roman" w:cs="Times New Roman"/>
          <w:color w:val="000000" w:themeColor="text1"/>
          <w:sz w:val="24"/>
          <w:szCs w:val="28"/>
        </w:rPr>
        <w:t xml:space="preserve">Таблица 8. Информация о количестве планируемых к установке зарядных станций </w:t>
      </w:r>
      <w:r w:rsidRPr="007C2A19">
        <w:rPr>
          <w:rFonts w:ascii="Times New Roman" w:hAnsi="Times New Roman" w:cs="Times New Roman"/>
          <w:color w:val="000000" w:themeColor="text1"/>
          <w:sz w:val="24"/>
          <w:szCs w:val="28"/>
        </w:rPr>
        <w:br/>
        <w:t>для электромобилей на территории Республики Татарстан</w:t>
      </w:r>
    </w:p>
    <w:tbl>
      <w:tblPr>
        <w:tblStyle w:val="ac"/>
        <w:tblW w:w="0" w:type="auto"/>
        <w:tblLayout w:type="fixed"/>
        <w:tblLook w:val="04A0" w:firstRow="1" w:lastRow="0" w:firstColumn="1" w:lastColumn="0" w:noHBand="0" w:noVBand="1"/>
      </w:tblPr>
      <w:tblGrid>
        <w:gridCol w:w="5021"/>
        <w:gridCol w:w="1801"/>
        <w:gridCol w:w="855"/>
        <w:gridCol w:w="855"/>
        <w:gridCol w:w="855"/>
        <w:gridCol w:w="808"/>
      </w:tblGrid>
      <w:tr w:rsidR="007C2A19" w:rsidRPr="007C2A19" w:rsidTr="007C2A19">
        <w:trPr>
          <w:trHeight w:val="20"/>
        </w:trPr>
        <w:tc>
          <w:tcPr>
            <w:tcW w:w="5021" w:type="dxa"/>
            <w:vMerge w:val="restart"/>
            <w:tcBorders>
              <w:bottom w:val="nil"/>
            </w:tcBorders>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Наименование организации, предусматривающей установку зарядных станций</w:t>
            </w:r>
          </w:p>
        </w:tc>
        <w:tc>
          <w:tcPr>
            <w:tcW w:w="1801" w:type="dxa"/>
            <w:vMerge w:val="restart"/>
            <w:tcBorders>
              <w:bottom w:val="nil"/>
            </w:tcBorders>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 xml:space="preserve">Объем финансирования, </w:t>
            </w:r>
          </w:p>
          <w:p w:rsidR="007C2A19" w:rsidRPr="007C2A19" w:rsidRDefault="007C2A19" w:rsidP="007C2A19">
            <w:pPr>
              <w:jc w:val="center"/>
              <w:rPr>
                <w:color w:val="000000" w:themeColor="text1"/>
                <w:sz w:val="24"/>
                <w:szCs w:val="24"/>
              </w:rPr>
            </w:pPr>
            <w:r w:rsidRPr="007C2A19">
              <w:rPr>
                <w:color w:val="000000" w:themeColor="text1"/>
                <w:sz w:val="24"/>
                <w:szCs w:val="24"/>
              </w:rPr>
              <w:t>тыс. рублей</w:t>
            </w:r>
          </w:p>
        </w:tc>
        <w:tc>
          <w:tcPr>
            <w:tcW w:w="3373" w:type="dxa"/>
            <w:gridSpan w:val="4"/>
            <w:tcBorders>
              <w:bottom w:val="single" w:sz="4" w:space="0" w:color="auto"/>
            </w:tcBorders>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 xml:space="preserve">Количество </w:t>
            </w:r>
            <w:r w:rsidRPr="007C2A19">
              <w:rPr>
                <w:color w:val="000000" w:themeColor="text1"/>
                <w:sz w:val="24"/>
                <w:szCs w:val="24"/>
              </w:rPr>
              <w:br/>
              <w:t>зарядных станций, штук</w:t>
            </w:r>
          </w:p>
        </w:tc>
      </w:tr>
      <w:tr w:rsidR="007C2A19" w:rsidRPr="007C2A19" w:rsidTr="007C2A19">
        <w:trPr>
          <w:trHeight w:val="20"/>
        </w:trPr>
        <w:tc>
          <w:tcPr>
            <w:tcW w:w="5021" w:type="dxa"/>
            <w:vMerge/>
            <w:tcBorders>
              <w:bottom w:val="nil"/>
            </w:tcBorders>
            <w:vAlign w:val="center"/>
          </w:tcPr>
          <w:p w:rsidR="007C2A19" w:rsidRPr="007C2A19" w:rsidRDefault="007C2A19" w:rsidP="007C2A19">
            <w:pPr>
              <w:jc w:val="center"/>
              <w:rPr>
                <w:color w:val="000000" w:themeColor="text1"/>
                <w:sz w:val="24"/>
                <w:szCs w:val="24"/>
              </w:rPr>
            </w:pPr>
          </w:p>
        </w:tc>
        <w:tc>
          <w:tcPr>
            <w:tcW w:w="1801" w:type="dxa"/>
            <w:vMerge/>
            <w:tcBorders>
              <w:bottom w:val="nil"/>
            </w:tcBorders>
            <w:vAlign w:val="center"/>
          </w:tcPr>
          <w:p w:rsidR="007C2A19" w:rsidRPr="007C2A19" w:rsidRDefault="007C2A19" w:rsidP="007C2A19">
            <w:pPr>
              <w:jc w:val="center"/>
              <w:rPr>
                <w:color w:val="000000" w:themeColor="text1"/>
                <w:sz w:val="24"/>
                <w:szCs w:val="24"/>
              </w:rPr>
            </w:pPr>
          </w:p>
        </w:tc>
        <w:tc>
          <w:tcPr>
            <w:tcW w:w="855" w:type="dxa"/>
            <w:tcBorders>
              <w:bottom w:val="nil"/>
            </w:tcBorders>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2022г.</w:t>
            </w:r>
          </w:p>
        </w:tc>
        <w:tc>
          <w:tcPr>
            <w:tcW w:w="855" w:type="dxa"/>
            <w:tcBorders>
              <w:bottom w:val="nil"/>
            </w:tcBorders>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2023г.</w:t>
            </w:r>
          </w:p>
        </w:tc>
        <w:tc>
          <w:tcPr>
            <w:tcW w:w="855" w:type="dxa"/>
            <w:tcBorders>
              <w:bottom w:val="nil"/>
            </w:tcBorders>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2024г.</w:t>
            </w:r>
          </w:p>
        </w:tc>
        <w:tc>
          <w:tcPr>
            <w:tcW w:w="808" w:type="dxa"/>
            <w:tcBorders>
              <w:bottom w:val="nil"/>
            </w:tcBorders>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Всего</w:t>
            </w:r>
          </w:p>
        </w:tc>
      </w:tr>
    </w:tbl>
    <w:p w:rsidR="007C2A19" w:rsidRPr="007C2A19" w:rsidRDefault="007C2A19" w:rsidP="007C2A19">
      <w:pPr>
        <w:spacing w:after="0" w:line="240" w:lineRule="auto"/>
        <w:jc w:val="both"/>
        <w:rPr>
          <w:rFonts w:ascii="Times New Roman" w:hAnsi="Times New Roman" w:cs="Times New Roman"/>
          <w:color w:val="000000" w:themeColor="text1"/>
          <w:sz w:val="2"/>
          <w:szCs w:val="2"/>
        </w:rPr>
      </w:pPr>
    </w:p>
    <w:tbl>
      <w:tblPr>
        <w:tblStyle w:val="ac"/>
        <w:tblW w:w="0" w:type="auto"/>
        <w:tblLayout w:type="fixed"/>
        <w:tblLook w:val="04A0" w:firstRow="1" w:lastRow="0" w:firstColumn="1" w:lastColumn="0" w:noHBand="0" w:noVBand="1"/>
      </w:tblPr>
      <w:tblGrid>
        <w:gridCol w:w="5021"/>
        <w:gridCol w:w="1801"/>
        <w:gridCol w:w="855"/>
        <w:gridCol w:w="855"/>
        <w:gridCol w:w="855"/>
        <w:gridCol w:w="808"/>
      </w:tblGrid>
      <w:tr w:rsidR="007C2A19" w:rsidRPr="007C2A19" w:rsidTr="007C2A19">
        <w:trPr>
          <w:trHeight w:val="20"/>
        </w:trPr>
        <w:tc>
          <w:tcPr>
            <w:tcW w:w="5021"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1</w:t>
            </w:r>
          </w:p>
        </w:tc>
        <w:tc>
          <w:tcPr>
            <w:tcW w:w="1801"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2</w:t>
            </w:r>
          </w:p>
        </w:tc>
        <w:tc>
          <w:tcPr>
            <w:tcW w:w="855"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3</w:t>
            </w:r>
          </w:p>
        </w:tc>
        <w:tc>
          <w:tcPr>
            <w:tcW w:w="855"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4</w:t>
            </w:r>
          </w:p>
        </w:tc>
        <w:tc>
          <w:tcPr>
            <w:tcW w:w="855"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5</w:t>
            </w:r>
          </w:p>
        </w:tc>
        <w:tc>
          <w:tcPr>
            <w:tcW w:w="808" w:type="dxa"/>
            <w:vAlign w:val="center"/>
          </w:tcPr>
          <w:p w:rsidR="007C2A19" w:rsidRPr="007C2A19" w:rsidRDefault="007C2A19" w:rsidP="007C2A19">
            <w:pPr>
              <w:jc w:val="center"/>
              <w:rPr>
                <w:color w:val="000000" w:themeColor="text1"/>
                <w:sz w:val="24"/>
                <w:szCs w:val="24"/>
              </w:rPr>
            </w:pPr>
            <w:r w:rsidRPr="007C2A19">
              <w:rPr>
                <w:color w:val="000000" w:themeColor="text1"/>
                <w:sz w:val="24"/>
                <w:szCs w:val="24"/>
              </w:rPr>
              <w:t>6</w:t>
            </w:r>
          </w:p>
        </w:tc>
      </w:tr>
      <w:tr w:rsidR="007C2A19" w:rsidRPr="007C2A19" w:rsidTr="007C2A19">
        <w:trPr>
          <w:trHeight w:val="20"/>
        </w:trPr>
        <w:tc>
          <w:tcPr>
            <w:tcW w:w="5021" w:type="dxa"/>
          </w:tcPr>
          <w:p w:rsidR="007C2A19" w:rsidRPr="007C2A19" w:rsidRDefault="007C2A19" w:rsidP="007C2A19">
            <w:pPr>
              <w:rPr>
                <w:color w:val="000000" w:themeColor="text1"/>
                <w:sz w:val="24"/>
                <w:szCs w:val="24"/>
              </w:rPr>
            </w:pPr>
            <w:r w:rsidRPr="007C2A19">
              <w:rPr>
                <w:color w:val="000000" w:themeColor="text1"/>
                <w:sz w:val="24"/>
                <w:szCs w:val="24"/>
              </w:rPr>
              <w:t>публичное акционерное общество «Татнефть»</w:t>
            </w:r>
          </w:p>
        </w:tc>
        <w:tc>
          <w:tcPr>
            <w:tcW w:w="1801" w:type="dxa"/>
          </w:tcPr>
          <w:p w:rsidR="007C2A19" w:rsidRPr="007C2A19" w:rsidRDefault="007C2A19" w:rsidP="007C2A19">
            <w:pPr>
              <w:jc w:val="center"/>
              <w:rPr>
                <w:color w:val="000000" w:themeColor="text1"/>
                <w:sz w:val="24"/>
                <w:szCs w:val="24"/>
              </w:rPr>
            </w:pPr>
            <w:r w:rsidRPr="007C2A19">
              <w:rPr>
                <w:color w:val="000000" w:themeColor="text1"/>
                <w:sz w:val="24"/>
                <w:szCs w:val="24"/>
              </w:rPr>
              <w:t>2 474,0</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5</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08" w:type="dxa"/>
          </w:tcPr>
          <w:p w:rsidR="007C2A19" w:rsidRPr="007C2A19" w:rsidRDefault="007C2A19" w:rsidP="007C2A19">
            <w:pPr>
              <w:jc w:val="center"/>
              <w:rPr>
                <w:color w:val="000000" w:themeColor="text1"/>
                <w:sz w:val="24"/>
                <w:szCs w:val="24"/>
              </w:rPr>
            </w:pPr>
            <w:r w:rsidRPr="007C2A19">
              <w:rPr>
                <w:color w:val="000000" w:themeColor="text1"/>
                <w:sz w:val="24"/>
                <w:szCs w:val="24"/>
              </w:rPr>
              <w:t>5</w:t>
            </w:r>
          </w:p>
        </w:tc>
      </w:tr>
      <w:tr w:rsidR="007C2A19" w:rsidRPr="007C2A19" w:rsidTr="007C2A19">
        <w:trPr>
          <w:trHeight w:val="20"/>
        </w:trPr>
        <w:tc>
          <w:tcPr>
            <w:tcW w:w="5021" w:type="dxa"/>
          </w:tcPr>
          <w:p w:rsidR="007C2A19" w:rsidRPr="007C2A19" w:rsidRDefault="007C2A19" w:rsidP="007C2A19">
            <w:pPr>
              <w:rPr>
                <w:color w:val="000000" w:themeColor="text1"/>
                <w:sz w:val="24"/>
                <w:szCs w:val="24"/>
              </w:rPr>
            </w:pPr>
            <w:r w:rsidRPr="007C2A19">
              <w:rPr>
                <w:color w:val="000000" w:themeColor="text1"/>
                <w:sz w:val="24"/>
                <w:szCs w:val="24"/>
              </w:rPr>
              <w:t>общество с ограниченной ответственностью «Транснефтепродукт»</w:t>
            </w:r>
          </w:p>
        </w:tc>
        <w:tc>
          <w:tcPr>
            <w:tcW w:w="1801"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1</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08" w:type="dxa"/>
          </w:tcPr>
          <w:p w:rsidR="007C2A19" w:rsidRPr="007C2A19" w:rsidRDefault="007C2A19" w:rsidP="007C2A19">
            <w:pPr>
              <w:jc w:val="center"/>
              <w:rPr>
                <w:color w:val="000000" w:themeColor="text1"/>
                <w:sz w:val="24"/>
                <w:szCs w:val="24"/>
              </w:rPr>
            </w:pPr>
            <w:r w:rsidRPr="007C2A19">
              <w:rPr>
                <w:color w:val="000000" w:themeColor="text1"/>
                <w:sz w:val="24"/>
                <w:szCs w:val="24"/>
              </w:rPr>
              <w:t>1</w:t>
            </w:r>
          </w:p>
        </w:tc>
      </w:tr>
      <w:tr w:rsidR="007C2A19" w:rsidRPr="007C2A19" w:rsidTr="007C2A19">
        <w:trPr>
          <w:trHeight w:val="20"/>
        </w:trPr>
        <w:tc>
          <w:tcPr>
            <w:tcW w:w="5021" w:type="dxa"/>
          </w:tcPr>
          <w:p w:rsidR="007C2A19" w:rsidRPr="007C2A19" w:rsidRDefault="007C2A19" w:rsidP="007C2A19">
            <w:pPr>
              <w:rPr>
                <w:color w:val="000000" w:themeColor="text1"/>
                <w:sz w:val="24"/>
                <w:szCs w:val="24"/>
              </w:rPr>
            </w:pPr>
            <w:r w:rsidRPr="007C2A19">
              <w:rPr>
                <w:color w:val="000000" w:themeColor="text1"/>
                <w:sz w:val="24"/>
                <w:szCs w:val="24"/>
              </w:rPr>
              <w:t>акционерное общество «Таиф-НК»</w:t>
            </w:r>
          </w:p>
        </w:tc>
        <w:tc>
          <w:tcPr>
            <w:tcW w:w="1801"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1</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08" w:type="dxa"/>
          </w:tcPr>
          <w:p w:rsidR="007C2A19" w:rsidRPr="007C2A19" w:rsidRDefault="007C2A19" w:rsidP="007C2A19">
            <w:pPr>
              <w:jc w:val="center"/>
              <w:rPr>
                <w:color w:val="000000" w:themeColor="text1"/>
                <w:sz w:val="24"/>
                <w:szCs w:val="24"/>
              </w:rPr>
            </w:pPr>
            <w:r w:rsidRPr="007C2A19">
              <w:rPr>
                <w:color w:val="000000" w:themeColor="text1"/>
                <w:sz w:val="24"/>
                <w:szCs w:val="24"/>
              </w:rPr>
              <w:t>1</w:t>
            </w:r>
          </w:p>
        </w:tc>
      </w:tr>
      <w:tr w:rsidR="007C2A19" w:rsidRPr="007C2A19" w:rsidTr="007C2A19">
        <w:trPr>
          <w:trHeight w:val="20"/>
        </w:trPr>
        <w:tc>
          <w:tcPr>
            <w:tcW w:w="5021" w:type="dxa"/>
          </w:tcPr>
          <w:p w:rsidR="007C2A19" w:rsidRPr="007C2A19" w:rsidRDefault="007C2A19" w:rsidP="007C2A19">
            <w:pPr>
              <w:rPr>
                <w:color w:val="000000" w:themeColor="text1"/>
                <w:sz w:val="24"/>
                <w:szCs w:val="24"/>
              </w:rPr>
            </w:pPr>
            <w:r w:rsidRPr="007C2A19">
              <w:rPr>
                <w:color w:val="000000" w:themeColor="text1"/>
                <w:sz w:val="24"/>
                <w:szCs w:val="24"/>
              </w:rPr>
              <w:t>акционерное общество «Сетевая компания»</w:t>
            </w:r>
          </w:p>
        </w:tc>
        <w:tc>
          <w:tcPr>
            <w:tcW w:w="1801"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1</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08" w:type="dxa"/>
          </w:tcPr>
          <w:p w:rsidR="007C2A19" w:rsidRPr="007C2A19" w:rsidRDefault="007C2A19" w:rsidP="007C2A19">
            <w:pPr>
              <w:jc w:val="center"/>
              <w:rPr>
                <w:color w:val="000000" w:themeColor="text1"/>
                <w:sz w:val="24"/>
                <w:szCs w:val="24"/>
              </w:rPr>
            </w:pPr>
            <w:r w:rsidRPr="007C2A19">
              <w:rPr>
                <w:color w:val="000000" w:themeColor="text1"/>
                <w:sz w:val="24"/>
                <w:szCs w:val="24"/>
              </w:rPr>
              <w:t>1</w:t>
            </w:r>
          </w:p>
        </w:tc>
      </w:tr>
      <w:tr w:rsidR="007C2A19" w:rsidRPr="007C2A19" w:rsidTr="007C2A19">
        <w:trPr>
          <w:trHeight w:val="20"/>
        </w:trPr>
        <w:tc>
          <w:tcPr>
            <w:tcW w:w="5021" w:type="dxa"/>
          </w:tcPr>
          <w:p w:rsidR="007C2A19" w:rsidRPr="007C2A19" w:rsidRDefault="007C2A19" w:rsidP="007C2A19">
            <w:pPr>
              <w:rPr>
                <w:color w:val="000000" w:themeColor="text1"/>
                <w:sz w:val="24"/>
                <w:szCs w:val="24"/>
              </w:rPr>
            </w:pPr>
            <w:r w:rsidRPr="007C2A19">
              <w:rPr>
                <w:color w:val="000000" w:themeColor="text1"/>
                <w:sz w:val="24"/>
                <w:szCs w:val="24"/>
              </w:rPr>
              <w:t>акционерное общество «ЮИТ Санкт-Петербург», жилой комплекс «Талони»</w:t>
            </w:r>
          </w:p>
        </w:tc>
        <w:tc>
          <w:tcPr>
            <w:tcW w:w="1801"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1</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08" w:type="dxa"/>
          </w:tcPr>
          <w:p w:rsidR="007C2A19" w:rsidRPr="007C2A19" w:rsidRDefault="007C2A19" w:rsidP="007C2A19">
            <w:pPr>
              <w:jc w:val="center"/>
              <w:rPr>
                <w:color w:val="000000" w:themeColor="text1"/>
                <w:sz w:val="24"/>
                <w:szCs w:val="24"/>
              </w:rPr>
            </w:pPr>
            <w:r w:rsidRPr="007C2A19">
              <w:rPr>
                <w:color w:val="000000" w:themeColor="text1"/>
                <w:sz w:val="24"/>
                <w:szCs w:val="24"/>
              </w:rPr>
              <w:t>1</w:t>
            </w:r>
          </w:p>
        </w:tc>
      </w:tr>
      <w:tr w:rsidR="007C2A19" w:rsidRPr="007C2A19" w:rsidTr="007C2A19">
        <w:trPr>
          <w:trHeight w:val="20"/>
        </w:trPr>
        <w:tc>
          <w:tcPr>
            <w:tcW w:w="5021" w:type="dxa"/>
          </w:tcPr>
          <w:p w:rsidR="007C2A19" w:rsidRPr="007C2A19" w:rsidRDefault="007C2A19" w:rsidP="007C2A19">
            <w:pPr>
              <w:rPr>
                <w:color w:val="000000" w:themeColor="text1"/>
                <w:sz w:val="24"/>
                <w:szCs w:val="24"/>
              </w:rPr>
            </w:pPr>
            <w:r w:rsidRPr="007C2A19">
              <w:rPr>
                <w:color w:val="000000" w:themeColor="text1"/>
                <w:sz w:val="24"/>
                <w:szCs w:val="24"/>
              </w:rPr>
              <w:t>Органы местного самоуправления</w:t>
            </w:r>
          </w:p>
        </w:tc>
        <w:tc>
          <w:tcPr>
            <w:tcW w:w="1801"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2</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08" w:type="dxa"/>
          </w:tcPr>
          <w:p w:rsidR="007C2A19" w:rsidRPr="007C2A19" w:rsidRDefault="007C2A19" w:rsidP="007C2A19">
            <w:pPr>
              <w:jc w:val="center"/>
              <w:rPr>
                <w:color w:val="000000" w:themeColor="text1"/>
                <w:sz w:val="24"/>
                <w:szCs w:val="24"/>
              </w:rPr>
            </w:pPr>
            <w:r w:rsidRPr="007C2A19">
              <w:rPr>
                <w:color w:val="000000" w:themeColor="text1"/>
                <w:sz w:val="24"/>
                <w:szCs w:val="24"/>
              </w:rPr>
              <w:t>2</w:t>
            </w:r>
          </w:p>
        </w:tc>
      </w:tr>
      <w:tr w:rsidR="007C2A19" w:rsidRPr="007C2A19" w:rsidTr="007C2A19">
        <w:trPr>
          <w:trHeight w:val="20"/>
        </w:trPr>
        <w:tc>
          <w:tcPr>
            <w:tcW w:w="5021" w:type="dxa"/>
          </w:tcPr>
          <w:p w:rsidR="007C2A19" w:rsidRPr="007C2A19" w:rsidRDefault="007C2A19" w:rsidP="007C2A19">
            <w:pPr>
              <w:rPr>
                <w:color w:val="000000" w:themeColor="text1"/>
                <w:sz w:val="24"/>
                <w:szCs w:val="24"/>
              </w:rPr>
            </w:pPr>
            <w:r w:rsidRPr="007C2A19">
              <w:rPr>
                <w:color w:val="000000" w:themeColor="text1"/>
                <w:sz w:val="24"/>
                <w:szCs w:val="24"/>
              </w:rPr>
              <w:lastRenderedPageBreak/>
              <w:t>Операторы строительства автомобильных газонаполнительных компрессорных станций</w:t>
            </w:r>
          </w:p>
        </w:tc>
        <w:tc>
          <w:tcPr>
            <w:tcW w:w="1801"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7</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7</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08" w:type="dxa"/>
          </w:tcPr>
          <w:p w:rsidR="007C2A19" w:rsidRPr="007C2A19" w:rsidRDefault="007C2A19" w:rsidP="007C2A19">
            <w:pPr>
              <w:jc w:val="center"/>
              <w:rPr>
                <w:color w:val="000000" w:themeColor="text1"/>
                <w:sz w:val="24"/>
                <w:szCs w:val="24"/>
              </w:rPr>
            </w:pPr>
            <w:r w:rsidRPr="007C2A19">
              <w:rPr>
                <w:color w:val="000000" w:themeColor="text1"/>
                <w:sz w:val="24"/>
                <w:szCs w:val="24"/>
              </w:rPr>
              <w:t>14</w:t>
            </w:r>
          </w:p>
        </w:tc>
      </w:tr>
      <w:tr w:rsidR="007C2A19" w:rsidRPr="007C2A19" w:rsidTr="007C2A19">
        <w:trPr>
          <w:trHeight w:val="20"/>
        </w:trPr>
        <w:tc>
          <w:tcPr>
            <w:tcW w:w="5021" w:type="dxa"/>
          </w:tcPr>
          <w:p w:rsidR="007C2A19" w:rsidRPr="007C2A19" w:rsidRDefault="007C2A19" w:rsidP="007C2A19">
            <w:pPr>
              <w:rPr>
                <w:color w:val="000000" w:themeColor="text1"/>
                <w:sz w:val="24"/>
                <w:szCs w:val="24"/>
              </w:rPr>
            </w:pPr>
            <w:r w:rsidRPr="007C2A19">
              <w:rPr>
                <w:color w:val="000000" w:themeColor="text1"/>
                <w:sz w:val="24"/>
                <w:szCs w:val="24"/>
              </w:rPr>
              <w:t>Операторы строительства «быстрых» зарядных станций</w:t>
            </w:r>
          </w:p>
        </w:tc>
        <w:tc>
          <w:tcPr>
            <w:tcW w:w="1801"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95</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08" w:type="dxa"/>
          </w:tcPr>
          <w:p w:rsidR="007C2A19" w:rsidRPr="007C2A19" w:rsidRDefault="007C2A19" w:rsidP="007C2A19">
            <w:pPr>
              <w:jc w:val="center"/>
              <w:rPr>
                <w:color w:val="000000" w:themeColor="text1"/>
                <w:sz w:val="24"/>
                <w:szCs w:val="24"/>
              </w:rPr>
            </w:pPr>
            <w:r w:rsidRPr="007C2A19">
              <w:rPr>
                <w:color w:val="000000" w:themeColor="text1"/>
                <w:sz w:val="24"/>
                <w:szCs w:val="24"/>
              </w:rPr>
              <w:t>95</w:t>
            </w:r>
          </w:p>
        </w:tc>
      </w:tr>
      <w:tr w:rsidR="007C2A19" w:rsidRPr="007C2A19" w:rsidTr="007C2A19">
        <w:trPr>
          <w:trHeight w:val="20"/>
        </w:trPr>
        <w:tc>
          <w:tcPr>
            <w:tcW w:w="5021" w:type="dxa"/>
          </w:tcPr>
          <w:p w:rsidR="007C2A19" w:rsidRPr="007C2A19" w:rsidRDefault="007C2A19" w:rsidP="007C2A19">
            <w:pPr>
              <w:jc w:val="right"/>
              <w:rPr>
                <w:color w:val="000000" w:themeColor="text1"/>
                <w:sz w:val="24"/>
                <w:szCs w:val="24"/>
              </w:rPr>
            </w:pPr>
            <w:r w:rsidRPr="007C2A19">
              <w:rPr>
                <w:color w:val="000000" w:themeColor="text1"/>
                <w:sz w:val="24"/>
                <w:szCs w:val="24"/>
              </w:rPr>
              <w:t>ВСЕГО</w:t>
            </w:r>
          </w:p>
        </w:tc>
        <w:tc>
          <w:tcPr>
            <w:tcW w:w="1801" w:type="dxa"/>
          </w:tcPr>
          <w:p w:rsidR="007C2A19" w:rsidRPr="007C2A19" w:rsidRDefault="007C2A19" w:rsidP="007C2A19">
            <w:pPr>
              <w:jc w:val="center"/>
              <w:rPr>
                <w:color w:val="000000" w:themeColor="text1"/>
                <w:sz w:val="24"/>
                <w:szCs w:val="24"/>
              </w:rPr>
            </w:pPr>
            <w:r w:rsidRPr="007C2A19">
              <w:rPr>
                <w:color w:val="000000" w:themeColor="text1"/>
                <w:sz w:val="24"/>
                <w:szCs w:val="24"/>
              </w:rPr>
              <w:t>2 474,0</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112</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8</w:t>
            </w:r>
          </w:p>
        </w:tc>
        <w:tc>
          <w:tcPr>
            <w:tcW w:w="855" w:type="dxa"/>
          </w:tcPr>
          <w:p w:rsidR="007C2A19" w:rsidRPr="007C2A19" w:rsidRDefault="007C2A19" w:rsidP="007C2A19">
            <w:pPr>
              <w:jc w:val="center"/>
              <w:rPr>
                <w:color w:val="000000" w:themeColor="text1"/>
                <w:sz w:val="24"/>
                <w:szCs w:val="24"/>
              </w:rPr>
            </w:pPr>
            <w:r w:rsidRPr="007C2A19">
              <w:rPr>
                <w:color w:val="000000" w:themeColor="text1"/>
                <w:sz w:val="24"/>
                <w:szCs w:val="24"/>
              </w:rPr>
              <w:t>-</w:t>
            </w:r>
          </w:p>
        </w:tc>
        <w:tc>
          <w:tcPr>
            <w:tcW w:w="808" w:type="dxa"/>
          </w:tcPr>
          <w:p w:rsidR="007C2A19" w:rsidRPr="007C2A19" w:rsidRDefault="007C2A19" w:rsidP="007C2A19">
            <w:pPr>
              <w:jc w:val="center"/>
              <w:rPr>
                <w:color w:val="000000" w:themeColor="text1"/>
                <w:sz w:val="24"/>
                <w:szCs w:val="24"/>
              </w:rPr>
            </w:pPr>
            <w:r w:rsidRPr="007C2A19">
              <w:rPr>
                <w:color w:val="000000" w:themeColor="text1"/>
                <w:sz w:val="24"/>
                <w:szCs w:val="24"/>
              </w:rPr>
              <w:t>120</w:t>
            </w:r>
          </w:p>
        </w:tc>
      </w:tr>
    </w:tbl>
    <w:p w:rsidR="007C2A19" w:rsidRPr="007C2A19" w:rsidRDefault="007C2A19" w:rsidP="007C2A19">
      <w:pPr>
        <w:spacing w:after="0" w:line="240" w:lineRule="auto"/>
        <w:ind w:firstLine="709"/>
        <w:jc w:val="both"/>
        <w:rPr>
          <w:rFonts w:ascii="Times New Roman" w:hAnsi="Times New Roman" w:cs="Times New Roman"/>
          <w:color w:val="000000" w:themeColor="text1"/>
          <w:sz w:val="24"/>
          <w:szCs w:val="28"/>
        </w:rPr>
      </w:pPr>
      <w:r w:rsidRPr="007C2A19">
        <w:rPr>
          <w:rFonts w:ascii="Times New Roman" w:hAnsi="Times New Roman" w:cs="Times New Roman"/>
          <w:color w:val="000000" w:themeColor="text1"/>
          <w:sz w:val="24"/>
          <w:szCs w:val="28"/>
        </w:rPr>
        <w:t>* – объемы и источники финансирования будут уточняться по факту заключения соответствующих договоров и соглашений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 целом адресный перечень планируемых к установке зарядных станций для электромобилей на территории Республики Татарстан приведен в приложении № 2 к Программе.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Для обеспечения охвата сетью зарядных станций для электромобилей Республику Татарстан сформирован приоритетный перечень точек установки объектов зарядной инфраструктуры электрического автомобильного транспорта на территории Республики Татарстан в соответствии с приложением № 3 к Программе (далее – Перечень зарядных станций).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Перечень зарядных станций сформирован с учетом следующих принципов, предлагаемых Министерством энергетики Российской Федерации и Министерством экономического развития Российской Федерации для регионов, включенных в перечень территорий и дорог федерального значения, определенных в качестве пилотных для создания зарядной инфраструктуры для электротранспортных средств до 2024 года, утвержденный распоряжением Правительства Российской Федерации от 24 декабря 2021 г. № 3835-р:</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размещение зарядных станций для электромобилей в столице – г. Казани на расстоянии не более 4 кв. километров;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размещение зарядных станций для электромобилей на территории крупных городов Республики Татарстан и (или) расположенных вблизи автомобильных дорог общего пользования федерального и регионального значения, туристических маршрутов (г. Набережные Челны, г. Нижнекамск, г. Альметьевск, г Буинск, г. Бугульма, г. Зеленодольск, г. Иннополис, г. Чистополь);</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размещение зарядных станций для электромобилей на прилегающей территории крупных выставочных комплексов;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размещение зарядной станции для электромобилей в городской черте вдоль городской улично-дорожной сети в местах, где организованы примыкающие к зарядной станции для электромобилей общественные парковочные пространства, с возможностью парковки минимум двух электромобилей не далее, чем в 4 метрах от зарядной станции для электромобиля, на парковочных пространствах, находящихся в частной, муниципальной или федеральной собственности с возможностью неограниченного круглосуточного доступа, с возможностью парковки минимум двух электромобилей не далее, чем в 2 метрах от зарядной станции для электромобилей;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размещение зарядных станций для электромобилей на автомобильных дорогах общего пользования федерального и регионального значения на расстоянии между двумя ближайшими станциями не более 100 километров;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размещение на автомобильной дороге общего пользования федерального и регионального значения зарядной станции для электромобилей на земельном участке, </w:t>
      </w:r>
      <w:r w:rsidRPr="007C2A19">
        <w:rPr>
          <w:rFonts w:ascii="Times New Roman" w:hAnsi="Times New Roman" w:cs="Times New Roman"/>
          <w:color w:val="000000" w:themeColor="text1"/>
          <w:sz w:val="28"/>
          <w:szCs w:val="28"/>
        </w:rPr>
        <w:lastRenderedPageBreak/>
        <w:t>входящем в состав многофункциональной зоны дорожного сервиса или автозаправочной станции, оснащенной придорожной инфраструктурой в виде точки общественного питания, магазином, туалетом, и расположенной на автомобильной дороге и соответствующей требованиям, установленным для такого земельного участка.</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keepNext/>
        <w:spacing w:after="0" w:line="240" w:lineRule="auto"/>
        <w:ind w:firstLine="709"/>
        <w:jc w:val="both"/>
        <w:outlineLvl w:val="1"/>
        <w:rPr>
          <w:rFonts w:ascii="Times New Roman" w:eastAsia="Times New Roman" w:hAnsi="Times New Roman" w:cs="Times New Roman"/>
          <w:bCs/>
          <w:iCs/>
          <w:color w:val="000000" w:themeColor="text1"/>
          <w:sz w:val="28"/>
          <w:szCs w:val="28"/>
          <w:lang w:eastAsia="ru-RU"/>
        </w:rPr>
      </w:pPr>
      <w:r w:rsidRPr="007C2A19">
        <w:rPr>
          <w:rFonts w:ascii="Times New Roman" w:eastAsia="Times New Roman" w:hAnsi="Times New Roman" w:cs="Times New Roman"/>
          <w:bCs/>
          <w:iCs/>
          <w:color w:val="000000" w:themeColor="text1"/>
          <w:sz w:val="28"/>
          <w:szCs w:val="28"/>
          <w:lang w:eastAsia="ru-RU"/>
        </w:rPr>
        <w:t>2. Мероприятия по мерам поддержки использования в Республике Татарстан транспортных средств с электродвигателями и развитию зарядной инфраструктуры для них.</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Решение поставленных задач может быть обеспечено введением на территории Республики Татарстан комплекса мер поддержки по следующим направлениям:</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u w:val="single"/>
        </w:rPr>
      </w:pPr>
      <w:r w:rsidRPr="007C2A19">
        <w:rPr>
          <w:rFonts w:ascii="Times New Roman" w:hAnsi="Times New Roman" w:cs="Times New Roman"/>
          <w:color w:val="000000" w:themeColor="text1"/>
          <w:sz w:val="28"/>
          <w:szCs w:val="28"/>
          <w:u w:val="single"/>
        </w:rPr>
        <w:t>регуляторные: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внесение изменений в законодательство Республики Татарстан и инициирование внесения изменений в федеральное законодательство, например, 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Постановление Правительства Российской Федерации от 27 августа 2015 г. № 890 «О внесении изменений в некоторые акты Правительства Российской Федерации по вопросам предоставления возможности воспользоваться на автозаправочных станциях зарядными колонками (станциями) для транспортных средств с электродвигателями» в части конкретизации по установке на автозаправочных станциях «быстрых» зарядных станций;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Постановление Правительства Российской Федерации от 17 июня 2015г. № 600 в части включения электрозарядных станций в Перечень объектов и технологий, которые относятся к объектам и технологиям высокой энергетической эффективности, для возможности проведения ускоренной амортизации в отношении зарядных станций;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СП 154.13130.2013 «Встроенные подземные автостоянки. Требования пожарной безопасности» в части исключения запрета по использованию зарядных и пусковых электроприборов и устройств автономного и стационарного исполнения в помещениях подземных автостоянок;</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Закон Республики Татарстан от 28 ноября 2003 года № 49-ЗРТ «О налоге на имущество организаций» в части введения льготных налоговых ставок на имущество организаций в отношении принадлежащих им объектов зарядной инфраструктуры;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утверждение региональных нормативов градостроительного проектирования, в рамках которых предусмотрены нормы по выделению отдельных парковочных мест для электротранспортных средств на парковках общего пользования;</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4"/>
        </w:rPr>
      </w:pPr>
      <w:r w:rsidRPr="007C2A19">
        <w:rPr>
          <w:rFonts w:ascii="Times New Roman" w:hAnsi="Times New Roman" w:cs="Times New Roman"/>
          <w:color w:val="000000" w:themeColor="text1"/>
          <w:sz w:val="28"/>
          <w:szCs w:val="24"/>
        </w:rPr>
        <w:t xml:space="preserve">разработка </w:t>
      </w:r>
      <w:r w:rsidRPr="007C2A19">
        <w:rPr>
          <w:rFonts w:ascii="Times New Roman" w:hAnsi="Times New Roman" w:cs="Times New Roman"/>
          <w:bCs/>
          <w:color w:val="000000" w:themeColor="text1"/>
          <w:sz w:val="28"/>
          <w:szCs w:val="24"/>
        </w:rPr>
        <w:t xml:space="preserve">рекомендаций по размещению и установке объектов инфраструктуры заправочных электростанций для зарядки электрических транспортных средств в Республике Татарстан для </w:t>
      </w:r>
      <w:r w:rsidRPr="007C2A19">
        <w:rPr>
          <w:rFonts w:ascii="Times New Roman" w:hAnsi="Times New Roman" w:cs="Times New Roman"/>
          <w:color w:val="000000" w:themeColor="text1"/>
          <w:sz w:val="28"/>
          <w:szCs w:val="24"/>
        </w:rPr>
        <w:t>создания единого подхода и принципов к развитию сети зарядной инфраструктуры;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u w:val="single"/>
        </w:rPr>
      </w:pPr>
      <w:r w:rsidRPr="007C2A19">
        <w:rPr>
          <w:rFonts w:ascii="Times New Roman" w:hAnsi="Times New Roman" w:cs="Times New Roman"/>
          <w:color w:val="000000" w:themeColor="text1"/>
          <w:sz w:val="28"/>
          <w:szCs w:val="28"/>
          <w:u w:val="single"/>
        </w:rPr>
        <w:t>организационные: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предоставление льготной парковки для электротранспортных средств;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8"/>
          <w:szCs w:val="28"/>
        </w:rPr>
        <w:t xml:space="preserve">разрешение движения электромобилей по выделенным полосам для общественного транспорта;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разработка единой информационной системы для управления зарядными станциями;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lastRenderedPageBreak/>
        <w:t>создание государственных частных партнерств с участием производителей и операторов электрозарядных станций, производителей электромобилей и региональных органов власти;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оснащение парка общественного транспорта муниципалитетов автомобилями с электродвигателями;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u w:val="single"/>
        </w:rPr>
      </w:pPr>
      <w:r w:rsidRPr="007C2A19">
        <w:rPr>
          <w:rFonts w:ascii="Times New Roman" w:hAnsi="Times New Roman" w:cs="Times New Roman"/>
          <w:color w:val="000000" w:themeColor="text1"/>
          <w:sz w:val="28"/>
          <w:szCs w:val="28"/>
          <w:u w:val="single"/>
        </w:rPr>
        <w:t>финансовые: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bookmarkStart w:id="2" w:name="_Hlk65063273"/>
      <w:r w:rsidRPr="007C2A19">
        <w:rPr>
          <w:rFonts w:ascii="Times New Roman" w:hAnsi="Times New Roman" w:cs="Times New Roman"/>
          <w:color w:val="000000" w:themeColor="text1"/>
          <w:sz w:val="28"/>
          <w:szCs w:val="28"/>
        </w:rPr>
        <w:t>установление льготной ставки на транспортный налог для владельцев э</w:t>
      </w:r>
      <w:bookmarkEnd w:id="2"/>
      <w:r w:rsidRPr="007C2A19">
        <w:rPr>
          <w:rFonts w:ascii="Times New Roman" w:hAnsi="Times New Roman" w:cs="Times New Roman"/>
          <w:color w:val="000000" w:themeColor="text1"/>
          <w:sz w:val="28"/>
          <w:szCs w:val="28"/>
        </w:rPr>
        <w:t>лектротранспортных средств;</w:t>
      </w:r>
    </w:p>
    <w:p w:rsidR="007C2A19" w:rsidRPr="007C2A19" w:rsidRDefault="007C2A19" w:rsidP="007C2A19">
      <w:pPr>
        <w:spacing w:after="0" w:line="240" w:lineRule="auto"/>
        <w:ind w:firstLine="709"/>
        <w:jc w:val="both"/>
        <w:rPr>
          <w:rFonts w:ascii="Times New Roman" w:hAnsi="Times New Roman" w:cs="Times New Roman"/>
          <w:i/>
          <w:color w:val="000000" w:themeColor="text1"/>
          <w:sz w:val="28"/>
          <w:szCs w:val="28"/>
        </w:rPr>
      </w:pPr>
      <w:bookmarkStart w:id="3" w:name="_Hlk65063334"/>
      <w:r w:rsidRPr="007C2A19">
        <w:rPr>
          <w:rFonts w:ascii="Times New Roman" w:hAnsi="Times New Roman" w:cs="Times New Roman"/>
          <w:color w:val="000000" w:themeColor="text1"/>
          <w:sz w:val="28"/>
          <w:szCs w:val="28"/>
        </w:rPr>
        <w:t>введение льготных налоговых ставок на имущество организаций в отношении принадлежащих им объектов зарядной инфраструктуры;</w:t>
      </w:r>
      <w:bookmarkEnd w:id="3"/>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bookmarkStart w:id="4" w:name="_Hlk65063510"/>
      <w:r w:rsidRPr="007C2A19">
        <w:rPr>
          <w:rFonts w:ascii="Times New Roman" w:hAnsi="Times New Roman" w:cs="Times New Roman"/>
          <w:color w:val="000000" w:themeColor="text1"/>
          <w:sz w:val="28"/>
          <w:szCs w:val="28"/>
        </w:rPr>
        <w:t>предоставление льгот по земельному налогу в отношении организаций, производящих зарядные станции;</w:t>
      </w:r>
      <w:bookmarkEnd w:id="4"/>
    </w:p>
    <w:p w:rsidR="007C2A19" w:rsidRPr="007C2A19" w:rsidRDefault="007C2A19" w:rsidP="007C2A19">
      <w:pPr>
        <w:spacing w:after="0" w:line="240" w:lineRule="auto"/>
        <w:ind w:firstLine="709"/>
        <w:jc w:val="both"/>
        <w:rPr>
          <w:rFonts w:ascii="Times New Roman" w:hAnsi="Times New Roman" w:cs="Times New Roman"/>
          <w:color w:val="000000" w:themeColor="text1"/>
          <w:sz w:val="24"/>
          <w:szCs w:val="24"/>
        </w:rPr>
      </w:pPr>
      <w:bookmarkStart w:id="5" w:name="_Hlk65078613"/>
      <w:r w:rsidRPr="007C2A19">
        <w:rPr>
          <w:rFonts w:ascii="Times New Roman" w:hAnsi="Times New Roman" w:cs="Times New Roman"/>
          <w:color w:val="000000" w:themeColor="text1"/>
          <w:sz w:val="28"/>
          <w:szCs w:val="28"/>
        </w:rPr>
        <w:t>предоставление земельных участков, находящихся в государственной и муниципальной собственности, которые могут быть использованы для размещения зарядной инфраструктуры и организации парковочных мест в долгосрочную аренду на льготных условиях</w:t>
      </w:r>
      <w:bookmarkEnd w:id="5"/>
      <w:r w:rsidRPr="007C2A19">
        <w:rPr>
          <w:rFonts w:ascii="Times New Roman" w:hAnsi="Times New Roman" w:cs="Times New Roman"/>
          <w:color w:val="000000" w:themeColor="text1"/>
          <w:sz w:val="28"/>
          <w:szCs w:val="28"/>
        </w:rPr>
        <w:t xml:space="preserve">; </w:t>
      </w:r>
    </w:p>
    <w:p w:rsidR="007C2A19" w:rsidRPr="007C2A19" w:rsidRDefault="007C2A19" w:rsidP="007C2A19">
      <w:pPr>
        <w:spacing w:after="0" w:line="240" w:lineRule="auto"/>
        <w:ind w:firstLine="709"/>
        <w:jc w:val="both"/>
        <w:rPr>
          <w:rFonts w:ascii="Times New Roman" w:hAnsi="Times New Roman" w:cs="Times New Roman"/>
          <w:color w:val="000000" w:themeColor="text1"/>
          <w:sz w:val="24"/>
          <w:szCs w:val="24"/>
        </w:rPr>
      </w:pPr>
      <w:r w:rsidRPr="007C2A19">
        <w:rPr>
          <w:rFonts w:ascii="Times New Roman" w:hAnsi="Times New Roman" w:cs="Times New Roman"/>
          <w:color w:val="000000" w:themeColor="text1"/>
          <w:sz w:val="28"/>
          <w:szCs w:val="28"/>
        </w:rPr>
        <w:t>предоставление субсидий для физических и юридических лиц на приобретение электромобиля;</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компенсация затрат на инвестиции по разработке зарядных станций для региональных производителей в рамках действующих программ поддержки Фонда развития промышленности – Инвестиционно-венчурный фонд Республики Татарстан</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u w:val="single"/>
        </w:rPr>
      </w:pPr>
      <w:r w:rsidRPr="007C2A19">
        <w:rPr>
          <w:rFonts w:ascii="Times New Roman" w:hAnsi="Times New Roman" w:cs="Times New Roman"/>
          <w:color w:val="000000" w:themeColor="text1"/>
          <w:sz w:val="28"/>
          <w:szCs w:val="28"/>
          <w:u w:val="single"/>
        </w:rPr>
        <w:t>методические: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создание учебно-научных лабораторий по исследованию и совершенствованию зарядных станций для электромобилей.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keepNext/>
        <w:spacing w:after="0" w:line="240" w:lineRule="auto"/>
        <w:ind w:firstLine="709"/>
        <w:jc w:val="both"/>
        <w:outlineLvl w:val="1"/>
        <w:rPr>
          <w:rFonts w:ascii="Times New Roman" w:eastAsia="Times New Roman" w:hAnsi="Times New Roman" w:cs="Times New Roman"/>
          <w:bCs/>
          <w:iCs/>
          <w:color w:val="000000" w:themeColor="text1"/>
          <w:sz w:val="28"/>
          <w:szCs w:val="28"/>
          <w:lang w:eastAsia="ru-RU"/>
        </w:rPr>
      </w:pPr>
      <w:r w:rsidRPr="007C2A19">
        <w:rPr>
          <w:rFonts w:ascii="Times New Roman" w:eastAsia="Times New Roman" w:hAnsi="Times New Roman" w:cs="Times New Roman"/>
          <w:bCs/>
          <w:iCs/>
          <w:color w:val="000000" w:themeColor="text1"/>
          <w:sz w:val="28"/>
          <w:szCs w:val="28"/>
          <w:lang w:eastAsia="ru-RU"/>
        </w:rPr>
        <w:t>3. Мероприятия по популяризации и пропаганде использования в Республике Татарстан транспортных средств с электродвигателями.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olor w:val="000000" w:themeColor="text1"/>
          <w:sz w:val="28"/>
        </w:rPr>
        <w:t>П</w:t>
      </w:r>
      <w:r w:rsidRPr="007C2A19">
        <w:rPr>
          <w:rFonts w:ascii="Times New Roman" w:hAnsi="Times New Roman" w:cs="Times New Roman"/>
          <w:color w:val="000000" w:themeColor="text1"/>
          <w:sz w:val="28"/>
          <w:szCs w:val="28"/>
        </w:rPr>
        <w:t>опуляризация и пропаганда использования в Республике Татарстан транспортных средств с электродвигателями будет осуществляться в рамках:</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конгрессно-выставочных мероприятий, в том числе Татарстанского международного форума по энергетике и энергоресурсоэффективности, Всероссийского фестиваля энергосбережения и экологии #ВместеЯрче и иных мероприятий;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деятельности Центра компетенций и технологий в области энергосбережения Республики Татарстан на базе федерального государственного бюджетного образовательного учреждения высшего образования «Казанский государственный энергетический университет».</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Ожидаемые конечные результаты реализации целей и задач Программы, а также финансирование мероприятий Программы представлены в приложении № 1 к Программе.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Программа реализуется в один этапа в период 2022 – 2024 годов. Базовый год для расчета ожидаемых конечных результатов Программы – 2021 год.</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keepNext/>
        <w:keepLines/>
        <w:spacing w:after="0" w:line="240" w:lineRule="auto"/>
        <w:jc w:val="center"/>
        <w:outlineLvl w:val="0"/>
        <w:rPr>
          <w:rFonts w:ascii="Times New Roman" w:eastAsiaTheme="majorEastAsia" w:hAnsi="Times New Roman" w:cs="Times New Roman"/>
          <w:b/>
          <w:color w:val="000000" w:themeColor="text1"/>
          <w:sz w:val="28"/>
          <w:szCs w:val="28"/>
        </w:rPr>
      </w:pPr>
      <w:r w:rsidRPr="007C2A19">
        <w:rPr>
          <w:rFonts w:ascii="Times New Roman" w:eastAsiaTheme="majorEastAsia" w:hAnsi="Times New Roman" w:cs="Times New Roman"/>
          <w:b/>
          <w:color w:val="000000" w:themeColor="text1"/>
          <w:sz w:val="28"/>
          <w:szCs w:val="28"/>
        </w:rPr>
        <w:t>III. Обоснование ресурсного обеспечения Программы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Общий объем финансирования Программы составляет 2 474,0 тыс. рублей, в </w:t>
      </w:r>
      <w:r w:rsidRPr="007C2A19">
        <w:rPr>
          <w:rFonts w:ascii="Times New Roman" w:eastAsia="Times New Roman" w:hAnsi="Times New Roman" w:cs="Times New Roman"/>
          <w:sz w:val="28"/>
          <w:szCs w:val="28"/>
          <w:lang w:eastAsia="ru-RU"/>
        </w:rPr>
        <w:lastRenderedPageBreak/>
        <w:t>том числе за счет:</w:t>
      </w:r>
    </w:p>
    <w:p w:rsidR="007C2A19" w:rsidRPr="007C2A19" w:rsidRDefault="007C2A19" w:rsidP="007C2A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средств федерального бюджета – 0,0 тыс. рублей, </w:t>
      </w:r>
    </w:p>
    <w:p w:rsidR="007C2A19" w:rsidRPr="007C2A19" w:rsidRDefault="007C2A19" w:rsidP="007C2A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 xml:space="preserve">средств бюджета Республики Татарстан – 0,0 тыс. рублей, </w:t>
      </w:r>
    </w:p>
    <w:p w:rsidR="007C2A19" w:rsidRPr="007C2A19" w:rsidRDefault="007C2A19" w:rsidP="007C2A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из внебюджетных источников – 2 474,0 тыс. рублей.</w:t>
      </w:r>
    </w:p>
    <w:p w:rsidR="007C2A19" w:rsidRPr="007C2A19" w:rsidRDefault="007C2A19" w:rsidP="007C2A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C2A19" w:rsidRPr="007C2A19" w:rsidRDefault="007C2A19" w:rsidP="007C2A1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(тыс. рублей)</w:t>
      </w: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195"/>
        <w:gridCol w:w="2168"/>
        <w:gridCol w:w="2134"/>
        <w:gridCol w:w="2278"/>
        <w:gridCol w:w="2543"/>
      </w:tblGrid>
      <w:tr w:rsidR="007C2A19" w:rsidRPr="007C2A19" w:rsidTr="007C2A19">
        <w:trPr>
          <w:trHeight w:val="20"/>
        </w:trPr>
        <w:tc>
          <w:tcPr>
            <w:tcW w:w="1195" w:type="dxa"/>
          </w:tcPr>
          <w:p w:rsidR="007C2A19" w:rsidRPr="007C2A19" w:rsidRDefault="007C2A19" w:rsidP="007C2A19">
            <w:pPr>
              <w:widowControl w:val="0"/>
              <w:autoSpaceDE w:val="0"/>
              <w:autoSpaceDN w:val="0"/>
              <w:spacing w:after="0" w:line="240" w:lineRule="auto"/>
              <w:ind w:right="43"/>
              <w:jc w:val="center"/>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Год</w:t>
            </w:r>
          </w:p>
        </w:tc>
        <w:tc>
          <w:tcPr>
            <w:tcW w:w="2168" w:type="dxa"/>
          </w:tcPr>
          <w:p w:rsidR="007C2A19" w:rsidRPr="007C2A19" w:rsidRDefault="007C2A19" w:rsidP="007C2A19">
            <w:pPr>
              <w:widowControl w:val="0"/>
              <w:autoSpaceDE w:val="0"/>
              <w:autoSpaceDN w:val="0"/>
              <w:spacing w:after="0" w:line="240" w:lineRule="auto"/>
              <w:ind w:right="43"/>
              <w:jc w:val="center"/>
              <w:rPr>
                <w:rFonts w:ascii="Times New Roman" w:eastAsia="Times New Roman" w:hAnsi="Times New Roman" w:cs="Times New Roman"/>
                <w:sz w:val="28"/>
                <w:szCs w:val="28"/>
                <w:lang w:eastAsia="ru-RU"/>
              </w:rPr>
            </w:pPr>
            <w:r w:rsidRPr="007C2A19">
              <w:rPr>
                <w:rFonts w:ascii="Times New Roman" w:eastAsia="Times New Roman" w:hAnsi="Times New Roman" w:cs="Times New Roman"/>
                <w:sz w:val="28"/>
                <w:szCs w:val="28"/>
                <w:lang w:eastAsia="ru-RU"/>
              </w:rPr>
              <w:t>Всего</w:t>
            </w:r>
          </w:p>
        </w:tc>
        <w:tc>
          <w:tcPr>
            <w:tcW w:w="2134"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Средства бюджета Республики Татарстан</w:t>
            </w:r>
          </w:p>
        </w:tc>
        <w:tc>
          <w:tcPr>
            <w:tcW w:w="2278"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Средства федерального бюджета</w:t>
            </w:r>
          </w:p>
        </w:tc>
        <w:tc>
          <w:tcPr>
            <w:tcW w:w="2543"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Средства из внебюджетных источников</w:t>
            </w:r>
          </w:p>
        </w:tc>
      </w:tr>
      <w:tr w:rsidR="007C2A19" w:rsidRPr="007C2A19" w:rsidTr="007C2A19">
        <w:trPr>
          <w:trHeight w:val="20"/>
        </w:trPr>
        <w:tc>
          <w:tcPr>
            <w:tcW w:w="1195"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2022</w:t>
            </w:r>
          </w:p>
        </w:tc>
        <w:tc>
          <w:tcPr>
            <w:tcW w:w="216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2 474,0</w:t>
            </w:r>
          </w:p>
        </w:tc>
        <w:tc>
          <w:tcPr>
            <w:tcW w:w="2134"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227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2543"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2 474,0</w:t>
            </w:r>
          </w:p>
        </w:tc>
      </w:tr>
      <w:tr w:rsidR="007C2A19" w:rsidRPr="007C2A19" w:rsidTr="007C2A19">
        <w:trPr>
          <w:trHeight w:val="20"/>
        </w:trPr>
        <w:tc>
          <w:tcPr>
            <w:tcW w:w="1195"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2023</w:t>
            </w:r>
          </w:p>
        </w:tc>
        <w:tc>
          <w:tcPr>
            <w:tcW w:w="216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0,0</w:t>
            </w:r>
          </w:p>
        </w:tc>
        <w:tc>
          <w:tcPr>
            <w:tcW w:w="2134"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227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2543"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0,0</w:t>
            </w:r>
          </w:p>
        </w:tc>
      </w:tr>
      <w:tr w:rsidR="007C2A19" w:rsidRPr="007C2A19" w:rsidTr="007C2A19">
        <w:trPr>
          <w:trHeight w:val="20"/>
        </w:trPr>
        <w:tc>
          <w:tcPr>
            <w:tcW w:w="1195"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2024</w:t>
            </w:r>
          </w:p>
        </w:tc>
        <w:tc>
          <w:tcPr>
            <w:tcW w:w="216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0,0</w:t>
            </w:r>
          </w:p>
        </w:tc>
        <w:tc>
          <w:tcPr>
            <w:tcW w:w="2134"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227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2543"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0,0</w:t>
            </w:r>
          </w:p>
        </w:tc>
      </w:tr>
      <w:tr w:rsidR="007C2A19" w:rsidRPr="007C2A19" w:rsidTr="007C2A19">
        <w:trPr>
          <w:trHeight w:val="20"/>
        </w:trPr>
        <w:tc>
          <w:tcPr>
            <w:tcW w:w="1195" w:type="dxa"/>
          </w:tcPr>
          <w:p w:rsidR="007C2A19" w:rsidRPr="007C2A19" w:rsidRDefault="007C2A19" w:rsidP="007C2A19">
            <w:pPr>
              <w:spacing w:after="0" w:line="240" w:lineRule="auto"/>
              <w:ind w:right="43"/>
              <w:jc w:val="center"/>
              <w:rPr>
                <w:rFonts w:ascii="Times New Roman" w:hAnsi="Times New Roman" w:cs="Times New Roman"/>
                <w:sz w:val="28"/>
                <w:szCs w:val="28"/>
              </w:rPr>
            </w:pPr>
            <w:r w:rsidRPr="007C2A19">
              <w:rPr>
                <w:rFonts w:ascii="Times New Roman" w:hAnsi="Times New Roman" w:cs="Times New Roman"/>
                <w:sz w:val="28"/>
                <w:szCs w:val="28"/>
              </w:rPr>
              <w:t>Итого</w:t>
            </w:r>
          </w:p>
        </w:tc>
        <w:tc>
          <w:tcPr>
            <w:tcW w:w="216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2 474,0</w:t>
            </w:r>
          </w:p>
        </w:tc>
        <w:tc>
          <w:tcPr>
            <w:tcW w:w="2134"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2278"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lang w:val="en-US"/>
              </w:rPr>
              <w:t>0</w:t>
            </w:r>
            <w:r w:rsidRPr="007C2A19">
              <w:rPr>
                <w:rFonts w:ascii="Times New Roman" w:hAnsi="Times New Roman" w:cs="Times New Roman"/>
                <w:color w:val="000000"/>
                <w:sz w:val="28"/>
                <w:szCs w:val="28"/>
              </w:rPr>
              <w:t>,</w:t>
            </w:r>
            <w:r w:rsidRPr="007C2A19">
              <w:rPr>
                <w:rFonts w:ascii="Times New Roman" w:hAnsi="Times New Roman" w:cs="Times New Roman"/>
                <w:color w:val="000000"/>
                <w:sz w:val="28"/>
                <w:szCs w:val="28"/>
                <w:lang w:val="en-US"/>
              </w:rPr>
              <w:t>0</w:t>
            </w:r>
          </w:p>
        </w:tc>
        <w:tc>
          <w:tcPr>
            <w:tcW w:w="2543" w:type="dxa"/>
            <w:vAlign w:val="center"/>
          </w:tcPr>
          <w:p w:rsidR="007C2A19" w:rsidRPr="007C2A19" w:rsidRDefault="007C2A19" w:rsidP="007C2A19">
            <w:pPr>
              <w:spacing w:after="0" w:line="240" w:lineRule="auto"/>
              <w:jc w:val="center"/>
              <w:rPr>
                <w:rFonts w:ascii="Times New Roman" w:hAnsi="Times New Roman" w:cs="Times New Roman"/>
                <w:color w:val="000000"/>
                <w:sz w:val="28"/>
                <w:szCs w:val="28"/>
              </w:rPr>
            </w:pPr>
            <w:r w:rsidRPr="007C2A19">
              <w:rPr>
                <w:rFonts w:ascii="Times New Roman" w:hAnsi="Times New Roman" w:cs="Times New Roman"/>
                <w:color w:val="000000"/>
                <w:sz w:val="28"/>
                <w:szCs w:val="28"/>
              </w:rPr>
              <w:t>2 474,0</w:t>
            </w:r>
          </w:p>
        </w:tc>
      </w:tr>
    </w:tbl>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Суммы средств, выделяемых из бюджета Республики Татарстан, по направлениям Программы будут ежегодно уточняться в соответствии с законом Республики Татарстан о бюджете Республики Татарстан на очередной финансовый год.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Объем ресурсного обеспечения реализации Программы за счет средств федерального бюджета будет определен в соответствии с заключаемыми соглашениями между Министерством энергетики Российской Федерации и Кабинетом Министров Республики Татарстан.</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За счет внебюджетных источников реализуются мероприятия по установке зарядных станций на основании заключаемых между Министерством промышленности и торговли Республики Татарстан и соответствующими предприятиями соглашений о намерениях.</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keepNext/>
        <w:keepLines/>
        <w:spacing w:after="0" w:line="240" w:lineRule="auto"/>
        <w:jc w:val="center"/>
        <w:outlineLvl w:val="0"/>
        <w:rPr>
          <w:rFonts w:ascii="Times New Roman" w:eastAsiaTheme="majorEastAsia" w:hAnsi="Times New Roman" w:cs="Times New Roman"/>
          <w:b/>
          <w:color w:val="000000" w:themeColor="text1"/>
          <w:sz w:val="28"/>
          <w:szCs w:val="28"/>
        </w:rPr>
      </w:pPr>
      <w:r w:rsidRPr="007C2A19">
        <w:rPr>
          <w:rFonts w:ascii="Times New Roman" w:eastAsiaTheme="majorEastAsia" w:hAnsi="Times New Roman" w:cs="Times New Roman"/>
          <w:b/>
          <w:color w:val="000000" w:themeColor="text1"/>
          <w:sz w:val="28"/>
          <w:szCs w:val="28"/>
        </w:rPr>
        <w:t>IV. Механизмы реализации Программы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Управление реализацией Программы осуществляет Министерство промышленности и торговли Республики Татарстан – государственный заказчик Программы.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Государственный заказчик-координатор:</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организует планирование, взаимодействие, координацию и контроль реализации мероприятий Программы;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осуществляет подготовку и уточнение перечня мероприятий Программы, целевых индикаторов и показателей эффективности Программы, затрат на мероприятия и их исполнителей;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ведет отчетность о ходе реализации Программы и направляет отчетность в федеральные министерства в установленном порядке.</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Мероприятия Программы реализуются:</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органами исполнительной власти Республики Татарстан;</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организациями, выбираемыми в порядке, установленном законодательством о размещении заказов на поставки товаров, выполнение работ, оказание услуг для государственных или муниципальных нужд;</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иными организациями.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Ответственные исполнители мероприятий Программы: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lastRenderedPageBreak/>
        <w:t>обеспечивают целевое и эффективное использование средств, выделяемых на реализацию мероприятий Программы;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отчитываются перед заказчиком Программы о ходе реализации мероприятий Программы, рациональном использовании средств, выделяемых на их реализацию, и сроках выполнения государственных контрактов и договоров.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Министерствам, ведомствам и организациям, участвующим в реализации Программы, необходимо ежеквартально представлять до 15 числа месяца, следующего за отчетным периодом, информацию о ее выполнении в Министерство промышленности и торговли Республики Татарстан.</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Министерство промышленности и торговли Республики Татарстан ежеквартально, до 25 числа месяца, следующего за отчетным периодом, направляет в Министерство экономики Республики Татарстан информацию о реализации Программы, а также эффективности использования финансовых средств по форме согласно приложению № 5 к Порядку разработки, реализации и оценки эффективности государственных программ, утвержденному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keepNext/>
        <w:keepLines/>
        <w:spacing w:after="0" w:line="240" w:lineRule="auto"/>
        <w:jc w:val="center"/>
        <w:outlineLvl w:val="0"/>
        <w:rPr>
          <w:rFonts w:ascii="Times New Roman" w:eastAsiaTheme="majorEastAsia" w:hAnsi="Times New Roman" w:cs="Times New Roman"/>
          <w:b/>
          <w:color w:val="000000" w:themeColor="text1"/>
          <w:sz w:val="28"/>
          <w:szCs w:val="28"/>
        </w:rPr>
      </w:pPr>
      <w:r w:rsidRPr="007C2A19">
        <w:rPr>
          <w:rFonts w:ascii="Times New Roman" w:eastAsiaTheme="majorEastAsia" w:hAnsi="Times New Roman" w:cs="Times New Roman"/>
          <w:b/>
          <w:color w:val="000000" w:themeColor="text1"/>
          <w:sz w:val="28"/>
          <w:szCs w:val="28"/>
        </w:rPr>
        <w:t xml:space="preserve">V. Оценка экономической, социальной и экологической эффективности </w:t>
      </w:r>
      <w:r w:rsidRPr="007C2A19">
        <w:rPr>
          <w:rFonts w:ascii="Times New Roman" w:eastAsiaTheme="majorEastAsia" w:hAnsi="Times New Roman" w:cs="Times New Roman"/>
          <w:b/>
          <w:color w:val="000000" w:themeColor="text1"/>
          <w:sz w:val="28"/>
          <w:szCs w:val="28"/>
        </w:rPr>
        <w:br/>
        <w:t>реализации Программы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Реализация мероприятий Программы окажет положительное влияние на развитие экономики Республики Татарстан, будет способствовать повышению инвестиционной привлекательности, улучшению экологической обстановки в крупных городах республики, позволит увеличить объем генерации электрической энергии в условиях выравнивания периода суточного графика потребления, что в итоге приведет к повышению уровня жизни населения. </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К ожидаемым положительным эффектам от реализации мероприятий Программы можно также отнести увеличение объемов транспортировки электроэнергии, обеспечение владельцев электромобилей и подключаемых гибридов необходимой зарядной инфраструктурой, развитие отечественного производства и импортозамещения в части стимулирования создания конкурентоспособных отечественных образцов зарядной инфраструктуры.</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Эффективность реализации Программы в целом оценивается исходя из достижения установленных значений каждого из основных индикаторов.</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Стоимостные показатели рассчитываются в сопоставимых ценах соответствующего года.</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Оценка эффективности реализации Программы проводится на основе оценки: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степени достижения целей и решения задач Программы путем сопоставления фактически достигнутых значений индикаторов Программы и их плановых значений;</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 xml:space="preserve">степени соответствия запланированному уровню затрат и эффективности использования средств федерального бюджета, бюджета Республики Татарстан и иных источников ресурсного обеспечения Программы путем сопоставления плановых и </w:t>
      </w:r>
      <w:r w:rsidRPr="007C2A19">
        <w:rPr>
          <w:rFonts w:ascii="Times New Roman" w:hAnsi="Times New Roman" w:cs="Times New Roman"/>
          <w:color w:val="000000" w:themeColor="text1"/>
          <w:sz w:val="28"/>
          <w:szCs w:val="28"/>
        </w:rPr>
        <w:lastRenderedPageBreak/>
        <w:t>фактических объемов финансирования основных мероприятий Программы по каждому источнику ресурсного обеспечения (федеральный бюджет, бюджет Республики Татарстан, внебюджетные источники).</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r w:rsidRPr="007C2A19">
        <w:rPr>
          <w:rFonts w:ascii="Times New Roman" w:hAnsi="Times New Roman" w:cs="Times New Roman"/>
          <w:color w:val="000000" w:themeColor="text1"/>
          <w:sz w:val="28"/>
          <w:szCs w:val="28"/>
        </w:rPr>
        <w:t>Оценка эффективности реализации Программы проводится Министерством промышленности и торговли Республики Татарстан ежегодно, до 15 марта года, следующего за отчетным.</w:t>
      </w:r>
    </w:p>
    <w:p w:rsidR="007C2A19" w:rsidRPr="007C2A19" w:rsidRDefault="007C2A19" w:rsidP="007C2A19">
      <w:pPr>
        <w:spacing w:after="0" w:line="240" w:lineRule="auto"/>
        <w:ind w:firstLine="709"/>
        <w:jc w:val="both"/>
        <w:rPr>
          <w:rFonts w:ascii="Times New Roman" w:hAnsi="Times New Roman" w:cs="Times New Roman"/>
          <w:color w:val="000000" w:themeColor="text1"/>
          <w:sz w:val="28"/>
          <w:szCs w:val="28"/>
        </w:rPr>
      </w:pPr>
    </w:p>
    <w:p w:rsidR="007C2A19" w:rsidRPr="007C2A19" w:rsidRDefault="007C2A19" w:rsidP="007C2A19">
      <w:pPr>
        <w:spacing w:after="0" w:line="240" w:lineRule="auto"/>
        <w:ind w:firstLine="709"/>
        <w:jc w:val="both"/>
        <w:rPr>
          <w:rFonts w:ascii="Times New Roman" w:hAnsi="Times New Roman"/>
          <w:sz w:val="28"/>
        </w:rPr>
      </w:pPr>
      <w:r w:rsidRPr="007C2A19">
        <w:rPr>
          <w:rFonts w:ascii="Times New Roman" w:hAnsi="Times New Roman"/>
          <w:sz w:val="28"/>
        </w:rPr>
        <w:br w:type="page"/>
      </w:r>
    </w:p>
    <w:p w:rsidR="007C2A19" w:rsidRPr="007C2A19" w:rsidRDefault="007C2A19" w:rsidP="007C2A19">
      <w:pPr>
        <w:spacing w:after="0" w:line="240" w:lineRule="auto"/>
        <w:jc w:val="both"/>
        <w:rPr>
          <w:rFonts w:ascii="Times New Roman" w:hAnsi="Times New Roman"/>
          <w:sz w:val="28"/>
        </w:rPr>
        <w:sectPr w:rsidR="007C2A19" w:rsidRPr="007C2A19" w:rsidSect="007C2A19">
          <w:headerReference w:type="default" r:id="rId8"/>
          <w:pgSz w:w="11906" w:h="16838"/>
          <w:pgMar w:top="1134" w:right="567" w:bottom="1134" w:left="1134" w:header="709" w:footer="709" w:gutter="0"/>
          <w:cols w:space="708"/>
          <w:titlePg/>
          <w:docGrid w:linePitch="381"/>
        </w:sectPr>
      </w:pPr>
    </w:p>
    <w:p w:rsidR="00754E8B" w:rsidRPr="00754E8B" w:rsidRDefault="00754E8B" w:rsidP="00754E8B">
      <w:pPr>
        <w:keepNext/>
        <w:keepLines/>
        <w:spacing w:after="0" w:line="240" w:lineRule="auto"/>
        <w:ind w:left="17436"/>
        <w:jc w:val="both"/>
        <w:outlineLvl w:val="0"/>
        <w:rPr>
          <w:rFonts w:ascii="Times New Roman" w:eastAsiaTheme="majorEastAsia" w:hAnsi="Times New Roman" w:cs="Times New Roman"/>
          <w:color w:val="000000" w:themeColor="text1"/>
          <w:sz w:val="24"/>
          <w:szCs w:val="24"/>
        </w:rPr>
      </w:pPr>
      <w:r w:rsidRPr="00754E8B">
        <w:rPr>
          <w:rFonts w:ascii="Times New Roman" w:eastAsiaTheme="majorEastAsia" w:hAnsi="Times New Roman" w:cs="Times New Roman"/>
          <w:color w:val="000000" w:themeColor="text1"/>
          <w:sz w:val="24"/>
          <w:szCs w:val="24"/>
        </w:rPr>
        <w:lastRenderedPageBreak/>
        <w:t>Приложение № 1</w:t>
      </w:r>
    </w:p>
    <w:p w:rsidR="00754E8B" w:rsidRPr="00754E8B" w:rsidRDefault="00754E8B" w:rsidP="00754E8B">
      <w:pPr>
        <w:spacing w:after="0" w:line="240" w:lineRule="auto"/>
        <w:ind w:left="17436"/>
        <w:rPr>
          <w:rFonts w:ascii="Times New Roman" w:hAnsi="Times New Roman" w:cs="Times New Roman"/>
          <w:color w:val="000000" w:themeColor="text1"/>
          <w:sz w:val="24"/>
          <w:szCs w:val="24"/>
        </w:rPr>
      </w:pPr>
      <w:r w:rsidRPr="00754E8B">
        <w:rPr>
          <w:rFonts w:ascii="Times New Roman" w:hAnsi="Times New Roman" w:cs="Times New Roman"/>
          <w:color w:val="000000" w:themeColor="text1"/>
          <w:sz w:val="24"/>
          <w:szCs w:val="24"/>
        </w:rPr>
        <w:t>к государственной программе «Развитие зарядной инфраструктуры для транспортных средств с электродвигателями в Республике Татарстан»</w:t>
      </w:r>
    </w:p>
    <w:p w:rsidR="00754E8B" w:rsidRPr="00754E8B" w:rsidRDefault="00754E8B" w:rsidP="00754E8B">
      <w:pPr>
        <w:spacing w:after="0" w:line="240" w:lineRule="auto"/>
        <w:jc w:val="center"/>
        <w:rPr>
          <w:rFonts w:ascii="Times New Roman" w:hAnsi="Times New Roman"/>
          <w:sz w:val="18"/>
          <w:szCs w:val="18"/>
        </w:rPr>
      </w:pPr>
    </w:p>
    <w:p w:rsidR="00754E8B" w:rsidRPr="00754E8B" w:rsidRDefault="00754E8B" w:rsidP="00754E8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54E8B">
        <w:rPr>
          <w:rFonts w:ascii="Times New Roman" w:eastAsia="Times New Roman" w:hAnsi="Times New Roman" w:cs="Times New Roman"/>
          <w:sz w:val="24"/>
          <w:szCs w:val="24"/>
          <w:lang w:eastAsia="ru-RU"/>
        </w:rPr>
        <w:t>Цели, задачи, индикаторы оценки результатов государственной программы</w:t>
      </w:r>
    </w:p>
    <w:p w:rsidR="00754E8B" w:rsidRPr="00754E8B" w:rsidRDefault="00754E8B" w:rsidP="00754E8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54E8B">
        <w:rPr>
          <w:rFonts w:ascii="Times New Roman" w:eastAsia="Times New Roman" w:hAnsi="Times New Roman" w:cs="Times New Roman"/>
          <w:sz w:val="24"/>
          <w:szCs w:val="24"/>
          <w:lang w:eastAsia="ru-RU"/>
        </w:rPr>
        <w:t>«Развития зарядной инфраструктуры для транспортных средств с электродвигателями в Республике Татарстан»</w:t>
      </w:r>
    </w:p>
    <w:p w:rsidR="00754E8B" w:rsidRPr="00754E8B" w:rsidRDefault="00754E8B" w:rsidP="00754E8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54E8B">
        <w:rPr>
          <w:rFonts w:ascii="Times New Roman" w:eastAsia="Times New Roman" w:hAnsi="Times New Roman" w:cs="Times New Roman"/>
          <w:sz w:val="24"/>
          <w:szCs w:val="24"/>
          <w:lang w:eastAsia="ru-RU"/>
        </w:rPr>
        <w:t>и финансирование мероприятий</w:t>
      </w:r>
    </w:p>
    <w:p w:rsidR="00754E8B" w:rsidRPr="00754E8B" w:rsidRDefault="00754E8B" w:rsidP="00754E8B">
      <w:pPr>
        <w:widowControl w:val="0"/>
        <w:autoSpaceDE w:val="0"/>
        <w:autoSpaceDN w:val="0"/>
        <w:spacing w:after="0" w:line="240" w:lineRule="auto"/>
        <w:jc w:val="center"/>
        <w:rPr>
          <w:rFonts w:ascii="Times New Roman" w:eastAsia="Times New Roman" w:hAnsi="Times New Roman" w:cs="Times New Roman"/>
          <w:sz w:val="18"/>
          <w:szCs w:val="1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00"/>
        <w:gridCol w:w="3120"/>
        <w:gridCol w:w="1414"/>
        <w:gridCol w:w="3147"/>
        <w:gridCol w:w="1198"/>
        <w:gridCol w:w="1198"/>
        <w:gridCol w:w="1198"/>
        <w:gridCol w:w="1198"/>
        <w:gridCol w:w="1556"/>
        <w:gridCol w:w="1556"/>
        <w:gridCol w:w="1556"/>
        <w:gridCol w:w="1556"/>
      </w:tblGrid>
      <w:tr w:rsidR="00754E8B" w:rsidRPr="00754E8B" w:rsidTr="00EC230B">
        <w:trPr>
          <w:trHeight w:val="20"/>
          <w:tblHeader/>
        </w:trPr>
        <w:tc>
          <w:tcPr>
            <w:tcW w:w="769" w:type="pct"/>
            <w:vMerge w:val="restar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Наименование основных мероприятий</w:t>
            </w:r>
          </w:p>
        </w:tc>
        <w:tc>
          <w:tcPr>
            <w:tcW w:w="706" w:type="pct"/>
            <w:vMerge w:val="restar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Исполнители</w:t>
            </w:r>
          </w:p>
        </w:tc>
        <w:tc>
          <w:tcPr>
            <w:tcW w:w="320" w:type="pct"/>
            <w:vMerge w:val="restar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Срок выполнения основных мероприятий</w:t>
            </w:r>
          </w:p>
        </w:tc>
        <w:tc>
          <w:tcPr>
            <w:tcW w:w="712" w:type="pct"/>
            <w:vMerge w:val="restar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Индикаторы оценки конечных результатов, единица измерения</w:t>
            </w:r>
          </w:p>
        </w:tc>
        <w:tc>
          <w:tcPr>
            <w:tcW w:w="1084" w:type="pct"/>
            <w:gridSpan w:val="4"/>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Значения индикаторов</w:t>
            </w:r>
          </w:p>
        </w:tc>
        <w:tc>
          <w:tcPr>
            <w:tcW w:w="1408" w:type="pct"/>
            <w:gridSpan w:val="4"/>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Финансирование с указанием источника финансирования, тыс. рублей</w:t>
            </w:r>
          </w:p>
        </w:tc>
      </w:tr>
      <w:tr w:rsidR="00754E8B" w:rsidRPr="00754E8B" w:rsidTr="00EC230B">
        <w:trPr>
          <w:trHeight w:val="20"/>
          <w:tblHeader/>
        </w:trPr>
        <w:tc>
          <w:tcPr>
            <w:tcW w:w="769" w:type="pct"/>
            <w:vMerge/>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p>
        </w:tc>
        <w:tc>
          <w:tcPr>
            <w:tcW w:w="706" w:type="pct"/>
            <w:vMerge/>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p>
        </w:tc>
        <w:tc>
          <w:tcPr>
            <w:tcW w:w="320" w:type="pct"/>
            <w:vMerge/>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p>
        </w:tc>
        <w:tc>
          <w:tcPr>
            <w:tcW w:w="712" w:type="pct"/>
            <w:vMerge/>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p>
        </w:tc>
        <w:tc>
          <w:tcPr>
            <w:tcW w:w="271" w:type="pc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2021г.</w:t>
            </w:r>
          </w:p>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(базовый)</w:t>
            </w:r>
          </w:p>
        </w:tc>
        <w:tc>
          <w:tcPr>
            <w:tcW w:w="271" w:type="pc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2022г.</w:t>
            </w:r>
          </w:p>
        </w:tc>
        <w:tc>
          <w:tcPr>
            <w:tcW w:w="271" w:type="pc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2023г.</w:t>
            </w:r>
          </w:p>
        </w:tc>
        <w:tc>
          <w:tcPr>
            <w:tcW w:w="271" w:type="pc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2024г.</w:t>
            </w:r>
          </w:p>
        </w:tc>
        <w:tc>
          <w:tcPr>
            <w:tcW w:w="352" w:type="pc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Источник финансирования</w:t>
            </w:r>
          </w:p>
        </w:tc>
        <w:tc>
          <w:tcPr>
            <w:tcW w:w="352" w:type="pc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2022г</w:t>
            </w:r>
          </w:p>
        </w:tc>
        <w:tc>
          <w:tcPr>
            <w:tcW w:w="352" w:type="pc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2023г.</w:t>
            </w:r>
          </w:p>
        </w:tc>
        <w:tc>
          <w:tcPr>
            <w:tcW w:w="352" w:type="pct"/>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20"/>
              </w:rPr>
            </w:pPr>
            <w:r w:rsidRPr="00754E8B">
              <w:rPr>
                <w:rFonts w:ascii="Times New Roman" w:hAnsi="Times New Roman" w:cs="Times New Roman"/>
                <w:color w:val="000000"/>
                <w:sz w:val="18"/>
                <w:szCs w:val="20"/>
              </w:rPr>
              <w:t>2024г.</w:t>
            </w:r>
          </w:p>
        </w:tc>
      </w:tr>
    </w:tbl>
    <w:p w:rsidR="00754E8B" w:rsidRPr="00754E8B" w:rsidRDefault="00754E8B" w:rsidP="00754E8B">
      <w:pPr>
        <w:spacing w:after="0" w:line="240" w:lineRule="auto"/>
        <w:rPr>
          <w:rFonts w:ascii="Times New Roman" w:eastAsia="Arial" w:hAnsi="Times New Roman" w:cs="Times New Roman"/>
          <w:sz w:val="4"/>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3"/>
        <w:gridCol w:w="3124"/>
        <w:gridCol w:w="1413"/>
        <w:gridCol w:w="3147"/>
        <w:gridCol w:w="1198"/>
        <w:gridCol w:w="1198"/>
        <w:gridCol w:w="1198"/>
        <w:gridCol w:w="1198"/>
        <w:gridCol w:w="1556"/>
        <w:gridCol w:w="1556"/>
        <w:gridCol w:w="1556"/>
        <w:gridCol w:w="1560"/>
      </w:tblGrid>
      <w:tr w:rsidR="00754E8B" w:rsidRPr="00754E8B" w:rsidTr="00EC230B">
        <w:trPr>
          <w:trHeight w:val="20"/>
          <w:tblHeader/>
        </w:trPr>
        <w:tc>
          <w:tcPr>
            <w:tcW w:w="768"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1</w:t>
            </w:r>
          </w:p>
        </w:tc>
        <w:tc>
          <w:tcPr>
            <w:tcW w:w="707"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2</w:t>
            </w:r>
          </w:p>
        </w:tc>
        <w:tc>
          <w:tcPr>
            <w:tcW w:w="320"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3</w:t>
            </w:r>
          </w:p>
        </w:tc>
        <w:tc>
          <w:tcPr>
            <w:tcW w:w="71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4</w:t>
            </w:r>
          </w:p>
        </w:tc>
        <w:tc>
          <w:tcPr>
            <w:tcW w:w="271"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5</w:t>
            </w:r>
          </w:p>
        </w:tc>
        <w:tc>
          <w:tcPr>
            <w:tcW w:w="271"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6</w:t>
            </w:r>
          </w:p>
        </w:tc>
        <w:tc>
          <w:tcPr>
            <w:tcW w:w="271"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7</w:t>
            </w:r>
          </w:p>
        </w:tc>
        <w:tc>
          <w:tcPr>
            <w:tcW w:w="271"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8</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9</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10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11</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12</w:t>
            </w:r>
          </w:p>
        </w:tc>
      </w:tr>
      <w:tr w:rsidR="00754E8B" w:rsidRPr="00754E8B" w:rsidTr="00EC230B">
        <w:trPr>
          <w:trHeight w:val="283"/>
        </w:trPr>
        <w:tc>
          <w:tcPr>
            <w:tcW w:w="5000" w:type="pct"/>
            <w:gridSpan w:val="12"/>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Наименование цели: Создание в Республике Татарстан развитой зарядной инфраструктуры для транспортных средств с электродвигателями и улучшение экологической обстановки</w:t>
            </w:r>
          </w:p>
        </w:tc>
      </w:tr>
      <w:tr w:rsidR="00754E8B" w:rsidRPr="00754E8B" w:rsidTr="00EC230B">
        <w:trPr>
          <w:trHeight w:val="288"/>
        </w:trPr>
        <w:tc>
          <w:tcPr>
            <w:tcW w:w="5000" w:type="pct"/>
            <w:gridSpan w:val="12"/>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Наименование задачи: Обеспечение установки зарядных станций для транспортных средств с электродвигателями на территории Республики Татарстан</w:t>
            </w:r>
          </w:p>
        </w:tc>
      </w:tr>
      <w:tr w:rsidR="00754E8B" w:rsidRPr="00754E8B" w:rsidTr="00EC230B">
        <w:trPr>
          <w:trHeight w:val="959"/>
        </w:trPr>
        <w:tc>
          <w:tcPr>
            <w:tcW w:w="768" w:type="pct"/>
            <w:vMerge w:val="restart"/>
            <w:shd w:val="clear" w:color="auto" w:fill="auto"/>
          </w:tcPr>
          <w:p w:rsidR="00754E8B" w:rsidRPr="00754E8B" w:rsidRDefault="00754E8B" w:rsidP="00754E8B">
            <w:pPr>
              <w:spacing w:after="0" w:line="240" w:lineRule="auto"/>
              <w:jc w:val="both"/>
              <w:rPr>
                <w:rFonts w:ascii="Times New Roman" w:hAnsi="Times New Roman" w:cs="Times New Roman"/>
                <w:color w:val="000000"/>
                <w:sz w:val="18"/>
                <w:szCs w:val="18"/>
              </w:rPr>
            </w:pPr>
            <w:r w:rsidRPr="00754E8B">
              <w:rPr>
                <w:rFonts w:ascii="Times New Roman" w:hAnsi="Times New Roman" w:cs="Times New Roman"/>
                <w:color w:val="000000"/>
                <w:sz w:val="18"/>
                <w:szCs w:val="18"/>
              </w:rPr>
              <w:t>Установка зарядных станций для транспортных средств с электродвигателями на территории Республики Татарстан</w:t>
            </w:r>
          </w:p>
        </w:tc>
        <w:tc>
          <w:tcPr>
            <w:tcW w:w="707"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МПиТ РТ,</w:t>
            </w:r>
            <w:r w:rsidRPr="00754E8B">
              <w:rPr>
                <w:rFonts w:ascii="Times New Roman" w:hAnsi="Times New Roman" w:cs="Times New Roman"/>
                <w:sz w:val="18"/>
                <w:szCs w:val="18"/>
              </w:rPr>
              <w:t xml:space="preserve"> </w:t>
            </w:r>
            <w:r w:rsidRPr="00754E8B">
              <w:rPr>
                <w:rFonts w:ascii="Times New Roman" w:hAnsi="Times New Roman" w:cs="Times New Roman"/>
                <w:color w:val="000000"/>
                <w:sz w:val="18"/>
                <w:szCs w:val="18"/>
              </w:rPr>
              <w:t>МТиДД РТ,</w:t>
            </w:r>
            <w:r w:rsidRPr="00754E8B">
              <w:rPr>
                <w:rFonts w:ascii="Times New Roman" w:hAnsi="Times New Roman" w:cs="Times New Roman"/>
                <w:sz w:val="18"/>
                <w:szCs w:val="18"/>
              </w:rPr>
              <w:t xml:space="preserve"> МСАиЖКХ РТ</w:t>
            </w:r>
            <w:r w:rsidRPr="00754E8B">
              <w:rPr>
                <w:rFonts w:ascii="Times New Roman" w:hAnsi="Times New Roman" w:cs="Times New Roman"/>
                <w:color w:val="000000"/>
                <w:sz w:val="18"/>
                <w:szCs w:val="18"/>
              </w:rPr>
              <w:t>, ГАУ «ЦЭТ РТ», публичное акционерное общество «Татнефть» (по согласованию), акционерное общество «Сетевая компания», МВЦ «Казань Экспо» (по согласованию), ИК г.Казани (по согласованию), ИК г.Набережные Челны (по согласованию), ИК г.Иннополис (по согласованию), ИК Альметьевского муниципального района (по согласованию), ИК Нижнекамского муниципального района (по согласованию), ИК Зеленодльского муниципального района (по согласованию)</w:t>
            </w:r>
          </w:p>
        </w:tc>
        <w:tc>
          <w:tcPr>
            <w:tcW w:w="320"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2022 – 2024</w:t>
            </w:r>
          </w:p>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годы</w:t>
            </w:r>
          </w:p>
        </w:tc>
        <w:tc>
          <w:tcPr>
            <w:tcW w:w="712"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количество установленных зарядных станций на территории Республики Татарстан (нарастающим итогом), единиц</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noWrap/>
          </w:tcPr>
          <w:p w:rsidR="00754E8B" w:rsidRPr="00754E8B" w:rsidRDefault="00754E8B" w:rsidP="00754E8B">
            <w:pPr>
              <w:spacing w:after="0" w:line="240" w:lineRule="auto"/>
              <w:jc w:val="center"/>
              <w:rPr>
                <w:rFonts w:ascii="Times New Roman" w:hAnsi="Times New Roman" w:cs="Times New Roman"/>
                <w:color w:val="000000" w:themeColor="text1"/>
                <w:sz w:val="18"/>
                <w:szCs w:val="18"/>
                <w:highlight w:val="yellow"/>
              </w:rPr>
            </w:pPr>
            <w:r w:rsidRPr="00754E8B">
              <w:rPr>
                <w:rFonts w:ascii="Times New Roman" w:hAnsi="Times New Roman"/>
                <w:color w:val="000000"/>
                <w:sz w:val="16"/>
                <w:szCs w:val="16"/>
              </w:rPr>
              <w:t>22</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noWrap/>
          </w:tcPr>
          <w:p w:rsidR="00754E8B" w:rsidRPr="00754E8B" w:rsidRDefault="00754E8B" w:rsidP="00754E8B">
            <w:pPr>
              <w:spacing w:after="0" w:line="240" w:lineRule="auto"/>
              <w:jc w:val="center"/>
              <w:rPr>
                <w:rFonts w:ascii="Times New Roman" w:hAnsi="Times New Roman" w:cs="Times New Roman"/>
                <w:color w:val="000000" w:themeColor="text1"/>
                <w:sz w:val="18"/>
                <w:szCs w:val="18"/>
                <w:highlight w:val="yellow"/>
              </w:rPr>
            </w:pPr>
            <w:r w:rsidRPr="00754E8B">
              <w:rPr>
                <w:rFonts w:ascii="Times New Roman" w:hAnsi="Times New Roman"/>
                <w:color w:val="000000"/>
                <w:sz w:val="16"/>
                <w:szCs w:val="16"/>
              </w:rPr>
              <w:t>63</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noWrap/>
          </w:tcPr>
          <w:p w:rsidR="00754E8B" w:rsidRPr="00754E8B" w:rsidRDefault="00754E8B" w:rsidP="00754E8B">
            <w:pPr>
              <w:spacing w:after="0" w:line="240" w:lineRule="auto"/>
              <w:jc w:val="center"/>
              <w:rPr>
                <w:rFonts w:ascii="Times New Roman" w:hAnsi="Times New Roman" w:cs="Times New Roman"/>
                <w:color w:val="000000" w:themeColor="text1"/>
                <w:sz w:val="18"/>
                <w:szCs w:val="18"/>
                <w:highlight w:val="yellow"/>
              </w:rPr>
            </w:pPr>
            <w:r w:rsidRPr="00754E8B">
              <w:rPr>
                <w:rFonts w:ascii="Times New Roman" w:hAnsi="Times New Roman"/>
                <w:color w:val="000000"/>
                <w:sz w:val="16"/>
                <w:szCs w:val="16"/>
              </w:rPr>
              <w:t>175</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noWrap/>
          </w:tcPr>
          <w:p w:rsidR="00754E8B" w:rsidRPr="00754E8B" w:rsidRDefault="00754E8B" w:rsidP="00754E8B">
            <w:pPr>
              <w:spacing w:after="0" w:line="240" w:lineRule="auto"/>
              <w:jc w:val="center"/>
              <w:rPr>
                <w:rFonts w:ascii="Times New Roman" w:hAnsi="Times New Roman" w:cs="Times New Roman"/>
                <w:color w:val="000000" w:themeColor="text1"/>
                <w:sz w:val="18"/>
                <w:szCs w:val="18"/>
                <w:highlight w:val="yellow"/>
              </w:rPr>
            </w:pPr>
            <w:r w:rsidRPr="00754E8B">
              <w:rPr>
                <w:rFonts w:ascii="Times New Roman" w:hAnsi="Times New Roman"/>
                <w:color w:val="000000"/>
                <w:sz w:val="16"/>
                <w:szCs w:val="16"/>
              </w:rPr>
              <w:t>183</w:t>
            </w:r>
          </w:p>
        </w:tc>
        <w:tc>
          <w:tcPr>
            <w:tcW w:w="352" w:type="pct"/>
            <w:tcBorders>
              <w:top w:val="single" w:sz="4" w:space="0" w:color="auto"/>
              <w:left w:val="single" w:sz="4" w:space="0" w:color="auto"/>
              <w:bottom w:val="single" w:sz="4" w:space="0" w:color="auto"/>
              <w:right w:val="single" w:sz="4" w:space="0" w:color="auto"/>
            </w:tcBorders>
            <w:shd w:val="clear" w:color="auto" w:fill="auto"/>
            <w:hideMark/>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olor w:val="000000"/>
                <w:sz w:val="16"/>
                <w:szCs w:val="16"/>
              </w:rPr>
              <w:t>БРТ</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r>
      <w:tr w:rsidR="00754E8B" w:rsidRPr="00754E8B" w:rsidTr="00EC230B">
        <w:trPr>
          <w:trHeight w:val="959"/>
        </w:trPr>
        <w:tc>
          <w:tcPr>
            <w:tcW w:w="768" w:type="pct"/>
            <w:vMerge/>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707" w:type="pct"/>
            <w:vMerge/>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320" w:type="pct"/>
            <w:vMerge/>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712" w:type="pct"/>
            <w:vMerge/>
            <w:shd w:val="clear" w:color="auto" w:fill="auto"/>
          </w:tcPr>
          <w:p w:rsidR="00754E8B" w:rsidRPr="00754E8B" w:rsidRDefault="00754E8B" w:rsidP="00754E8B">
            <w:pPr>
              <w:spacing w:after="0" w:line="240" w:lineRule="auto"/>
              <w:jc w:val="both"/>
              <w:rPr>
                <w:rFonts w:ascii="Times New Roman" w:hAnsi="Times New Roman" w:cs="Times New Roman"/>
                <w:color w:val="000000"/>
                <w:sz w:val="18"/>
                <w:szCs w:val="18"/>
              </w:rPr>
            </w:pPr>
          </w:p>
        </w:tc>
        <w:tc>
          <w:tcPr>
            <w:tcW w:w="271" w:type="pct"/>
            <w:vMerge/>
            <w:tcBorders>
              <w:top w:val="single" w:sz="4" w:space="0" w:color="auto"/>
              <w:left w:val="single" w:sz="4" w:space="0" w:color="auto"/>
              <w:bottom w:val="single" w:sz="4" w:space="0" w:color="auto"/>
              <w:right w:val="single" w:sz="4" w:space="0" w:color="auto"/>
            </w:tcBorders>
            <w:noWrap/>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tcBorders>
              <w:top w:val="single" w:sz="4" w:space="0" w:color="auto"/>
              <w:left w:val="single" w:sz="4" w:space="0" w:color="auto"/>
              <w:bottom w:val="single" w:sz="4" w:space="0" w:color="auto"/>
              <w:right w:val="single" w:sz="4" w:space="0" w:color="auto"/>
            </w:tcBorders>
            <w:noWrap/>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tcBorders>
              <w:top w:val="single" w:sz="4" w:space="0" w:color="auto"/>
              <w:left w:val="single" w:sz="4" w:space="0" w:color="auto"/>
              <w:bottom w:val="single" w:sz="4" w:space="0" w:color="auto"/>
              <w:right w:val="single" w:sz="4" w:space="0" w:color="auto"/>
            </w:tcBorders>
            <w:noWrap/>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tcBorders>
              <w:top w:val="single" w:sz="4" w:space="0" w:color="auto"/>
              <w:left w:val="single" w:sz="4" w:space="0" w:color="auto"/>
              <w:bottom w:val="single" w:sz="4" w:space="0" w:color="auto"/>
              <w:right w:val="single" w:sz="4" w:space="0" w:color="auto"/>
            </w:tcBorders>
            <w:noWrap/>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352" w:type="pct"/>
            <w:tcBorders>
              <w:top w:val="single" w:sz="4" w:space="0" w:color="auto"/>
              <w:left w:val="single" w:sz="4" w:space="0" w:color="auto"/>
              <w:bottom w:val="single" w:sz="4" w:space="0" w:color="auto"/>
              <w:right w:val="single" w:sz="4" w:space="0" w:color="auto"/>
            </w:tcBorders>
            <w:hideMark/>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ФБ</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r>
      <w:tr w:rsidR="00754E8B" w:rsidRPr="00754E8B" w:rsidTr="00EC230B">
        <w:trPr>
          <w:trHeight w:val="960"/>
        </w:trPr>
        <w:tc>
          <w:tcPr>
            <w:tcW w:w="768" w:type="pct"/>
            <w:vMerge/>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707" w:type="pct"/>
            <w:vMerge/>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320" w:type="pct"/>
            <w:vMerge/>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712" w:type="pct"/>
            <w:vMerge/>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352" w:type="pct"/>
            <w:tcBorders>
              <w:top w:val="single" w:sz="4" w:space="0" w:color="auto"/>
              <w:left w:val="single" w:sz="4" w:space="0" w:color="auto"/>
              <w:bottom w:val="single" w:sz="4" w:space="0" w:color="auto"/>
              <w:right w:val="single" w:sz="4" w:space="0" w:color="auto"/>
            </w:tcBorders>
            <w:hideMark/>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ВИ</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2 474,0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r>
      <w:tr w:rsidR="00754E8B" w:rsidRPr="00754E8B" w:rsidTr="00EC230B">
        <w:trPr>
          <w:trHeight w:val="283"/>
        </w:trPr>
        <w:tc>
          <w:tcPr>
            <w:tcW w:w="5000" w:type="pct"/>
            <w:gridSpan w:val="12"/>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Наименование задачи: Введение мер поддержки по использованию в Республике Татарстан транспортных средств с электродвигателями и развитию зарядной инфраструктуры для них</w:t>
            </w:r>
          </w:p>
        </w:tc>
      </w:tr>
      <w:tr w:rsidR="00754E8B" w:rsidRPr="00754E8B" w:rsidTr="00EC230B">
        <w:trPr>
          <w:trHeight w:val="454"/>
        </w:trPr>
        <w:tc>
          <w:tcPr>
            <w:tcW w:w="768" w:type="pct"/>
          </w:tcPr>
          <w:p w:rsidR="00754E8B" w:rsidRPr="00754E8B" w:rsidRDefault="00754E8B" w:rsidP="00754E8B">
            <w:pPr>
              <w:spacing w:after="0" w:line="240" w:lineRule="auto"/>
              <w:jc w:val="both"/>
              <w:rPr>
                <w:rFonts w:ascii="Times New Roman" w:hAnsi="Times New Roman" w:cs="Times New Roman"/>
                <w:color w:val="000000"/>
                <w:sz w:val="18"/>
                <w:szCs w:val="18"/>
              </w:rPr>
            </w:pPr>
            <w:r w:rsidRPr="00754E8B">
              <w:rPr>
                <w:rFonts w:ascii="Times New Roman" w:hAnsi="Times New Roman" w:cs="Times New Roman"/>
                <w:color w:val="000000"/>
                <w:sz w:val="18"/>
                <w:szCs w:val="18"/>
              </w:rPr>
              <w:t>Введение бесплатной парковки для электромобилей на муниципальных парковках</w:t>
            </w:r>
          </w:p>
        </w:tc>
        <w:tc>
          <w:tcPr>
            <w:tcW w:w="707" w:type="pct"/>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ОМС РТ (по согласованию)</w:t>
            </w:r>
          </w:p>
        </w:tc>
        <w:tc>
          <w:tcPr>
            <w:tcW w:w="320" w:type="pct"/>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2022 – 2024</w:t>
            </w:r>
          </w:p>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годы</w:t>
            </w:r>
          </w:p>
        </w:tc>
        <w:tc>
          <w:tcPr>
            <w:tcW w:w="712"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доля транспортных средств с электродвигателями от общего количества зарегистрированных транспортных средств на территории Республики Татарстан, процентов</w:t>
            </w:r>
          </w:p>
        </w:tc>
        <w:tc>
          <w:tcPr>
            <w:tcW w:w="271"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0,007</w:t>
            </w:r>
          </w:p>
        </w:tc>
        <w:tc>
          <w:tcPr>
            <w:tcW w:w="271"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0,010</w:t>
            </w:r>
          </w:p>
        </w:tc>
        <w:tc>
          <w:tcPr>
            <w:tcW w:w="271"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0,015</w:t>
            </w:r>
          </w:p>
        </w:tc>
        <w:tc>
          <w:tcPr>
            <w:tcW w:w="271"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0,025</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БРТ</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r>
      <w:tr w:rsidR="00754E8B" w:rsidRPr="00754E8B" w:rsidTr="00EC230B">
        <w:trPr>
          <w:trHeight w:val="454"/>
        </w:trPr>
        <w:tc>
          <w:tcPr>
            <w:tcW w:w="768" w:type="pct"/>
          </w:tcPr>
          <w:p w:rsidR="00754E8B" w:rsidRPr="00754E8B" w:rsidRDefault="00754E8B" w:rsidP="00754E8B">
            <w:pPr>
              <w:spacing w:after="0" w:line="240" w:lineRule="auto"/>
              <w:jc w:val="both"/>
              <w:rPr>
                <w:rFonts w:ascii="Times New Roman" w:hAnsi="Times New Roman" w:cs="Times New Roman"/>
                <w:color w:val="000000"/>
                <w:sz w:val="18"/>
                <w:szCs w:val="18"/>
              </w:rPr>
            </w:pPr>
            <w:r w:rsidRPr="00754E8B">
              <w:rPr>
                <w:rFonts w:ascii="Times New Roman" w:hAnsi="Times New Roman" w:cs="Times New Roman"/>
                <w:color w:val="000000"/>
                <w:sz w:val="18"/>
                <w:szCs w:val="18"/>
              </w:rPr>
              <w:t>Введение разрешения движения электромобилей по выделенным полосам для общественного транспорта</w:t>
            </w:r>
          </w:p>
        </w:tc>
        <w:tc>
          <w:tcPr>
            <w:tcW w:w="707" w:type="pct"/>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sz w:val="18"/>
                <w:szCs w:val="18"/>
              </w:rPr>
              <w:t xml:space="preserve">ГИБДД МВД РТ (по согласованию), МТиДД РТ, </w:t>
            </w:r>
            <w:r w:rsidRPr="00754E8B">
              <w:rPr>
                <w:rFonts w:ascii="Times New Roman" w:hAnsi="Times New Roman" w:cs="Times New Roman"/>
                <w:color w:val="000000"/>
                <w:sz w:val="18"/>
                <w:szCs w:val="18"/>
              </w:rPr>
              <w:t>ОМС РТ (по согласованию)</w:t>
            </w:r>
          </w:p>
        </w:tc>
        <w:tc>
          <w:tcPr>
            <w:tcW w:w="320" w:type="pct"/>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2022 – 2024</w:t>
            </w:r>
          </w:p>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годы</w:t>
            </w:r>
          </w:p>
        </w:tc>
        <w:tc>
          <w:tcPr>
            <w:tcW w:w="712" w:type="pct"/>
            <w:vMerge/>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ФБ</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r>
      <w:tr w:rsidR="00754E8B" w:rsidRPr="00754E8B" w:rsidTr="00EC230B">
        <w:trPr>
          <w:trHeight w:val="454"/>
        </w:trPr>
        <w:tc>
          <w:tcPr>
            <w:tcW w:w="768" w:type="pct"/>
          </w:tcPr>
          <w:p w:rsidR="00754E8B" w:rsidRPr="00754E8B" w:rsidRDefault="00754E8B" w:rsidP="00754E8B">
            <w:pPr>
              <w:spacing w:after="0" w:line="240" w:lineRule="auto"/>
              <w:jc w:val="both"/>
              <w:rPr>
                <w:rFonts w:ascii="Times New Roman" w:hAnsi="Times New Roman" w:cs="Times New Roman"/>
                <w:color w:val="000000"/>
                <w:sz w:val="18"/>
                <w:szCs w:val="18"/>
              </w:rPr>
            </w:pPr>
            <w:r w:rsidRPr="00754E8B">
              <w:rPr>
                <w:rFonts w:ascii="Times New Roman" w:hAnsi="Times New Roman" w:cs="Times New Roman"/>
                <w:color w:val="000000"/>
                <w:sz w:val="18"/>
                <w:szCs w:val="18"/>
              </w:rPr>
              <w:t xml:space="preserve">Создание учебно-научной лаборатории по исследованию и совершенствованию зарядных станций на базе КГЭУ </w:t>
            </w:r>
          </w:p>
        </w:tc>
        <w:tc>
          <w:tcPr>
            <w:tcW w:w="707" w:type="pct"/>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КГЭУ (по согласованию), общество с ограниченной ответственностью «Промэнерго» (по согласованию)</w:t>
            </w:r>
          </w:p>
        </w:tc>
        <w:tc>
          <w:tcPr>
            <w:tcW w:w="320" w:type="pct"/>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2022 год</w:t>
            </w:r>
          </w:p>
        </w:tc>
        <w:tc>
          <w:tcPr>
            <w:tcW w:w="712" w:type="pct"/>
            <w:vMerge/>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271" w:type="pct"/>
            <w:vMerge/>
            <w:shd w:val="clear" w:color="auto" w:fill="auto"/>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ВИ</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0,0</w:t>
            </w:r>
          </w:p>
        </w:tc>
      </w:tr>
      <w:tr w:rsidR="00754E8B" w:rsidRPr="00754E8B" w:rsidTr="00EC230B">
        <w:trPr>
          <w:trHeight w:val="283"/>
        </w:trPr>
        <w:tc>
          <w:tcPr>
            <w:tcW w:w="5000" w:type="pct"/>
            <w:gridSpan w:val="12"/>
            <w:vAlign w:val="center"/>
          </w:tcPr>
          <w:p w:rsidR="00754E8B" w:rsidRPr="00754E8B" w:rsidRDefault="00754E8B" w:rsidP="00754E8B">
            <w:pPr>
              <w:spacing w:after="0" w:line="240" w:lineRule="auto"/>
              <w:jc w:val="center"/>
              <w:rPr>
                <w:rFonts w:ascii="Times New Roman" w:hAnsi="Times New Roman" w:cs="Times New Roman"/>
                <w:color w:val="000000"/>
                <w:sz w:val="18"/>
                <w:szCs w:val="18"/>
              </w:rPr>
            </w:pPr>
            <w:r w:rsidRPr="00754E8B">
              <w:rPr>
                <w:rFonts w:ascii="Times New Roman" w:hAnsi="Times New Roman" w:cs="Times New Roman"/>
                <w:color w:val="000000"/>
                <w:sz w:val="18"/>
                <w:szCs w:val="18"/>
              </w:rPr>
              <w:t>Наименование задачи: Популяризация и пропаганда использования в Республике Татарстан транспортных средств с электродвигателями</w:t>
            </w:r>
          </w:p>
        </w:tc>
      </w:tr>
      <w:tr w:rsidR="00754E8B" w:rsidRPr="00754E8B" w:rsidTr="00EC230B">
        <w:trPr>
          <w:trHeight w:val="338"/>
        </w:trPr>
        <w:tc>
          <w:tcPr>
            <w:tcW w:w="768" w:type="pct"/>
            <w:vMerge w:val="restart"/>
          </w:tcPr>
          <w:p w:rsidR="00754E8B" w:rsidRPr="00754E8B" w:rsidRDefault="00754E8B" w:rsidP="00754E8B">
            <w:pPr>
              <w:spacing w:after="0" w:line="240" w:lineRule="auto"/>
              <w:jc w:val="both"/>
              <w:rPr>
                <w:rFonts w:ascii="Times New Roman" w:hAnsi="Times New Roman" w:cs="Times New Roman"/>
                <w:color w:val="000000"/>
                <w:sz w:val="18"/>
                <w:szCs w:val="18"/>
              </w:rPr>
            </w:pPr>
            <w:r w:rsidRPr="00754E8B">
              <w:rPr>
                <w:rFonts w:ascii="Times New Roman" w:hAnsi="Times New Roman" w:cs="Times New Roman"/>
                <w:color w:val="000000"/>
                <w:sz w:val="18"/>
                <w:szCs w:val="18"/>
              </w:rPr>
              <w:t>Проведение мероприятий по популяризации и пропаганде использования электромобилей в Республике Татарстан</w:t>
            </w:r>
          </w:p>
        </w:tc>
        <w:tc>
          <w:tcPr>
            <w:tcW w:w="707" w:type="pct"/>
            <w:vMerge w:val="restar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МПиТ РТ, МТиДД РТ, МСАиЖКХ РТ, Татмедиа, ГАУ «ЦЭТ РТ», КГЭУ (по согласованию), АНО «Рестарт» (по согласованию)</w:t>
            </w:r>
          </w:p>
        </w:tc>
        <w:tc>
          <w:tcPr>
            <w:tcW w:w="320" w:type="pct"/>
            <w:vMerge w:val="restar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2022 – 2024</w:t>
            </w:r>
          </w:p>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годы</w:t>
            </w:r>
          </w:p>
        </w:tc>
        <w:tc>
          <w:tcPr>
            <w:tcW w:w="712"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количество проведенных конгрессно-выставочных мероприятий по популяризации и пропаганде использования электромобилей в Республике Татарстан, единиц</w:t>
            </w:r>
          </w:p>
        </w:tc>
        <w:tc>
          <w:tcPr>
            <w:tcW w:w="271"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2</w:t>
            </w:r>
          </w:p>
        </w:tc>
        <w:tc>
          <w:tcPr>
            <w:tcW w:w="271"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2</w:t>
            </w:r>
          </w:p>
        </w:tc>
        <w:tc>
          <w:tcPr>
            <w:tcW w:w="271"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2</w:t>
            </w:r>
          </w:p>
        </w:tc>
        <w:tc>
          <w:tcPr>
            <w:tcW w:w="271" w:type="pct"/>
            <w:vMerge w:val="restar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2</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БРТ</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r>
      <w:tr w:rsidR="00754E8B" w:rsidRPr="00754E8B" w:rsidTr="00EC230B">
        <w:trPr>
          <w:trHeight w:val="338"/>
        </w:trPr>
        <w:tc>
          <w:tcPr>
            <w:tcW w:w="768" w:type="pct"/>
            <w:vMerge/>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707" w:type="pct"/>
            <w:vMerge/>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20" w:type="pct"/>
            <w:vMerge/>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712" w:type="pct"/>
            <w:vMerge/>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vMerge/>
            <w:vAlign w:val="center"/>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vMerge/>
            <w:vAlign w:val="center"/>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vMerge/>
            <w:vAlign w:val="center"/>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vMerge/>
            <w:vAlign w:val="center"/>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ФБ</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r>
      <w:tr w:rsidR="00754E8B" w:rsidRPr="00754E8B" w:rsidTr="00EC230B">
        <w:trPr>
          <w:trHeight w:val="339"/>
        </w:trPr>
        <w:tc>
          <w:tcPr>
            <w:tcW w:w="768" w:type="pct"/>
            <w:vMerge/>
          </w:tcPr>
          <w:p w:rsidR="00754E8B" w:rsidRPr="00754E8B" w:rsidRDefault="00754E8B" w:rsidP="00754E8B">
            <w:pPr>
              <w:spacing w:after="0" w:line="240" w:lineRule="auto"/>
              <w:jc w:val="center"/>
              <w:rPr>
                <w:rFonts w:ascii="Times New Roman" w:hAnsi="Times New Roman" w:cs="Times New Roman"/>
                <w:color w:val="000000"/>
                <w:sz w:val="18"/>
                <w:szCs w:val="18"/>
              </w:rPr>
            </w:pPr>
          </w:p>
        </w:tc>
        <w:tc>
          <w:tcPr>
            <w:tcW w:w="707" w:type="pct"/>
            <w:vMerge/>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20" w:type="pct"/>
            <w:vMerge/>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712" w:type="pct"/>
            <w:vMerge/>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vMerge/>
            <w:vAlign w:val="center"/>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vMerge/>
            <w:vAlign w:val="center"/>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vMerge/>
            <w:vAlign w:val="center"/>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vMerge/>
            <w:vAlign w:val="center"/>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ВИ</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r>
      <w:tr w:rsidR="00754E8B" w:rsidRPr="00754E8B" w:rsidTr="00EC230B">
        <w:trPr>
          <w:trHeight w:val="20"/>
        </w:trPr>
        <w:tc>
          <w:tcPr>
            <w:tcW w:w="2507" w:type="pct"/>
            <w:gridSpan w:val="4"/>
          </w:tcPr>
          <w:p w:rsidR="00754E8B" w:rsidRPr="00754E8B" w:rsidRDefault="00754E8B" w:rsidP="00754E8B">
            <w:pPr>
              <w:spacing w:after="0" w:line="240" w:lineRule="auto"/>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Итого по Подпрограмме,</w:t>
            </w: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2 474,0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0,0</w:t>
            </w:r>
          </w:p>
        </w:tc>
      </w:tr>
      <w:tr w:rsidR="00754E8B" w:rsidRPr="00754E8B" w:rsidTr="00EC230B">
        <w:trPr>
          <w:trHeight w:val="20"/>
        </w:trPr>
        <w:tc>
          <w:tcPr>
            <w:tcW w:w="2507" w:type="pct"/>
            <w:gridSpan w:val="4"/>
          </w:tcPr>
          <w:p w:rsidR="00754E8B" w:rsidRPr="00754E8B" w:rsidRDefault="00754E8B" w:rsidP="00754E8B">
            <w:pPr>
              <w:spacing w:after="0" w:line="240" w:lineRule="auto"/>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в том числе средства:</w:t>
            </w: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r>
      <w:tr w:rsidR="00754E8B" w:rsidRPr="00754E8B" w:rsidTr="00EC230B">
        <w:trPr>
          <w:trHeight w:val="20"/>
        </w:trPr>
        <w:tc>
          <w:tcPr>
            <w:tcW w:w="2507" w:type="pct"/>
            <w:gridSpan w:val="4"/>
          </w:tcPr>
          <w:p w:rsidR="00754E8B" w:rsidRPr="00754E8B" w:rsidRDefault="00754E8B" w:rsidP="00754E8B">
            <w:pPr>
              <w:spacing w:after="0" w:line="240" w:lineRule="auto"/>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бюджета Республики Татарстан</w:t>
            </w: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БРТ</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0,0</w:t>
            </w:r>
          </w:p>
        </w:tc>
      </w:tr>
      <w:tr w:rsidR="00754E8B" w:rsidRPr="00754E8B" w:rsidTr="00EC230B">
        <w:trPr>
          <w:trHeight w:val="20"/>
        </w:trPr>
        <w:tc>
          <w:tcPr>
            <w:tcW w:w="2507" w:type="pct"/>
            <w:gridSpan w:val="4"/>
          </w:tcPr>
          <w:p w:rsidR="00754E8B" w:rsidRPr="00754E8B" w:rsidRDefault="00754E8B" w:rsidP="00754E8B">
            <w:pPr>
              <w:spacing w:after="0" w:line="240" w:lineRule="auto"/>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федерального бюджета</w:t>
            </w: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ФБ</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0,0</w:t>
            </w:r>
          </w:p>
        </w:tc>
      </w:tr>
      <w:tr w:rsidR="00754E8B" w:rsidRPr="00754E8B" w:rsidTr="00EC230B">
        <w:trPr>
          <w:trHeight w:val="91"/>
        </w:trPr>
        <w:tc>
          <w:tcPr>
            <w:tcW w:w="2507" w:type="pct"/>
            <w:gridSpan w:val="4"/>
          </w:tcPr>
          <w:p w:rsidR="00754E8B" w:rsidRPr="00754E8B" w:rsidRDefault="00754E8B" w:rsidP="00754E8B">
            <w:pPr>
              <w:spacing w:after="0" w:line="240" w:lineRule="auto"/>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из внебюджетных источников</w:t>
            </w: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271" w:type="pct"/>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ВИ</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2 474,0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themeColor="text1"/>
                <w:sz w:val="18"/>
                <w:szCs w:val="18"/>
              </w:rPr>
              <w:t>0,0</w:t>
            </w:r>
          </w:p>
        </w:tc>
        <w:tc>
          <w:tcPr>
            <w:tcW w:w="352" w:type="pct"/>
            <w:shd w:val="clear" w:color="auto" w:fill="auto"/>
          </w:tcPr>
          <w:p w:rsidR="00754E8B" w:rsidRPr="00754E8B" w:rsidRDefault="00754E8B" w:rsidP="00754E8B">
            <w:pPr>
              <w:spacing w:after="0" w:line="240" w:lineRule="auto"/>
              <w:jc w:val="center"/>
              <w:rPr>
                <w:rFonts w:ascii="Times New Roman" w:hAnsi="Times New Roman" w:cs="Times New Roman"/>
                <w:color w:val="000000" w:themeColor="text1"/>
                <w:sz w:val="18"/>
                <w:szCs w:val="18"/>
              </w:rPr>
            </w:pPr>
            <w:r w:rsidRPr="00754E8B">
              <w:rPr>
                <w:rFonts w:ascii="Times New Roman" w:hAnsi="Times New Roman" w:cs="Times New Roman"/>
                <w:color w:val="000000"/>
                <w:sz w:val="18"/>
                <w:szCs w:val="18"/>
              </w:rPr>
              <w:t>0,0</w:t>
            </w:r>
          </w:p>
        </w:tc>
      </w:tr>
    </w:tbl>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Список использованных сокращений:</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МПиТ РТ – Министерство промышленности и торговли Республики Татарстан;</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МСАиЖКХ РТ – Министерство строительства, архитектуры и жилищно-коммунального хозяйства Республики Татарстан;</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МТиДД РТ – Министерство транспорта и дорожного движения Республики Татарстан;</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ГИБДД МВД РТ – Управление государственной инспекции безопасности дорожного движения Министерства внутренних дел по Республике Татарстан;</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ГАУ «ЦЭТ РТ» – государственное автономное учреждение «Центр энергоресурсоэффективных технологий Республики Татарстан»;</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КГЭУ – ФГБОУ ВО «Казанский государственный энергетический университет»;</w:t>
      </w:r>
    </w:p>
    <w:p w:rsidR="00754E8B" w:rsidRPr="00754E8B" w:rsidRDefault="00754E8B" w:rsidP="00754E8B">
      <w:pPr>
        <w:spacing w:after="0" w:line="240" w:lineRule="auto"/>
        <w:jc w:val="both"/>
        <w:rPr>
          <w:rFonts w:ascii="Times New Roman" w:hAnsi="Times New Roman"/>
          <w:sz w:val="20"/>
          <w:szCs w:val="18"/>
        </w:rPr>
      </w:pPr>
      <w:r w:rsidRPr="00754E8B">
        <w:rPr>
          <w:rFonts w:ascii="Times New Roman" w:hAnsi="Times New Roman"/>
          <w:sz w:val="20"/>
          <w:szCs w:val="18"/>
        </w:rPr>
        <w:t xml:space="preserve">АНО «Рестарт» </w:t>
      </w:r>
      <w:r w:rsidRPr="00754E8B">
        <w:rPr>
          <w:rFonts w:ascii="Times New Roman" w:hAnsi="Times New Roman" w:cs="Times New Roman"/>
          <w:sz w:val="20"/>
          <w:szCs w:val="18"/>
        </w:rPr>
        <w:t xml:space="preserve">– </w:t>
      </w:r>
      <w:r w:rsidRPr="00754E8B">
        <w:rPr>
          <w:rFonts w:ascii="Times New Roman" w:hAnsi="Times New Roman"/>
          <w:sz w:val="20"/>
          <w:szCs w:val="18"/>
        </w:rPr>
        <w:t>автономная некоммерческая организация по развитию инфраструктуры для электроавтомобилей «Рестарт»;</w:t>
      </w:r>
    </w:p>
    <w:p w:rsidR="00754E8B" w:rsidRPr="00754E8B" w:rsidRDefault="00754E8B" w:rsidP="00754E8B">
      <w:pPr>
        <w:spacing w:after="0" w:line="240" w:lineRule="auto"/>
        <w:jc w:val="both"/>
        <w:rPr>
          <w:rFonts w:ascii="Times New Roman" w:hAnsi="Times New Roman"/>
          <w:sz w:val="20"/>
          <w:szCs w:val="18"/>
        </w:rPr>
      </w:pPr>
      <w:r w:rsidRPr="00754E8B">
        <w:rPr>
          <w:rFonts w:ascii="Times New Roman" w:hAnsi="Times New Roman"/>
          <w:sz w:val="20"/>
          <w:szCs w:val="18"/>
        </w:rPr>
        <w:t xml:space="preserve">МВЦ «Казань Экспо» </w:t>
      </w:r>
      <w:r w:rsidRPr="00754E8B">
        <w:rPr>
          <w:rFonts w:ascii="Times New Roman" w:hAnsi="Times New Roman" w:cs="Times New Roman"/>
          <w:sz w:val="20"/>
          <w:szCs w:val="18"/>
        </w:rPr>
        <w:t xml:space="preserve">– </w:t>
      </w:r>
      <w:r w:rsidRPr="00754E8B">
        <w:rPr>
          <w:rFonts w:ascii="Times New Roman" w:hAnsi="Times New Roman"/>
          <w:sz w:val="20"/>
          <w:szCs w:val="18"/>
        </w:rPr>
        <w:t>Международный выставочный центр «Казань Экспо»;</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ОМС РТ – органы местного самоуправления муниципальных образований Республики Татарстан;</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ИК – исполнительный комитет;</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БРТ – средства бюджета Республики Татарстан;</w:t>
      </w:r>
    </w:p>
    <w:p w:rsidR="00754E8B" w:rsidRPr="00754E8B" w:rsidRDefault="00754E8B" w:rsidP="00754E8B">
      <w:pPr>
        <w:autoSpaceDE w:val="0"/>
        <w:autoSpaceDN w:val="0"/>
        <w:adjustRightInd w:val="0"/>
        <w:spacing w:after="0" w:line="240" w:lineRule="auto"/>
        <w:jc w:val="both"/>
        <w:rPr>
          <w:rFonts w:ascii="Times New Roman" w:hAnsi="Times New Roman" w:cs="Times New Roman"/>
          <w:sz w:val="20"/>
          <w:szCs w:val="18"/>
        </w:rPr>
      </w:pPr>
      <w:r w:rsidRPr="00754E8B">
        <w:rPr>
          <w:rFonts w:ascii="Times New Roman" w:hAnsi="Times New Roman" w:cs="Times New Roman"/>
          <w:sz w:val="20"/>
          <w:szCs w:val="18"/>
        </w:rPr>
        <w:t>ФБ – планируемые к привлечению средства федерального бюджета;</w:t>
      </w:r>
    </w:p>
    <w:p w:rsidR="00754E8B" w:rsidRPr="00754E8B" w:rsidRDefault="00754E8B" w:rsidP="00754E8B">
      <w:pPr>
        <w:autoSpaceDE w:val="0"/>
        <w:autoSpaceDN w:val="0"/>
        <w:adjustRightInd w:val="0"/>
        <w:spacing w:after="0" w:line="240" w:lineRule="auto"/>
        <w:jc w:val="both"/>
        <w:rPr>
          <w:rFonts w:ascii="Times New Roman" w:hAnsi="Times New Roman"/>
          <w:sz w:val="18"/>
          <w:szCs w:val="18"/>
        </w:rPr>
      </w:pPr>
      <w:r w:rsidRPr="00754E8B">
        <w:rPr>
          <w:rFonts w:ascii="Times New Roman" w:hAnsi="Times New Roman" w:cs="Times New Roman"/>
          <w:sz w:val="20"/>
          <w:szCs w:val="18"/>
        </w:rPr>
        <w:t>ВИ – планируемые к привлечению средства из внебюджетных источников.</w:t>
      </w:r>
      <w:r w:rsidRPr="00754E8B">
        <w:rPr>
          <w:rFonts w:ascii="Times New Roman" w:hAnsi="Times New Roman"/>
          <w:sz w:val="18"/>
          <w:szCs w:val="18"/>
        </w:rPr>
        <w:br w:type="page"/>
      </w:r>
    </w:p>
    <w:p w:rsidR="00754E8B" w:rsidRPr="00754E8B" w:rsidRDefault="00754E8B" w:rsidP="00754E8B">
      <w:pPr>
        <w:keepNext/>
        <w:keepLines/>
        <w:spacing w:after="0" w:line="240" w:lineRule="auto"/>
        <w:ind w:left="17436"/>
        <w:jc w:val="both"/>
        <w:outlineLvl w:val="0"/>
        <w:rPr>
          <w:rFonts w:ascii="Times New Roman" w:eastAsiaTheme="majorEastAsia" w:hAnsi="Times New Roman" w:cs="Times New Roman"/>
          <w:color w:val="000000" w:themeColor="text1"/>
          <w:sz w:val="28"/>
          <w:szCs w:val="24"/>
        </w:rPr>
      </w:pPr>
      <w:r w:rsidRPr="00754E8B">
        <w:rPr>
          <w:rFonts w:ascii="Times New Roman" w:eastAsiaTheme="majorEastAsia" w:hAnsi="Times New Roman" w:cs="Times New Roman"/>
          <w:color w:val="000000" w:themeColor="text1"/>
          <w:sz w:val="28"/>
          <w:szCs w:val="24"/>
        </w:rPr>
        <w:lastRenderedPageBreak/>
        <w:t>Приложение № 2</w:t>
      </w:r>
    </w:p>
    <w:p w:rsidR="00754E8B" w:rsidRPr="00754E8B" w:rsidRDefault="00754E8B" w:rsidP="00754E8B">
      <w:pPr>
        <w:spacing w:after="0" w:line="240" w:lineRule="auto"/>
        <w:ind w:left="17436"/>
        <w:rPr>
          <w:rFonts w:ascii="Times New Roman" w:hAnsi="Times New Roman" w:cs="Times New Roman"/>
          <w:color w:val="000000" w:themeColor="text1"/>
          <w:sz w:val="28"/>
          <w:szCs w:val="24"/>
        </w:rPr>
      </w:pPr>
      <w:r w:rsidRPr="00754E8B">
        <w:rPr>
          <w:rFonts w:ascii="Times New Roman" w:hAnsi="Times New Roman" w:cs="Times New Roman"/>
          <w:color w:val="000000" w:themeColor="text1"/>
          <w:sz w:val="28"/>
          <w:szCs w:val="24"/>
        </w:rPr>
        <w:t xml:space="preserve">к государственной программе </w:t>
      </w:r>
      <w:r w:rsidRPr="00754E8B">
        <w:rPr>
          <w:rFonts w:ascii="Times New Roman" w:hAnsi="Times New Roman" w:cs="Times New Roman"/>
          <w:color w:val="000000" w:themeColor="text1"/>
          <w:sz w:val="28"/>
          <w:szCs w:val="24"/>
        </w:rPr>
        <w:br/>
        <w:t>«Развитие зарядной инфраструктуры для транспортных средств с электродвигателями в Республике Татарстан»</w:t>
      </w:r>
    </w:p>
    <w:p w:rsidR="00754E8B" w:rsidRPr="00754E8B" w:rsidRDefault="00754E8B" w:rsidP="00754E8B">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rsidR="00754E8B" w:rsidRPr="00754E8B" w:rsidRDefault="00754E8B" w:rsidP="00754E8B">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754E8B">
        <w:rPr>
          <w:rFonts w:ascii="Times New Roman" w:eastAsia="Times New Roman" w:hAnsi="Times New Roman" w:cs="Times New Roman"/>
          <w:sz w:val="28"/>
          <w:szCs w:val="24"/>
          <w:lang w:eastAsia="ru-RU"/>
        </w:rPr>
        <w:t>Адресный перечень зарядных станций для транспортных средств с электродвигателями, действующих и планируемых к установке на территории Республики Татарстан</w:t>
      </w:r>
    </w:p>
    <w:p w:rsidR="00754E8B" w:rsidRPr="00754E8B" w:rsidRDefault="00754E8B" w:rsidP="00754E8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9780"/>
        <w:gridCol w:w="9356"/>
        <w:gridCol w:w="2400"/>
      </w:tblGrid>
      <w:tr w:rsidR="00754E8B" w:rsidRPr="00754E8B" w:rsidTr="00EC230B">
        <w:tc>
          <w:tcPr>
            <w:tcW w:w="127" w:type="pct"/>
            <w:vAlign w:val="cente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bCs/>
                <w:color w:val="000000" w:themeColor="text1"/>
                <w:sz w:val="28"/>
                <w:szCs w:val="28"/>
              </w:rPr>
              <w:t>№</w:t>
            </w:r>
          </w:p>
        </w:tc>
        <w:tc>
          <w:tcPr>
            <w:tcW w:w="2213" w:type="pct"/>
            <w:tcMar>
              <w:top w:w="0" w:type="dxa"/>
              <w:left w:w="108" w:type="dxa"/>
              <w:bottom w:w="0" w:type="dxa"/>
              <w:right w:w="108" w:type="dxa"/>
            </w:tcMar>
            <w:vAlign w:val="center"/>
            <w:hideMark/>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bCs/>
                <w:color w:val="000000" w:themeColor="text1"/>
                <w:sz w:val="28"/>
                <w:szCs w:val="28"/>
              </w:rPr>
              <w:t>Место установки и устанавливающая организация</w:t>
            </w:r>
          </w:p>
        </w:tc>
        <w:tc>
          <w:tcPr>
            <w:tcW w:w="2117" w:type="pct"/>
            <w:tcMar>
              <w:top w:w="0" w:type="dxa"/>
              <w:left w:w="108" w:type="dxa"/>
              <w:bottom w:w="0" w:type="dxa"/>
              <w:right w:w="108" w:type="dxa"/>
            </w:tcMar>
            <w:vAlign w:val="center"/>
            <w:hideMark/>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bCs/>
                <w:color w:val="000000" w:themeColor="text1"/>
                <w:sz w:val="28"/>
                <w:szCs w:val="28"/>
              </w:rPr>
              <w:t xml:space="preserve">Адрес </w:t>
            </w:r>
          </w:p>
        </w:tc>
        <w:tc>
          <w:tcPr>
            <w:tcW w:w="543" w:type="pct"/>
            <w:tcMar>
              <w:top w:w="0" w:type="dxa"/>
              <w:left w:w="108" w:type="dxa"/>
              <w:bottom w:w="0" w:type="dxa"/>
              <w:right w:w="108" w:type="dxa"/>
            </w:tcMar>
            <w:vAlign w:val="center"/>
            <w:hideMark/>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bCs/>
                <w:color w:val="000000" w:themeColor="text1"/>
                <w:sz w:val="28"/>
                <w:szCs w:val="28"/>
              </w:rPr>
              <w:t xml:space="preserve">Мощность </w:t>
            </w:r>
            <w:r w:rsidRPr="00754E8B">
              <w:rPr>
                <w:rFonts w:ascii="Times New Roman" w:hAnsi="Times New Roman" w:cs="Times New Roman"/>
                <w:bCs/>
                <w:color w:val="000000" w:themeColor="text1"/>
                <w:sz w:val="28"/>
                <w:szCs w:val="28"/>
              </w:rPr>
              <w:br/>
              <w:t>зарядной станции</w:t>
            </w:r>
          </w:p>
        </w:tc>
      </w:tr>
    </w:tbl>
    <w:p w:rsidR="00754E8B" w:rsidRPr="00754E8B" w:rsidRDefault="00754E8B" w:rsidP="00754E8B">
      <w:pPr>
        <w:widowControl w:val="0"/>
        <w:autoSpaceDE w:val="0"/>
        <w:autoSpaceDN w:val="0"/>
        <w:spacing w:after="0" w:line="240" w:lineRule="auto"/>
        <w:jc w:val="center"/>
        <w:rPr>
          <w:rFonts w:ascii="Times New Roman" w:eastAsia="Times New Roman" w:hAnsi="Times New Roman" w:cs="Times New Roman"/>
          <w:sz w:val="2"/>
          <w:szCs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9780"/>
        <w:gridCol w:w="9356"/>
        <w:gridCol w:w="2400"/>
      </w:tblGrid>
      <w:tr w:rsidR="00754E8B" w:rsidRPr="00754E8B" w:rsidTr="00EC230B">
        <w:trPr>
          <w:tblHeader/>
        </w:trPr>
        <w:tc>
          <w:tcPr>
            <w:tcW w:w="127" w:type="pct"/>
            <w:vAlign w:val="cente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bCs/>
                <w:color w:val="000000" w:themeColor="text1"/>
                <w:sz w:val="28"/>
                <w:szCs w:val="28"/>
              </w:rPr>
              <w:t>1</w:t>
            </w:r>
          </w:p>
        </w:tc>
        <w:tc>
          <w:tcPr>
            <w:tcW w:w="2213" w:type="pct"/>
            <w:tcMar>
              <w:top w:w="0" w:type="dxa"/>
              <w:left w:w="108" w:type="dxa"/>
              <w:bottom w:w="0" w:type="dxa"/>
              <w:right w:w="108" w:type="dxa"/>
            </w:tcMar>
            <w:vAlign w:val="cente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bCs/>
                <w:color w:val="000000" w:themeColor="text1"/>
                <w:sz w:val="28"/>
                <w:szCs w:val="28"/>
              </w:rPr>
              <w:t>2</w:t>
            </w:r>
          </w:p>
        </w:tc>
        <w:tc>
          <w:tcPr>
            <w:tcW w:w="2117" w:type="pct"/>
            <w:tcMar>
              <w:top w:w="0" w:type="dxa"/>
              <w:left w:w="108" w:type="dxa"/>
              <w:bottom w:w="0" w:type="dxa"/>
              <w:right w:w="108" w:type="dxa"/>
            </w:tcMar>
            <w:vAlign w:val="cente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bCs/>
                <w:color w:val="000000" w:themeColor="text1"/>
                <w:sz w:val="28"/>
                <w:szCs w:val="28"/>
              </w:rPr>
              <w:t>3</w:t>
            </w:r>
          </w:p>
        </w:tc>
        <w:tc>
          <w:tcPr>
            <w:tcW w:w="543" w:type="pct"/>
            <w:tcMar>
              <w:top w:w="0" w:type="dxa"/>
              <w:left w:w="108" w:type="dxa"/>
              <w:bottom w:w="0" w:type="dxa"/>
              <w:right w:w="108" w:type="dxa"/>
            </w:tcMar>
            <w:vAlign w:val="cente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bCs/>
                <w:color w:val="000000" w:themeColor="text1"/>
                <w:sz w:val="28"/>
                <w:szCs w:val="28"/>
              </w:rPr>
              <w:t>4</w:t>
            </w:r>
          </w:p>
        </w:tc>
      </w:tr>
      <w:tr w:rsidR="00754E8B" w:rsidRPr="00754E8B" w:rsidTr="00EC230B">
        <w:trPr>
          <w:trHeight w:val="624"/>
        </w:trPr>
        <w:tc>
          <w:tcPr>
            <w:tcW w:w="5000" w:type="pct"/>
            <w:gridSpan w:val="4"/>
            <w:vAlign w:val="cente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bCs/>
                <w:color w:val="000000" w:themeColor="text1"/>
                <w:sz w:val="28"/>
                <w:szCs w:val="28"/>
              </w:rPr>
              <w:t>Зарядные станции, действующие в 2020 году</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Автозаправочная станция публичного акционерного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г.Казань, ул. Ямашева, 105А, корп. 1</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Автозаправочная станция публичного акционерного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г.Казань, Химград, ул. Восстания, 100</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База общества с ограниченной ответственностью управляющая компания «Энергоразвитие»</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г.Казань, ул. Магистральная, 23</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Жилой комплекс общества с ограниченной ответственностью «Ugrey»</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г.Казань, ул. Ямашева, 36Б, корп. 4</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Подземный паркинг отеля «Корстон»</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г.Казань, ул. Николая Ершова, 1а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Подземный паркинг Национальной библиотеки Республики Татарстан</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г.Казань, ул. Пушкина, 86а,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Парковка Технопарка в сфере высоких технологий «ИТ-парк»</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г.Казань, ул. Петербургская, 52</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Подземный паркинг торгово-развлекательного центра «Сувар Плаза»</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г.Казань, ул. Спартаковская, 6</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Жилой комплекс «Арт Сити»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Н.Ершова, 66в</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Парковка торгово-развлекательного центра «Мега»</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Проспект Победы, 141</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Международный аэропорт Казань имени Г.М. Тукая</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Лаишевский муниципальный район</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Автозаправочная станция публичного акционерного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г.Альметьевск, с. Кульшарипово</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Автозаправочная станция публичного акционерного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г.Альметьевск, пр. Строителей, 2 завод «Радиоприбор»</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Автозаправочная станция публичного акционерного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г.Альметьевск, ул. Шевченко, 47Б</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Автозаправочная станция публичного акционерного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г.Альметьевск, ул. Геофизическая, 46</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Стоянка общества с ограниченной ответственностью «ТатЭнергоСтрой»</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 Набережные Челны, ул. Машиностроительная, д.81</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Паркинг отеля «Хаят»</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г.Елабуга, Набережночелнинское ш., 2А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 Иннополис</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г.Иннополис, ул. Университетская, 1</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общества с ограниченной ответственностью «Газпром газомоторное топливо»</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Пестречинский муниципальный район, М-7, 843 км</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общества с ограниченной ответственностью «Газпром газомоторное топливо»</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 xml:space="preserve">Нурлатский </w:t>
            </w:r>
            <w:r w:rsidRPr="00754E8B">
              <w:rPr>
                <w:rFonts w:ascii="Times New Roman" w:hAnsi="Times New Roman" w:cs="Times New Roman"/>
                <w:sz w:val="28"/>
                <w:szCs w:val="28"/>
              </w:rPr>
              <w:t>муниципальный район</w:t>
            </w:r>
            <w:r w:rsidRPr="00754E8B">
              <w:rPr>
                <w:rFonts w:ascii="Times New Roman" w:hAnsi="Times New Roman"/>
                <w:sz w:val="28"/>
                <w:szCs w:val="28"/>
              </w:rPr>
              <w:t>, г.Нурлат, ул. Циолковского, 64</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общества с ограниченной ответственностью «Газпром газомоторное топливо»</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 xml:space="preserve">Заинский </w:t>
            </w:r>
            <w:r w:rsidRPr="00754E8B">
              <w:rPr>
                <w:rFonts w:ascii="Times New Roman" w:hAnsi="Times New Roman" w:cs="Times New Roman"/>
                <w:sz w:val="28"/>
                <w:szCs w:val="28"/>
              </w:rPr>
              <w:t>муниципальный район</w:t>
            </w:r>
            <w:r w:rsidRPr="00754E8B">
              <w:rPr>
                <w:rFonts w:ascii="Times New Roman" w:hAnsi="Times New Roman"/>
                <w:sz w:val="28"/>
                <w:szCs w:val="28"/>
              </w:rPr>
              <w:t>, г.Заинск, ул. Автодорожная</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vAlign w:val="center"/>
          </w:tcPr>
          <w:p w:rsidR="00754E8B" w:rsidRPr="00754E8B" w:rsidRDefault="00754E8B" w:rsidP="00C747BF">
            <w:pPr>
              <w:numPr>
                <w:ilvl w:val="0"/>
                <w:numId w:val="5"/>
              </w:numPr>
              <w:spacing w:after="0" w:line="240" w:lineRule="auto"/>
              <w:ind w:left="0" w:firstLine="0"/>
              <w:contextualSpacing/>
              <w:jc w:val="center"/>
              <w:rPr>
                <w:rFonts w:ascii="Times New Roman" w:hAnsi="Times New Roman" w:cs="Times New Roman"/>
                <w:bCs/>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общества с ограниченной ответственностью «Газпром газомоторное топливо»</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 xml:space="preserve">Зеленодольский </w:t>
            </w:r>
            <w:r w:rsidRPr="00754E8B">
              <w:rPr>
                <w:rFonts w:ascii="Times New Roman" w:hAnsi="Times New Roman" w:cs="Times New Roman"/>
                <w:sz w:val="28"/>
                <w:szCs w:val="28"/>
              </w:rPr>
              <w:t>муниципальный район,</w:t>
            </w:r>
            <w:r w:rsidRPr="00754E8B">
              <w:rPr>
                <w:rFonts w:ascii="Times New Roman" w:hAnsi="Times New Roman"/>
                <w:sz w:val="28"/>
                <w:szCs w:val="28"/>
              </w:rPr>
              <w:t xml:space="preserve"> Осиновское сельское поселение, рядом с п. Новая Тура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rPr>
          <w:trHeight w:val="624"/>
        </w:trPr>
        <w:tc>
          <w:tcPr>
            <w:tcW w:w="5000" w:type="pct"/>
            <w:gridSpan w:val="4"/>
            <w:vAlign w:val="cente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bCs/>
                <w:color w:val="000000" w:themeColor="text1"/>
                <w:sz w:val="28"/>
                <w:szCs w:val="28"/>
              </w:rPr>
              <w:t>Зарядные станции с датой ввода в эксплуатацию в 2021 году</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акционерное общество «РариТЭК Холдинг»</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Менделеевский муниципальный район, г.Менделеевск, территория 14 км автодороги М-7 Волга Ижевск – Пермь</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общества с ограниченной ответственностью «Татнефть АЗС-Центр»</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Пестречинский муниципальный район, М-7, 830 км</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общества с ограниченной ответственностью «Татнефть АЗС-Центр»</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Нижнекамский муниципальный район, г.Нижнекамск, ул. Соболековская, 41А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90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общества с ограниченной ответственностью «Атлант»</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sz w:val="28"/>
                <w:szCs w:val="28"/>
              </w:rPr>
            </w:pPr>
            <w:r w:rsidRPr="00754E8B">
              <w:rPr>
                <w:rFonts w:ascii="Times New Roman" w:hAnsi="Times New Roman" w:cs="Times New Roman"/>
                <w:color w:val="000000" w:themeColor="text1"/>
                <w:sz w:val="28"/>
                <w:szCs w:val="28"/>
              </w:rPr>
              <w:t>Лаишевский муниципальный район, с. Усады, ул. Ласковая, 7</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общества с ограниченной ответственностью «Атлант»</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sz w:val="28"/>
                <w:szCs w:val="28"/>
              </w:rPr>
            </w:pPr>
            <w:r w:rsidRPr="00754E8B">
              <w:rPr>
                <w:rFonts w:ascii="Times New Roman" w:hAnsi="Times New Roman" w:cs="Times New Roman"/>
                <w:color w:val="000000" w:themeColor="text1"/>
                <w:sz w:val="28"/>
                <w:szCs w:val="28"/>
              </w:rPr>
              <w:t>Апастовский муниципальный район, с. Шонгуты</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Автомобильная газонаполнительная компрессорная станция, общества с ограниченной ответственностью «Атлант»</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sz w:val="28"/>
                <w:szCs w:val="28"/>
              </w:rPr>
            </w:pPr>
            <w:r w:rsidRPr="00754E8B">
              <w:rPr>
                <w:rFonts w:ascii="Times New Roman" w:hAnsi="Times New Roman"/>
                <w:sz w:val="28"/>
                <w:szCs w:val="28"/>
              </w:rPr>
              <w:t>Алькеевский муниципальный район, с. Аппаково, ул. Овражная</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Автозаправочная станция публичного акционерного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sz w:val="28"/>
                <w:szCs w:val="28"/>
              </w:rPr>
            </w:pPr>
            <w:r w:rsidRPr="00754E8B">
              <w:rPr>
                <w:rFonts w:ascii="Times New Roman" w:hAnsi="Times New Roman" w:cs="Times New Roman"/>
                <w:color w:val="000000" w:themeColor="text1"/>
                <w:sz w:val="28"/>
                <w:szCs w:val="28"/>
              </w:rPr>
              <w:t>Чистопольский муниципальный район, Р-239, 126 км а/д Казань-Оренбург</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Автозаправочная станция «Ирбис»</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Адоратского, 50 в</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Автозаправочная станция «Ирбис»</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Зеленодольский муниципальный район, с. Новая Тура, ул. Совхозная, 1</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Парковка торгово-развлекательного центра «</w:t>
            </w:r>
            <w:r w:rsidRPr="00754E8B">
              <w:rPr>
                <w:rFonts w:ascii="Times New Roman" w:hAnsi="Times New Roman" w:cs="Times New Roman"/>
                <w:color w:val="000000" w:themeColor="text1"/>
                <w:sz w:val="28"/>
                <w:szCs w:val="28"/>
                <w:lang w:val="en-US"/>
              </w:rPr>
              <w:t>Kazan</w:t>
            </w:r>
            <w:r w:rsidRPr="00754E8B">
              <w:rPr>
                <w:rFonts w:ascii="Times New Roman" w:hAnsi="Times New Roman" w:cs="Times New Roman"/>
                <w:color w:val="000000" w:themeColor="text1"/>
                <w:sz w:val="28"/>
                <w:szCs w:val="28"/>
              </w:rPr>
              <w:t xml:space="preserve"> </w:t>
            </w:r>
            <w:r w:rsidRPr="00754E8B">
              <w:rPr>
                <w:rFonts w:ascii="Times New Roman" w:hAnsi="Times New Roman" w:cs="Times New Roman"/>
                <w:color w:val="000000" w:themeColor="text1"/>
                <w:sz w:val="28"/>
                <w:szCs w:val="28"/>
                <w:lang w:val="en-US"/>
              </w:rPr>
              <w:t>Mall</w:t>
            </w:r>
            <w:r w:rsidRPr="00754E8B">
              <w:rPr>
                <w:rFonts w:ascii="Times New Roman" w:hAnsi="Times New Roman" w:cs="Times New Roman"/>
                <w:color w:val="000000" w:themeColor="text1"/>
                <w:sz w:val="28"/>
                <w:szCs w:val="28"/>
              </w:rPr>
              <w:t>»</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Павлюхина, 91</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Парковка торгового центра «Горки-парк»</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Рихарда Зорге, 116</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Паркинг под мостом Миллениум, Electrifly</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Подлужная, д.64</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lang w:val="en-US"/>
              </w:rPr>
            </w:pPr>
            <w:r w:rsidRPr="00754E8B">
              <w:rPr>
                <w:rFonts w:ascii="Times New Roman" w:hAnsi="Times New Roman" w:cs="Times New Roman"/>
                <w:color w:val="000000" w:themeColor="text1"/>
                <w:sz w:val="28"/>
                <w:szCs w:val="28"/>
              </w:rPr>
              <w:t>Паркинг</w:t>
            </w:r>
            <w:r w:rsidRPr="00754E8B">
              <w:rPr>
                <w:rFonts w:ascii="Times New Roman" w:hAnsi="Times New Roman" w:cs="Times New Roman"/>
                <w:color w:val="000000" w:themeColor="text1"/>
                <w:sz w:val="28"/>
                <w:szCs w:val="28"/>
                <w:lang w:val="en-US"/>
              </w:rPr>
              <w:t xml:space="preserve"> </w:t>
            </w:r>
            <w:r w:rsidRPr="00754E8B">
              <w:rPr>
                <w:rFonts w:ascii="Times New Roman" w:hAnsi="Times New Roman" w:cs="Times New Roman"/>
                <w:color w:val="000000" w:themeColor="text1"/>
                <w:sz w:val="28"/>
                <w:szCs w:val="28"/>
              </w:rPr>
              <w:t>отеля</w:t>
            </w:r>
            <w:r w:rsidRPr="00754E8B">
              <w:rPr>
                <w:rFonts w:ascii="Times New Roman" w:hAnsi="Times New Roman" w:cs="Times New Roman"/>
                <w:color w:val="000000" w:themeColor="text1"/>
                <w:sz w:val="28"/>
                <w:szCs w:val="28"/>
                <w:lang w:val="en-US"/>
              </w:rPr>
              <w:t xml:space="preserve"> «Open city», «Portal Energy»</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 Набережные Челны, пр. Сююмбике, д. 2А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 xml:space="preserve">Муниципальная парковка рядом с федеральным государственным бюджетным образовательным учреждением высшего образования «Казанский государственный энергетический университет», </w:t>
            </w:r>
            <w:r w:rsidRPr="00754E8B">
              <w:rPr>
                <w:rFonts w:ascii="Times New Roman" w:hAnsi="Times New Roman" w:cs="Times New Roman"/>
                <w:color w:val="000000" w:themeColor="text1"/>
                <w:sz w:val="28"/>
                <w:szCs w:val="28"/>
              </w:rPr>
              <w:t>Автономная некоммерческая организация по развитию инфраструктуры для электроавтомобилей «Рестарт»</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г.Казань, ул. Мулланура Вахитова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60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Жилой комплекс (на столбе) общество с ограниченной ответственностью «Ugrey»</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Сабан, д.29</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Паркинг</w:t>
            </w:r>
            <w:r w:rsidRPr="00754E8B">
              <w:rPr>
                <w:rFonts w:ascii="Times New Roman" w:hAnsi="Times New Roman" w:cs="Times New Roman"/>
                <w:color w:val="000000" w:themeColor="text1"/>
                <w:sz w:val="28"/>
                <w:szCs w:val="28"/>
              </w:rPr>
              <w:t xml:space="preserve"> жилого комплекса</w:t>
            </w:r>
            <w:r w:rsidRPr="00754E8B">
              <w:rPr>
                <w:rFonts w:ascii="Times New Roman" w:hAnsi="Times New Roman"/>
                <w:color w:val="000000" w:themeColor="text1"/>
                <w:sz w:val="28"/>
                <w:szCs w:val="28"/>
              </w:rPr>
              <w:t xml:space="preserve"> Царёво</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Пестречинский муниципальный район, с. Новое Шигалеево, ул. Г. Тукая, д. 2</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Придомовая территория в Московском районе г.Казани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г. Казань, территория возле домов №2 на улице Волгоградской и №150 и 152 на улице Декабристов</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Общество с ограниченной ответственностью «ТрансТехСервис»</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пр. Ибрагимова, 48</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320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Общество с ограниченной ответственностью «ТрансТехСервис»</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Агрономическая, 7</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320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Общество с ограниченной ответственностью «ТрансТехСервис»</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Декабристов, 81 В</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320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Общество с ограниченной ответственностью «ТрансТехСервис»</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пр. Победы, 194</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320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Общество с ограниченной ответственностью «ТрансТехСервис»</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пр. Победы, 93</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320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Муниципальная парковка г.Казани, общество с ограниченной ответственностью «ТАЧ Продакшн» (г.Санкт-Петербург)</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Батурина, д. 9</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Муниципальная парковка г.Казани, общество с ограниченной ответственностью «ТАЧ Продакшн» (г.Санкт-Петербург)</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Н. Столбова, д. 2</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Муниципальная парковка г.Казани, общество с ограниченной ответственностью «ТАЧ Продакшн» (г.Санкт-Петербург)</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г.Казань, ул. Айвазовского, д.3А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Лыжная база Сабирзяна Нафикова, общество с ограниченной ответственностью «ТАЧ Продакшн» (г.Санкт-Петербург)</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Буинский муниципальный район, г.Буинск, ул. Буа-Алан, д. 2а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Бугульминские электрические сети, Бугульминский район электрических сетей</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г.Бугульма, ул.Ленина,62</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Буинские электрические сети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г.Буинск, ул. Космовского, 190</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Елабужские электрические сети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г.Елабуга, ул. Чапаева, 48</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Управление акционерного общества «Сетевая компания»</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г.Казань, ул. Бондаренко, д.3а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lastRenderedPageBreak/>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Казанские электрические сети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г.Казань, ул. Тукая, д.109</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Нижнекамские электрические сети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г.Нижнекамск, ул. Ахтубинская, д.24</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Нижнекамские электрические сети, Актанышский район электрических сетей</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Актанышский муниципальный район, д. Аняково</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Набережночелнинские электрические сети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 Набережные Челны, пр. Московский, 114</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Приволжские электрические сети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Высокая Гора, ул. Большая красная, д.1</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Приволжские электрические сети, Зеленодольский район электрических сетей</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г.Зеленодольск, пр. Строителей, 62а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Приволжские электрические сети, Пригородный район электрических сетей</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с. Столбище, ул. Объездная, 9</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Чистопольские электрические сети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г.Чистополь, ул. Карла Маркса, д.131</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Филиал акционерного общества «Сетевая компания» Чистопольские электрические сети, Спасский район электрических сетей</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г.Болгар, ул. Мухамедьяра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Филиал акционерного общества «Сетевая компания» Чистопольские электрические сети, Алькеевский район электрических сетей</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с. Базарные Матаки, ул. Дорожная, д.3</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3"/>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Филиал акционерного общества «Сетевая компания» Чистопольские электрические сети, Спасский район электрических сетей</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Спасский муниципальный район, г. Болгар, ул. Кул Гали</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rPr>
          <w:trHeight w:val="624"/>
        </w:trPr>
        <w:tc>
          <w:tcPr>
            <w:tcW w:w="5000" w:type="pct"/>
            <w:gridSpan w:val="4"/>
            <w:vAlign w:val="cente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Зарядные станции с датой ввода в эксплуатацию в 2022 году</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Автозаправочная станция №338 публичного акционерно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г.Казань, Аметьевский проезд</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Автозаправочная станция №9 публичного акционерно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г.Набережные Челны ул. Академика Королева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Модульная автозаправочная станция №81 публичного акционерно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г.Заинск, трасса Набережные Челны – Альметьевск</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Модульная автозаправочная станция №108 публичного акционерно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Бавлинский муниципальный район, г.Бавлы, ул. Калинина, ипподром</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Модульная автозаправочная станция №13 публичного акционерно общества «Татнефть»</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Лениногорский муниципальный район, г.Лениногорск, трасса Лениногорск – Шугурово 1км</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Автозаправочная станций №409 акционерного общества «ТАИФ-НК»</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Спасский муниципальный район, г.Болгар, ул. Лихачева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Автозаправочная станция №12 общества с ограниченной ответственностью «Транснефтепродукт»</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Мамадышский район, трасса М7 а/д Москва – Уфа 932 км справа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50 кВт</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Филиал акционерного общества «Сетевая компания» Приволжские электрические сети, Зеленодольский район электрических сетей</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Зеленодольский муниципальный район</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60 кВт</w:t>
            </w:r>
          </w:p>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Болгарского государственного историко-архитектурного музея-заповедника</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Спасский муниципальный район, г.Болгар, ул. Смирнова</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c>
          <w:tcPr>
            <w:tcW w:w="127" w:type="pct"/>
          </w:tcPr>
          <w:p w:rsidR="00754E8B" w:rsidRPr="00754E8B" w:rsidRDefault="00754E8B" w:rsidP="00C747BF">
            <w:pPr>
              <w:numPr>
                <w:ilvl w:val="0"/>
                <w:numId w:val="6"/>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Модульная лыжная база г.Бавлы</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Бавлинский муниципальный район, г.Бавлы, ул. С. Сайдашева, д.2В</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22 кВт</w:t>
            </w:r>
          </w:p>
        </w:tc>
      </w:tr>
      <w:tr w:rsidR="00754E8B" w:rsidRPr="00754E8B" w:rsidTr="00EC230B">
        <w:trPr>
          <w:trHeight w:val="624"/>
        </w:trPr>
        <w:tc>
          <w:tcPr>
            <w:tcW w:w="5000" w:type="pct"/>
            <w:gridSpan w:val="4"/>
            <w:vAlign w:val="cente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Зарядные станции с датой ввода в эксплуатацию в 2023 году</w:t>
            </w:r>
          </w:p>
        </w:tc>
      </w:tr>
      <w:tr w:rsidR="00754E8B" w:rsidRPr="00754E8B" w:rsidTr="00EC230B">
        <w:tc>
          <w:tcPr>
            <w:tcW w:w="127" w:type="pct"/>
          </w:tcPr>
          <w:p w:rsidR="00754E8B" w:rsidRPr="00754E8B" w:rsidRDefault="00754E8B" w:rsidP="00C747BF">
            <w:pPr>
              <w:numPr>
                <w:ilvl w:val="0"/>
                <w:numId w:val="7"/>
              </w:numPr>
              <w:spacing w:after="0" w:line="240" w:lineRule="auto"/>
              <w:ind w:left="0" w:firstLine="0"/>
              <w:jc w:val="both"/>
              <w:rPr>
                <w:rFonts w:ascii="Times New Roman" w:hAnsi="Times New Roman" w:cs="Times New Roman"/>
                <w:color w:val="000000" w:themeColor="text1"/>
                <w:sz w:val="28"/>
                <w:szCs w:val="28"/>
              </w:rPr>
            </w:pPr>
          </w:p>
        </w:tc>
        <w:tc>
          <w:tcPr>
            <w:tcW w:w="2213"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Закрытый паркинг жилого комплекса «Талони»</w:t>
            </w:r>
          </w:p>
        </w:tc>
        <w:tc>
          <w:tcPr>
            <w:tcW w:w="2117"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г.Казань, ул. Гаврилова, объект №6001</w:t>
            </w:r>
          </w:p>
        </w:tc>
        <w:tc>
          <w:tcPr>
            <w:tcW w:w="543"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r w:rsidRPr="00754E8B">
              <w:rPr>
                <w:rFonts w:ascii="Times New Roman" w:hAnsi="Times New Roman" w:cs="Times New Roman"/>
                <w:color w:val="000000" w:themeColor="text1"/>
                <w:sz w:val="28"/>
                <w:szCs w:val="28"/>
              </w:rPr>
              <w:t>30 кВт</w:t>
            </w:r>
          </w:p>
        </w:tc>
      </w:tr>
    </w:tbl>
    <w:p w:rsidR="00754E8B" w:rsidRPr="00754E8B" w:rsidRDefault="00754E8B" w:rsidP="00754E8B">
      <w:pPr>
        <w:spacing w:after="0" w:line="240" w:lineRule="auto"/>
        <w:ind w:firstLine="709"/>
        <w:jc w:val="both"/>
        <w:rPr>
          <w:rFonts w:ascii="Times New Roman" w:hAnsi="Times New Roman"/>
          <w:sz w:val="2"/>
          <w:szCs w:val="2"/>
        </w:rPr>
      </w:pPr>
      <w:r w:rsidRPr="00754E8B">
        <w:rPr>
          <w:rFonts w:ascii="Times New Roman" w:hAnsi="Times New Roman"/>
          <w:sz w:val="2"/>
          <w:szCs w:val="2"/>
        </w:rPr>
        <w:br w:type="page"/>
      </w:r>
    </w:p>
    <w:p w:rsidR="00754E8B" w:rsidRPr="00754E8B" w:rsidRDefault="00754E8B" w:rsidP="00754E8B">
      <w:pPr>
        <w:keepNext/>
        <w:keepLines/>
        <w:spacing w:after="0" w:line="240" w:lineRule="auto"/>
        <w:ind w:left="18428"/>
        <w:jc w:val="both"/>
        <w:outlineLvl w:val="0"/>
        <w:rPr>
          <w:rFonts w:ascii="Times New Roman" w:eastAsiaTheme="majorEastAsia" w:hAnsi="Times New Roman" w:cs="Times New Roman"/>
          <w:color w:val="000000" w:themeColor="text1"/>
          <w:sz w:val="28"/>
          <w:szCs w:val="24"/>
        </w:rPr>
      </w:pPr>
      <w:r w:rsidRPr="00754E8B">
        <w:rPr>
          <w:rFonts w:ascii="Times New Roman" w:eastAsiaTheme="majorEastAsia" w:hAnsi="Times New Roman" w:cs="Times New Roman"/>
          <w:color w:val="000000" w:themeColor="text1"/>
          <w:sz w:val="28"/>
          <w:szCs w:val="24"/>
        </w:rPr>
        <w:lastRenderedPageBreak/>
        <w:t>Приложение № 3</w:t>
      </w:r>
    </w:p>
    <w:p w:rsidR="00754E8B" w:rsidRPr="00754E8B" w:rsidRDefault="00754E8B" w:rsidP="00754E8B">
      <w:pPr>
        <w:spacing w:after="0" w:line="240" w:lineRule="auto"/>
        <w:ind w:left="18428"/>
        <w:rPr>
          <w:rFonts w:ascii="Times New Roman" w:hAnsi="Times New Roman" w:cs="Times New Roman"/>
          <w:color w:val="000000" w:themeColor="text1"/>
          <w:sz w:val="28"/>
          <w:szCs w:val="24"/>
        </w:rPr>
      </w:pPr>
      <w:r w:rsidRPr="00754E8B">
        <w:rPr>
          <w:rFonts w:ascii="Times New Roman" w:hAnsi="Times New Roman" w:cs="Times New Roman"/>
          <w:color w:val="000000" w:themeColor="text1"/>
          <w:sz w:val="28"/>
          <w:szCs w:val="24"/>
        </w:rPr>
        <w:t xml:space="preserve">к государственной программе «Развитие зарядной </w:t>
      </w:r>
      <w:r w:rsidRPr="00754E8B">
        <w:rPr>
          <w:rFonts w:ascii="Times New Roman" w:hAnsi="Times New Roman" w:cs="Times New Roman"/>
          <w:color w:val="000000" w:themeColor="text1"/>
          <w:sz w:val="28"/>
          <w:szCs w:val="24"/>
        </w:rPr>
        <w:br/>
        <w:t xml:space="preserve">инфраструктуры для </w:t>
      </w:r>
      <w:r w:rsidRPr="00754E8B">
        <w:rPr>
          <w:rFonts w:ascii="Times New Roman" w:hAnsi="Times New Roman" w:cs="Times New Roman"/>
          <w:color w:val="000000" w:themeColor="text1"/>
          <w:sz w:val="28"/>
          <w:szCs w:val="24"/>
        </w:rPr>
        <w:br/>
        <w:t xml:space="preserve">транспортных средств с электродвигателями в </w:t>
      </w:r>
    </w:p>
    <w:p w:rsidR="00754E8B" w:rsidRPr="00754E8B" w:rsidRDefault="00754E8B" w:rsidP="00754E8B">
      <w:pPr>
        <w:spacing w:after="0" w:line="240" w:lineRule="auto"/>
        <w:ind w:left="18428"/>
        <w:rPr>
          <w:rFonts w:ascii="Times New Roman" w:hAnsi="Times New Roman" w:cs="Times New Roman"/>
          <w:color w:val="000000" w:themeColor="text1"/>
          <w:sz w:val="28"/>
          <w:szCs w:val="24"/>
        </w:rPr>
      </w:pPr>
      <w:r w:rsidRPr="00754E8B">
        <w:rPr>
          <w:rFonts w:ascii="Times New Roman" w:hAnsi="Times New Roman" w:cs="Times New Roman"/>
          <w:color w:val="000000" w:themeColor="text1"/>
          <w:sz w:val="28"/>
          <w:szCs w:val="24"/>
        </w:rPr>
        <w:t>Республике Татарстан»</w:t>
      </w:r>
    </w:p>
    <w:p w:rsidR="00754E8B" w:rsidRPr="00754E8B" w:rsidRDefault="00754E8B" w:rsidP="00754E8B">
      <w:pPr>
        <w:spacing w:after="0" w:line="240" w:lineRule="auto"/>
        <w:jc w:val="both"/>
        <w:rPr>
          <w:rFonts w:ascii="Times New Roman" w:hAnsi="Times New Roman"/>
          <w:sz w:val="28"/>
          <w:szCs w:val="28"/>
        </w:rPr>
      </w:pPr>
    </w:p>
    <w:p w:rsidR="00754E8B" w:rsidRPr="00754E8B" w:rsidRDefault="00754E8B" w:rsidP="00754E8B">
      <w:pPr>
        <w:spacing w:after="0" w:line="240" w:lineRule="auto"/>
        <w:jc w:val="center"/>
        <w:rPr>
          <w:rFonts w:ascii="Times New Roman" w:hAnsi="Times New Roman"/>
          <w:sz w:val="28"/>
          <w:szCs w:val="28"/>
        </w:rPr>
      </w:pPr>
      <w:r w:rsidRPr="00754E8B">
        <w:rPr>
          <w:rFonts w:ascii="Times New Roman" w:hAnsi="Times New Roman"/>
          <w:sz w:val="28"/>
          <w:szCs w:val="28"/>
        </w:rPr>
        <w:t>Приоритетный перечень точек установки объектов зарядной инфраструктуры электрического автомобильного транспорта на территории Республики Татарстан</w:t>
      </w:r>
    </w:p>
    <w:p w:rsidR="00754E8B" w:rsidRPr="00754E8B" w:rsidRDefault="00754E8B" w:rsidP="00754E8B">
      <w:pPr>
        <w:spacing w:after="0" w:line="240" w:lineRule="auto"/>
        <w:jc w:val="center"/>
        <w:rPr>
          <w:rFonts w:ascii="Times New Roman" w:hAnsi="Times New Roman"/>
          <w:sz w:val="28"/>
          <w:szCs w:val="28"/>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17152"/>
        <w:gridCol w:w="4384"/>
      </w:tblGrid>
      <w:tr w:rsidR="00754E8B" w:rsidRPr="00754E8B" w:rsidTr="00EC230B">
        <w:tc>
          <w:tcPr>
            <w:tcW w:w="127" w:type="pct"/>
            <w:vAlign w:val="center"/>
          </w:tcPr>
          <w:p w:rsidR="00754E8B" w:rsidRPr="00754E8B" w:rsidRDefault="00754E8B" w:rsidP="00754E8B">
            <w:pPr>
              <w:spacing w:after="0" w:line="240" w:lineRule="auto"/>
              <w:jc w:val="center"/>
              <w:rPr>
                <w:rFonts w:ascii="Times New Roman" w:hAnsi="Times New Roman" w:cs="Times New Roman"/>
                <w:color w:val="000000" w:themeColor="text1"/>
                <w:sz w:val="28"/>
                <w:szCs w:val="24"/>
              </w:rPr>
            </w:pPr>
            <w:r w:rsidRPr="00754E8B">
              <w:rPr>
                <w:rFonts w:ascii="Times New Roman" w:hAnsi="Times New Roman" w:cs="Times New Roman"/>
                <w:color w:val="000000" w:themeColor="text1"/>
                <w:sz w:val="28"/>
                <w:szCs w:val="24"/>
              </w:rPr>
              <w:t>№</w:t>
            </w:r>
          </w:p>
        </w:tc>
        <w:tc>
          <w:tcPr>
            <w:tcW w:w="3881" w:type="pct"/>
            <w:shd w:val="clear" w:color="auto" w:fill="auto"/>
            <w:tcMar>
              <w:top w:w="0" w:type="dxa"/>
              <w:left w:w="108" w:type="dxa"/>
              <w:bottom w:w="0" w:type="dxa"/>
              <w:right w:w="108" w:type="dxa"/>
            </w:tcMar>
            <w:vAlign w:val="center"/>
          </w:tcPr>
          <w:p w:rsidR="00754E8B" w:rsidRPr="00754E8B" w:rsidRDefault="00754E8B" w:rsidP="00754E8B">
            <w:pPr>
              <w:spacing w:after="0" w:line="240" w:lineRule="auto"/>
              <w:jc w:val="center"/>
              <w:rPr>
                <w:rFonts w:ascii="Times New Roman" w:hAnsi="Times New Roman" w:cs="Times New Roman"/>
                <w:color w:val="000000"/>
                <w:sz w:val="28"/>
                <w:szCs w:val="24"/>
              </w:rPr>
            </w:pPr>
            <w:r w:rsidRPr="00754E8B">
              <w:rPr>
                <w:rFonts w:ascii="Times New Roman" w:hAnsi="Times New Roman" w:cs="Times New Roman"/>
                <w:bCs/>
                <w:color w:val="000000" w:themeColor="text1"/>
                <w:sz w:val="28"/>
                <w:szCs w:val="24"/>
              </w:rPr>
              <w:t>Адрес места установки зарядной станции для электромобиля</w:t>
            </w:r>
          </w:p>
        </w:tc>
        <w:tc>
          <w:tcPr>
            <w:tcW w:w="992" w:type="pct"/>
            <w:tcMar>
              <w:top w:w="0" w:type="dxa"/>
              <w:left w:w="108" w:type="dxa"/>
              <w:bottom w:w="0" w:type="dxa"/>
              <w:right w:w="108" w:type="dxa"/>
            </w:tcMar>
            <w:vAlign w:val="center"/>
          </w:tcPr>
          <w:p w:rsidR="00754E8B" w:rsidRPr="00754E8B" w:rsidRDefault="00754E8B" w:rsidP="00754E8B">
            <w:pPr>
              <w:spacing w:after="0" w:line="240" w:lineRule="auto"/>
              <w:jc w:val="center"/>
              <w:rPr>
                <w:rFonts w:ascii="Times New Roman" w:hAnsi="Times New Roman" w:cs="Times New Roman"/>
                <w:color w:val="000000"/>
                <w:sz w:val="28"/>
                <w:szCs w:val="24"/>
              </w:rPr>
            </w:pPr>
            <w:r w:rsidRPr="00754E8B">
              <w:rPr>
                <w:rFonts w:ascii="Times New Roman" w:hAnsi="Times New Roman" w:cs="Times New Roman"/>
                <w:bCs/>
                <w:color w:val="000000" w:themeColor="text1"/>
                <w:sz w:val="28"/>
                <w:szCs w:val="24"/>
              </w:rPr>
              <w:t>Мощность зарядной станции</w:t>
            </w:r>
          </w:p>
        </w:tc>
      </w:tr>
    </w:tbl>
    <w:p w:rsidR="00754E8B" w:rsidRPr="00754E8B" w:rsidRDefault="00754E8B" w:rsidP="00754E8B">
      <w:pPr>
        <w:spacing w:after="0" w:line="240" w:lineRule="auto"/>
        <w:jc w:val="both"/>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17152"/>
        <w:gridCol w:w="4384"/>
      </w:tblGrid>
      <w:tr w:rsidR="00754E8B" w:rsidRPr="00754E8B" w:rsidTr="00EC230B">
        <w:trPr>
          <w:tblHeader/>
        </w:trPr>
        <w:tc>
          <w:tcPr>
            <w:tcW w:w="127" w:type="pct"/>
            <w:vAlign w:val="cente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t>1</w:t>
            </w:r>
          </w:p>
        </w:tc>
        <w:tc>
          <w:tcPr>
            <w:tcW w:w="3881" w:type="pct"/>
            <w:shd w:val="clear" w:color="auto" w:fill="auto"/>
            <w:tcMar>
              <w:top w:w="0" w:type="dxa"/>
              <w:left w:w="108" w:type="dxa"/>
              <w:bottom w:w="0" w:type="dxa"/>
              <w:right w:w="108" w:type="dxa"/>
            </w:tcMar>
            <w:vAlign w:val="cente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bCs/>
                <w:color w:val="000000" w:themeColor="text1"/>
                <w:sz w:val="28"/>
                <w:szCs w:val="28"/>
              </w:rPr>
              <w:t>2</w:t>
            </w:r>
          </w:p>
        </w:tc>
        <w:tc>
          <w:tcPr>
            <w:tcW w:w="992" w:type="pct"/>
            <w:tcMar>
              <w:top w:w="0" w:type="dxa"/>
              <w:left w:w="108" w:type="dxa"/>
              <w:bottom w:w="0" w:type="dxa"/>
              <w:right w:w="108" w:type="dxa"/>
            </w:tcMar>
            <w:vAlign w:val="center"/>
          </w:tcPr>
          <w:p w:rsidR="00754E8B" w:rsidRPr="00754E8B" w:rsidRDefault="00754E8B" w:rsidP="00754E8B">
            <w:pPr>
              <w:spacing w:after="0" w:line="240" w:lineRule="auto"/>
              <w:jc w:val="center"/>
              <w:rPr>
                <w:rFonts w:ascii="Times New Roman" w:hAnsi="Times New Roman" w:cs="Times New Roman"/>
                <w:bCs/>
                <w:color w:val="000000" w:themeColor="text1"/>
                <w:sz w:val="28"/>
                <w:szCs w:val="28"/>
              </w:rPr>
            </w:pPr>
            <w:r w:rsidRPr="00754E8B">
              <w:rPr>
                <w:rFonts w:ascii="Times New Roman" w:hAnsi="Times New Roman" w:cs="Times New Roman"/>
                <w:bCs/>
                <w:color w:val="000000" w:themeColor="text1"/>
                <w:sz w:val="28"/>
                <w:szCs w:val="28"/>
              </w:rPr>
              <w:t>3</w:t>
            </w:r>
          </w:p>
        </w:tc>
      </w:tr>
      <w:tr w:rsidR="00754E8B" w:rsidRPr="00754E8B" w:rsidTr="00EC230B">
        <w:trPr>
          <w:trHeight w:val="680"/>
        </w:trPr>
        <w:tc>
          <w:tcPr>
            <w:tcW w:w="5000" w:type="pct"/>
            <w:gridSpan w:val="3"/>
            <w:vAlign w:val="center"/>
          </w:tcPr>
          <w:p w:rsidR="00754E8B" w:rsidRPr="00754E8B" w:rsidRDefault="00754E8B" w:rsidP="00754E8B">
            <w:pPr>
              <w:spacing w:after="0" w:line="240" w:lineRule="auto"/>
              <w:jc w:val="center"/>
              <w:rPr>
                <w:rFonts w:ascii="Times New Roman" w:hAnsi="Times New Roman" w:cs="Times New Roman"/>
                <w:color w:val="000000"/>
                <w:sz w:val="28"/>
                <w:szCs w:val="28"/>
              </w:rPr>
            </w:pPr>
            <w:r w:rsidRPr="00754E8B">
              <w:rPr>
                <w:rFonts w:ascii="Times New Roman" w:hAnsi="Times New Roman" w:cs="Times New Roman"/>
                <w:color w:val="000000" w:themeColor="text1"/>
                <w:sz w:val="28"/>
                <w:szCs w:val="28"/>
              </w:rPr>
              <w:t>Зарядные станции с датой ввода в эксплуатацию в 2022 году</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г.Менделеевск трасса Набережные Челны – Ижевск</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Елабужский муниципальный район, автодорога М-7, н.п. Морты</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Бугульминский муниципальный район, автодорога Бугульма – Альметьевск (объездная)</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Алексеевский муниципальный район, с. Алексеевское, Р240, справа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Апастовский муниципальный район, д. Старые Енали, Р241, 111 км</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Пестречинский муниципальный район, Кряш-Сердинское сельское поселение, М7, 876 км</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Нижнекамский муниципальный район, п.г.т. Камские Поляны, пр. Мира, 74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Пестречинский муниципальный район, 16км автодороги Казань – Набережные Челны, 830 км трассы М7 Москва – Н.Новгород-Уфа ( левой стороны дороги по направлению от Москвы)</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Буинский муниципальный район, г.Буинск, ул. Космовского, 111А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Нурлатский муниципальный район, с. Мамыково, ул. Тельмана Мамыково</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Лаишевский муниципальный район, с. Большие Кабаны, ул. Выставочная, 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Николая Столбова, д.1 (муниципальная парковка)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Проспект Победы, 139 (жилой комплекс «Победа»)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Проспект Победы, 139, к.2 (жилой комплекс «Победа»)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 Казань, Проспект Ямашева, 93 (торговый комплекс «Савинов»)</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Сибгата Хакима, 60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Проспект Ямашева, 46 (торговый комплекс «Парк Хаус»)</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Проспект Ямашева, 71А (торговый комплекс «Бахетле»)</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С.Хакима, 70 («Дворец водных видов спорта»)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Привокзальная площадь, 3 (железнодорожный вокзал)</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Московская, 2 (торговый комплекс «ЦУМ»)</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Московская, 3 (развлекательный комплекс «Пирамида»)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 Казань, ул. Федосеевская, 1А (Кремлевская набережная, парковка)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Федосеевская, 36</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Карла Маркса, «Площадь Свободы» (муниципальная парковка)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Площадь Свободы, д.1 (парковка)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Татарстан, д.1 (Театр имени Галиаскара Камала)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Проспект Победы, 69 (по периметру Горьковско-Ометьевского леса)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Мамадышский тракт, 32 (торговый комплекс «Зельгрос»)</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Оренбургский тракт, 138 (парковка Республиканской клинической больницы)</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Фатыха Амирхана, 3 (торговый комплекс «Леруа Марлен»)</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Батурина, 8А (муниципальная парковка)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Бехтерева, 2 (муниципальная парковка)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Авангардная, 74 (многофункциональный центр)</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Меридианная, 1(муниципальная парковка)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Николая Ершова, 29Б (Бизнес-центр «Татария»)</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Проспект Ямашева, 51Б («Торговый комплекс 7Я»)</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Бондаренко, 32 (школа)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Копылова, 1Б (торговый комплекс «Лента»)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Спартаковская 6 (торговый комплекс «Сувар Плаза»)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Мира, 30А (сквер, «Макдоналдс»)</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Мусина, 39 (Планета-Фитнес)</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Тэцевская, 4А (жилые комплексы «Яркий», «Новые острова»)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Хади Такташ, 120 (зоопарк)</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Проспект Победы, 194/3 (автоцентры «Субару», «ТрансТехСервис»)</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Восстания, д.82 (администрация Кировского и Московского районов)</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Дзержинского, 16 (муниципальная парковка)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Муштари, 24 (муниципальная парковка)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Оренбургский тракт, 22 (автозаправочная станций публичного акционерного общества «Татнефть»)</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Краснококшайская, 150 (торговый комплекс «Ягодная Слобода)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Павлюхина, 91 (торговый комплекс «Казан-Молл»)</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Мазита Гафури, 46 (развлекательный комплекс «Калейдоскоп»)</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г.Казань, ул. Патриса Лумумбы, 47А/1 (жилой комплекс «Лазурные небеса)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проспект Мира, 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Набережная Габдуллы Тукая, 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Набережночелнинский проспект, 18</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проспект Чулман, 33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Транспортный проезд, 70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Машиностроительная, 29</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Производственный проезд, 45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 xml:space="preserve">Республика Татарстан, г.Набережные Челны, проспект Мусы Джалиля, 7/1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ул. Старосармановская, 25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 xml:space="preserve">Республика Татарстан, г.Набережные Челны, ул. Машиностроительная, 91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Центральная, 81а ст 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Раскольникова, 68в/1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Набережночелнинский проспект, 37а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 xml:space="preserve">Республика Татарстан, г.Набережные Челны, проспект Яшьлек, 14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Сююмбике, 44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г.Набережные Челны, Автозаводский проспект, 12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г.Альметьевск, пр. Изаила Зарипова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Альметьевский район, пересечение федеральной трассы «Казань-Оренбург» с автодорогой регионального значения «Кузайкино – Нурлат»</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 xml:space="preserve">Республика Татарстан, Альметьевский район, пересечение федеральной трассы «Казань – Оренбург» с автодорогой регионального значения «Альметьевск – Азнакаево»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г.Альметьевск, ул. Ризы Фахретдина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г.Альметьевск, ул. Заречная</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г.Альметьевск, ул.Бигаш</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г.Альметьевск, ул.Монтажная, 2/9</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г.Альметьевск, ул.Объездной тракт, 49А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г.Альметьевск, ул.Тухватуллина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г.Альметьевск, ул.Тюленина, 100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 xml:space="preserve">Республика Татарстан, г.Нижнекамск, Красный Ключ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Нижнекамский муниципальный район, г.Нижнекамск, пр.Шинников, земельный участок 10В</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г.Нижнекамск, Школьный бульвар, 2а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г.Нижнекамск, ул. Сююмбике, 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г.Нижнекамск, ул. Спортивная, 10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Нижнекамский муниципальный район, г.Нижнекамск, ул. Лесная, 14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Нижнекамский муниципальный район, Афанасовское сельское поселение</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Нижнекамский муниципальный район, г.Нижнекамск, ул. Соболековская 23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Нижнекамский муниципальный район, г.Нижнекамск, пр. Химиков, 18</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Нижнекамский муниципальный район, г.Нижнекамск, ул. Корабельная, 44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г.Иннополис, ул. Спортивная, 132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Республика Татарстан, г.Иннополис, ул. Спортивная, 100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Республика Татарстан, Зеленодольский муниципальный район, М7, 783 км, справа (16:20:037001:1)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 xml:space="preserve">Республика Татарстан, Зеленодольский </w:t>
            </w:r>
            <w:r w:rsidRPr="00754E8B">
              <w:rPr>
                <w:rFonts w:ascii="Times New Roman" w:hAnsi="Times New Roman" w:cs="Times New Roman"/>
                <w:color w:val="000000"/>
                <w:sz w:val="28"/>
                <w:szCs w:val="28"/>
              </w:rPr>
              <w:t>муниципальный</w:t>
            </w:r>
            <w:r w:rsidRPr="00754E8B">
              <w:rPr>
                <w:rFonts w:ascii="Times New Roman" w:hAnsi="Times New Roman" w:cs="Times New Roman"/>
                <w:sz w:val="28"/>
                <w:szCs w:val="28"/>
              </w:rPr>
              <w:t xml:space="preserve"> район, М7, 784 км, слева, Зеленодольский р-н (16:20:036901:1)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 xml:space="preserve">Республика Татарстан, Зеленодольский </w:t>
            </w:r>
            <w:r w:rsidRPr="00754E8B">
              <w:rPr>
                <w:rFonts w:ascii="Times New Roman" w:hAnsi="Times New Roman" w:cs="Times New Roman"/>
                <w:color w:val="000000"/>
                <w:sz w:val="28"/>
                <w:szCs w:val="28"/>
              </w:rPr>
              <w:t>муниципальный</w:t>
            </w:r>
            <w:r w:rsidRPr="00754E8B">
              <w:rPr>
                <w:rFonts w:ascii="Times New Roman" w:hAnsi="Times New Roman" w:cs="Times New Roman"/>
                <w:sz w:val="28"/>
                <w:szCs w:val="28"/>
              </w:rPr>
              <w:t xml:space="preserve"> район, о-г Свияжск (парковка)(16:21:000000:745)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c>
          <w:tcPr>
            <w:tcW w:w="127" w:type="pct"/>
          </w:tcPr>
          <w:p w:rsidR="00754E8B" w:rsidRPr="00754E8B" w:rsidRDefault="00754E8B" w:rsidP="00C747BF">
            <w:pPr>
              <w:numPr>
                <w:ilvl w:val="0"/>
                <w:numId w:val="9"/>
              </w:numPr>
              <w:spacing w:after="0" w:line="240" w:lineRule="auto"/>
              <w:ind w:left="0" w:firstLine="0"/>
              <w:jc w:val="both"/>
              <w:rPr>
                <w:rFonts w:ascii="Times New Roman" w:hAnsi="Times New Roman" w:cs="Times New Roman"/>
                <w:color w:val="000000" w:themeColor="text1"/>
                <w:sz w:val="28"/>
                <w:szCs w:val="28"/>
              </w:rPr>
            </w:pPr>
          </w:p>
        </w:tc>
        <w:tc>
          <w:tcPr>
            <w:tcW w:w="3881" w:type="pct"/>
            <w:shd w:val="clear" w:color="auto" w:fill="auto"/>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s="Times New Roman"/>
                <w:sz w:val="28"/>
                <w:szCs w:val="28"/>
              </w:rPr>
              <w:t xml:space="preserve">Республика Татарстан, Зеленодольский </w:t>
            </w:r>
            <w:r w:rsidRPr="00754E8B">
              <w:rPr>
                <w:rFonts w:ascii="Times New Roman" w:hAnsi="Times New Roman" w:cs="Times New Roman"/>
                <w:color w:val="000000"/>
                <w:sz w:val="28"/>
                <w:szCs w:val="28"/>
              </w:rPr>
              <w:t>муниципальный</w:t>
            </w:r>
            <w:r w:rsidRPr="00754E8B">
              <w:rPr>
                <w:rFonts w:ascii="Times New Roman" w:hAnsi="Times New Roman" w:cs="Times New Roman"/>
                <w:sz w:val="28"/>
                <w:szCs w:val="28"/>
              </w:rPr>
              <w:t xml:space="preserve"> район, г.Зеленодольск (торговый центр «ЭССЕН») (16:49:011913:48)</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sz w:val="28"/>
                <w:szCs w:val="28"/>
              </w:rPr>
              <w:t>150 кВт</w:t>
            </w:r>
          </w:p>
        </w:tc>
      </w:tr>
      <w:tr w:rsidR="00754E8B" w:rsidRPr="00754E8B" w:rsidTr="00EC230B">
        <w:trPr>
          <w:trHeight w:val="680"/>
        </w:trPr>
        <w:tc>
          <w:tcPr>
            <w:tcW w:w="5000" w:type="pct"/>
            <w:gridSpan w:val="3"/>
            <w:vAlign w:val="center"/>
          </w:tcPr>
          <w:p w:rsidR="00754E8B" w:rsidRPr="00754E8B" w:rsidRDefault="00754E8B" w:rsidP="00754E8B">
            <w:pPr>
              <w:spacing w:after="0" w:line="240" w:lineRule="auto"/>
              <w:jc w:val="center"/>
              <w:rPr>
                <w:rFonts w:ascii="Times New Roman" w:hAnsi="Times New Roman" w:cs="Times New Roman"/>
                <w:color w:val="000000"/>
                <w:sz w:val="28"/>
                <w:szCs w:val="28"/>
              </w:rPr>
            </w:pPr>
            <w:r w:rsidRPr="00754E8B">
              <w:rPr>
                <w:rFonts w:ascii="Times New Roman" w:hAnsi="Times New Roman" w:cs="Times New Roman"/>
                <w:color w:val="000000"/>
                <w:sz w:val="28"/>
                <w:szCs w:val="28"/>
              </w:rPr>
              <w:t>Зарядные станции с датой ввода в эксплуатацию в 2023 году</w:t>
            </w: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г.Казань, ул. Воровского, 33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Галиаскара Камала, 21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Шигабутдина Марджани, 109Г</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Павлюхина, 99Б</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Хади Такташа, 121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Победы, 173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Сибгата Хакима, 50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ул.Чистопольская, 69</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Ямашева, 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Ямашева, 37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Чистопольская, 11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Павлюхина, 57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Чистопольская, 69</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Г.Камала, 4А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Г.Камала, 44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Федосеевская, 46</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Петербургская, 57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Спартаковская, 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ул.Пушкина, 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Марджани, 10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Чистопольская, 42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Солдатская, 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Яруллина, 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Победы, 159</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Олонецкая, 4А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Победы, 56</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Нурсултана Назарбаева, 8</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Парижской Коммуны, 18</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Каюма Насыри, 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Шигабутдина Марджани, 6</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Шигабутдина Марджани, 46</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Гоголя, 11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Сары Садыковой, 30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Муштари, 33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Муштари, 14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Рихарда Зорге, 98</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Толстого, 25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Сибирский Тракт, 31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Абсалямова, 13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Айвазовского, 3А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Ульянова-Ленина, 57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Короленко, 103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Проезд Архитектурный</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Чистопольская, 24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Лейтенанта Шмидта, д.31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Закиева, д.1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.Братьев Касимовых, 41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Аграрная, 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Зинина, 15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Товарищеская, 30Б</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Агрономическая, 20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Качалова, 64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Чистопольская, 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Ямашева, 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Волгоградская, 32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Нурсултана Назарбаева, 35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Петербургская, 64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Ямашева, 45А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Ямашева, 61Б</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ул.Петербургская, 54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Оренбургский тракт, 101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Переулок Щербаковский, 19</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Право-Булачная, 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Коротченко, 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Победы, 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Рустема Яхина, 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Мира, 45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Гаяза Исхаки, 8А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Тази Гиззата, 10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Парковая, 27А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Галиаскара Камала, 18</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Проспект Ямашева, 11А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Бондаренко, 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Волгоградская, 14А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Копылова, 2А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Белинского, 18</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Родины, 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г.Казань, ул. Зеленая, 87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sz w:val="28"/>
                <w:szCs w:val="28"/>
              </w:rPr>
            </w:pPr>
            <w:r w:rsidRPr="00754E8B">
              <w:rPr>
                <w:rFonts w:ascii="Times New Roman" w:hAnsi="Times New Roman"/>
                <w:sz w:val="28"/>
                <w:szCs w:val="28"/>
              </w:rPr>
              <w:t>Республика Татарстан, г.Набережные Челны, Гидростроителей, 18в</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г.Набережные Челны, 19-й комплекс, 40; Аркылы, 21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г.Набережные Челны, проспект Мира, 49а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г.Набережные Челны, Металлургическая, 117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г.Набережные Челны, ул. Татарстан, 24Б</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г.Набережные Челны, проспект Хасана Туфана, 12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г.Набережные Челны, Альметьевский тракт, 8А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г.Набережные Челны, пр. Казанский, 167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sz w:val="28"/>
                <w:szCs w:val="28"/>
              </w:rPr>
              <w:t>Республика Татарстан, г.Набережные Челны, ул. Ак. Королева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sz w:val="28"/>
                <w:szCs w:val="28"/>
              </w:rPr>
            </w:pPr>
            <w:r w:rsidRPr="00754E8B">
              <w:rPr>
                <w:rFonts w:ascii="Times New Roman" w:hAnsi="Times New Roman"/>
                <w:sz w:val="28"/>
                <w:szCs w:val="28"/>
              </w:rPr>
              <w:t>Республика Татарстан, г.Чистополь, ул. К.Маркса, 85А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sz w:val="28"/>
                <w:szCs w:val="28"/>
              </w:rPr>
              <w:t>Республика Татарстан, Буинский муниципальный район, Большефроловское СП, плодосовхоз Нива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bottom"/>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sz w:val="28"/>
                <w:szCs w:val="28"/>
              </w:rPr>
              <w:t>Республика Татарстан, г.Бугульма, ул. Ленина, 127 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bottom"/>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г.Нурлат, ул. Нурлатская, 6 и 6А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Сабинский муниципальный район, п.г.т. Б. Сабы, Объездная, 2А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Пестречинский муниципальный район, с. Шали, ул. Вахитова, 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Нижнекамский муниципальный район, Шереметьевское сельское поселение, с. Шереметьево</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 xml:space="preserve">автодорога М-7 «Волга» Москва – Нижний Новгород – Казань – Уфа 817 км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Елабужский муниципальный район, промзона производственного объединения «Елаз»</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Елабужский муниципальный район, Танайское сельское поселение</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Зеленодольский муниципальный район, с. Исаково, автодорога М-7 «Волга» 753 км</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Мамадышский муниципальный район, 130 км автодорога Казань – Набережные Челны</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Тюлячинский муниципальный район, 86 км автодороги Казань – Набережные Челны</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363"/>
        </w:trPr>
        <w:tc>
          <w:tcPr>
            <w:tcW w:w="127" w:type="pct"/>
          </w:tcPr>
          <w:p w:rsidR="00754E8B" w:rsidRPr="00754E8B" w:rsidRDefault="00754E8B" w:rsidP="00C747BF">
            <w:pPr>
              <w:numPr>
                <w:ilvl w:val="0"/>
                <w:numId w:val="10"/>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rPr>
            </w:pPr>
            <w:r w:rsidRPr="00754E8B">
              <w:rPr>
                <w:rFonts w:ascii="Times New Roman" w:hAnsi="Times New Roman"/>
                <w:color w:val="000000" w:themeColor="text1"/>
                <w:sz w:val="28"/>
                <w:szCs w:val="28"/>
              </w:rPr>
              <w:t>Республика Татарстан, Рыбно-Слободский муниципальный район, 74 км автодороги Казань – Оренбург</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p>
        </w:tc>
      </w:tr>
      <w:tr w:rsidR="00754E8B" w:rsidRPr="00754E8B" w:rsidTr="00EC230B">
        <w:trPr>
          <w:trHeight w:val="680"/>
        </w:trPr>
        <w:tc>
          <w:tcPr>
            <w:tcW w:w="5000" w:type="pct"/>
            <w:gridSpan w:val="3"/>
            <w:vAlign w:val="center"/>
          </w:tcPr>
          <w:p w:rsidR="00754E8B" w:rsidRPr="00754E8B" w:rsidRDefault="00754E8B" w:rsidP="00754E8B">
            <w:pPr>
              <w:spacing w:after="0" w:line="240" w:lineRule="auto"/>
              <w:jc w:val="center"/>
              <w:rPr>
                <w:rFonts w:ascii="Times New Roman" w:hAnsi="Times New Roman" w:cs="Times New Roman"/>
                <w:color w:val="000000" w:themeColor="text1"/>
                <w:sz w:val="28"/>
                <w:szCs w:val="28"/>
              </w:rPr>
            </w:pPr>
            <w:r w:rsidRPr="00754E8B">
              <w:rPr>
                <w:rFonts w:ascii="Times New Roman" w:hAnsi="Times New Roman" w:cs="Times New Roman"/>
                <w:color w:val="000000" w:themeColor="text1"/>
                <w:sz w:val="28"/>
                <w:szCs w:val="28"/>
              </w:rPr>
              <w:lastRenderedPageBreak/>
              <w:t>Зарядные станции с датой ввода в эксплуатацию в 2024 году</w:t>
            </w: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г.Иннополис, ул. Университетская, 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г.Иннополис, ул. Университетская, 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г.Иннополис, ул. Спортивная, 301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г.Иннополис, ул. Спортивная, 107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г.Иннополис, ул. Центральная, 165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г.Иннополис, ул. Спортивная, 114</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г.Иннополис, ул. Центральная, 157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г.Иннополис, ул. Парковая, 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г.Чистополь, ул. 40 лет Победы, 54А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г.Чистополь, малая объездная, участок №1</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olor w:val="000000"/>
                <w:sz w:val="28"/>
                <w:szCs w:val="28"/>
              </w:rPr>
              <w:t>Республика Татарстан, г.Бугульма, ул. Гафиатуллина, 10</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bottom"/>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olor w:val="000000"/>
                <w:sz w:val="28"/>
                <w:szCs w:val="28"/>
              </w:rPr>
              <w:t>Республика Татарстан, г.Бугульма, ул. Ягофарова, 87</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bottom"/>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olor w:val="000000"/>
                <w:sz w:val="28"/>
                <w:szCs w:val="28"/>
              </w:rPr>
              <w:t>Республика Татарстан, г.Бугульма, ул. Гончарова, 10 Б</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olor w:val="000000"/>
                <w:sz w:val="28"/>
                <w:szCs w:val="28"/>
              </w:rPr>
              <w:t>Республика Татарстан, Буинский муниципальный район, Большефроловское сельское поселение, плодосовхоз Нива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olor w:val="000000"/>
                <w:sz w:val="28"/>
                <w:szCs w:val="28"/>
              </w:rPr>
              <w:t>Республика Татарстан, Буинский муниципальный район, г.Буинск, ул Казанский тракт, 12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olor w:val="000000"/>
                <w:sz w:val="28"/>
                <w:szCs w:val="28"/>
              </w:rPr>
              <w:t>Республика Татарстан, г.Буинск, ул. Р.Люксембург, 1018</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Буинский муниципальный район, с. Мещеряково</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 xml:space="preserve">Республика Татарстан, г.Зеленодольск, промзона, Павильон №1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Зеленодольский муниципальный район, Промышленная площадка «Зеленодольск»</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Арский муниципальный район, г.Арск, ул. Агрономическая, 46</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г.Мамадыш, ул. М. Джалиля, 23/33</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 xml:space="preserve">Республика Татарстан, г.Нижнекамск, пересечение улиц Первопроходцев и Индустриальная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Елабужский муниципальный район, г.Елабуга, промышленная площадка «Алабуга»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sz w:val="28"/>
                <w:szCs w:val="28"/>
                <w:highlight w:val="yellow"/>
              </w:rPr>
            </w:pPr>
            <w:r w:rsidRPr="00754E8B">
              <w:rPr>
                <w:rFonts w:ascii="Times New Roman" w:hAnsi="Times New Roman"/>
                <w:sz w:val="28"/>
                <w:szCs w:val="28"/>
              </w:rPr>
              <w:t xml:space="preserve">Республика Татарстан, г.Набережные Челны, Мензелинский тракт, 1521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sz w:val="28"/>
                <w:szCs w:val="28"/>
                <w:highlight w:val="yellow"/>
              </w:rPr>
            </w:pPr>
            <w:r w:rsidRPr="00754E8B">
              <w:rPr>
                <w:rFonts w:ascii="Times New Roman" w:hAnsi="Times New Roman"/>
                <w:color w:val="000000"/>
                <w:sz w:val="28"/>
                <w:szCs w:val="28"/>
              </w:rPr>
              <w:t>Республика Татарстан, г.Буинск, ул. Ефремова, 2а</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olor w:val="000000"/>
                <w:sz w:val="28"/>
                <w:szCs w:val="28"/>
              </w:rPr>
              <w:t>Республика Татарстан, г.Буинск, ул. Г.Ибрагимова, 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Республика Татарстан, г.Чистополь, ул. Энгельса, 195</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sz w:val="28"/>
                <w:szCs w:val="28"/>
              </w:rPr>
              <w:t xml:space="preserve">Республика Татарстан, г.Чистополь, ул. Валиева, 27Е </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r w:rsidR="00754E8B" w:rsidRPr="00754E8B" w:rsidTr="00EC230B">
        <w:tc>
          <w:tcPr>
            <w:tcW w:w="127" w:type="pct"/>
          </w:tcPr>
          <w:p w:rsidR="00754E8B" w:rsidRPr="00754E8B" w:rsidRDefault="00754E8B" w:rsidP="00C747BF">
            <w:pPr>
              <w:numPr>
                <w:ilvl w:val="0"/>
                <w:numId w:val="8"/>
              </w:numPr>
              <w:spacing w:after="0" w:line="240" w:lineRule="auto"/>
              <w:ind w:left="0" w:firstLine="0"/>
              <w:jc w:val="both"/>
              <w:rPr>
                <w:rFonts w:ascii="Times New Roman" w:hAnsi="Times New Roman" w:cs="Times New Roman"/>
                <w:color w:val="000000" w:themeColor="text1"/>
                <w:sz w:val="28"/>
                <w:szCs w:val="28"/>
              </w:rPr>
            </w:pPr>
          </w:p>
        </w:tc>
        <w:tc>
          <w:tcPr>
            <w:tcW w:w="3881" w:type="pct"/>
            <w:tcMar>
              <w:top w:w="0" w:type="dxa"/>
              <w:left w:w="108" w:type="dxa"/>
              <w:bottom w:w="0" w:type="dxa"/>
              <w:right w:w="108" w:type="dxa"/>
            </w:tcMar>
            <w:vAlign w:val="center"/>
          </w:tcPr>
          <w:p w:rsidR="00754E8B" w:rsidRPr="00754E8B" w:rsidRDefault="00754E8B" w:rsidP="00754E8B">
            <w:pPr>
              <w:spacing w:after="0" w:line="240" w:lineRule="auto"/>
              <w:rPr>
                <w:rFonts w:ascii="Times New Roman" w:hAnsi="Times New Roman" w:cs="Times New Roman"/>
                <w:color w:val="000000" w:themeColor="text1"/>
                <w:sz w:val="28"/>
                <w:szCs w:val="28"/>
                <w:highlight w:val="yellow"/>
              </w:rPr>
            </w:pPr>
            <w:r w:rsidRPr="00754E8B">
              <w:rPr>
                <w:rFonts w:ascii="Times New Roman" w:hAnsi="Times New Roman"/>
                <w:color w:val="000000"/>
                <w:sz w:val="28"/>
                <w:szCs w:val="28"/>
              </w:rPr>
              <w:t>Республика Татарстан, г.Бугульма, ул. Советская, д. 62</w:t>
            </w:r>
          </w:p>
        </w:tc>
        <w:tc>
          <w:tcPr>
            <w:tcW w:w="992" w:type="pct"/>
            <w:tcMar>
              <w:top w:w="0" w:type="dxa"/>
              <w:left w:w="108" w:type="dxa"/>
              <w:bottom w:w="0" w:type="dxa"/>
              <w:right w:w="108" w:type="dxa"/>
            </w:tcMar>
          </w:tcPr>
          <w:p w:rsidR="00754E8B" w:rsidRPr="00754E8B" w:rsidRDefault="00754E8B" w:rsidP="00754E8B">
            <w:pPr>
              <w:spacing w:after="0" w:line="240" w:lineRule="auto"/>
              <w:jc w:val="center"/>
              <w:rPr>
                <w:rFonts w:ascii="Times New Roman" w:hAnsi="Times New Roman" w:cs="Times New Roman"/>
                <w:color w:val="000000" w:themeColor="text1"/>
                <w:sz w:val="28"/>
                <w:szCs w:val="28"/>
                <w:highlight w:val="yellow"/>
              </w:rPr>
            </w:pPr>
          </w:p>
        </w:tc>
      </w:tr>
    </w:tbl>
    <w:p w:rsidR="00754E8B" w:rsidRPr="00754E8B" w:rsidRDefault="00754E8B" w:rsidP="00754E8B">
      <w:pPr>
        <w:spacing w:after="0" w:line="240" w:lineRule="auto"/>
        <w:jc w:val="both"/>
        <w:rPr>
          <w:rFonts w:ascii="Times New Roman" w:hAnsi="Times New Roman"/>
          <w:sz w:val="18"/>
          <w:szCs w:val="18"/>
        </w:rPr>
      </w:pPr>
    </w:p>
    <w:p w:rsidR="007C2A19" w:rsidRPr="00851DCC" w:rsidRDefault="007C2A19" w:rsidP="00D83F2C">
      <w:pPr>
        <w:pStyle w:val="ConsPlusNormal"/>
        <w:rPr>
          <w:rFonts w:ascii="Times New Roman" w:hAnsi="Times New Roman" w:cs="Times New Roman"/>
          <w:sz w:val="28"/>
          <w:szCs w:val="28"/>
        </w:rPr>
      </w:pPr>
      <w:bookmarkStart w:id="6" w:name="_GoBack"/>
      <w:bookmarkEnd w:id="6"/>
    </w:p>
    <w:sectPr w:rsidR="007C2A19" w:rsidRPr="00851DCC" w:rsidSect="00733873">
      <w:pgSz w:w="23808" w:h="16840" w:orient="landscape" w:code="8"/>
      <w:pgMar w:top="1134" w:right="567"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7BF" w:rsidRDefault="00C747BF" w:rsidP="00F2221C">
      <w:pPr>
        <w:spacing w:after="0" w:line="240" w:lineRule="auto"/>
      </w:pPr>
      <w:r>
        <w:separator/>
      </w:r>
    </w:p>
  </w:endnote>
  <w:endnote w:type="continuationSeparator" w:id="0">
    <w:p w:rsidR="00C747BF" w:rsidRDefault="00C747BF" w:rsidP="00F2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7BF" w:rsidRDefault="00C747BF" w:rsidP="00F2221C">
      <w:pPr>
        <w:spacing w:after="0" w:line="240" w:lineRule="auto"/>
      </w:pPr>
      <w:r>
        <w:separator/>
      </w:r>
    </w:p>
  </w:footnote>
  <w:footnote w:type="continuationSeparator" w:id="0">
    <w:p w:rsidR="00C747BF" w:rsidRDefault="00C747BF" w:rsidP="00F2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585789"/>
      <w:docPartObj>
        <w:docPartGallery w:val="Page Numbers (Top of Page)"/>
        <w:docPartUnique/>
      </w:docPartObj>
    </w:sdtPr>
    <w:sdtEndPr>
      <w:rPr>
        <w:sz w:val="24"/>
        <w:szCs w:val="24"/>
      </w:rPr>
    </w:sdtEndPr>
    <w:sdtContent>
      <w:p w:rsidR="007C2A19" w:rsidRPr="00650110" w:rsidRDefault="007C2A19" w:rsidP="007C2A19">
        <w:pPr>
          <w:pStyle w:val="a7"/>
          <w:jc w:val="center"/>
          <w:rPr>
            <w:sz w:val="24"/>
            <w:szCs w:val="24"/>
          </w:rPr>
        </w:pPr>
        <w:r w:rsidRPr="00650110">
          <w:rPr>
            <w:sz w:val="24"/>
            <w:szCs w:val="24"/>
          </w:rPr>
          <w:fldChar w:fldCharType="begin"/>
        </w:r>
        <w:r w:rsidRPr="00650110">
          <w:rPr>
            <w:sz w:val="24"/>
            <w:szCs w:val="24"/>
          </w:rPr>
          <w:instrText>PAGE   \* MERGEFORMAT</w:instrText>
        </w:r>
        <w:r w:rsidRPr="00650110">
          <w:rPr>
            <w:sz w:val="24"/>
            <w:szCs w:val="24"/>
          </w:rPr>
          <w:fldChar w:fldCharType="separate"/>
        </w:r>
        <w:r w:rsidR="00754E8B">
          <w:rPr>
            <w:noProof/>
            <w:sz w:val="24"/>
            <w:szCs w:val="24"/>
          </w:rPr>
          <w:t>26</w:t>
        </w:r>
        <w:r w:rsidRPr="00650110">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5A9"/>
    <w:multiLevelType w:val="hybridMultilevel"/>
    <w:tmpl w:val="BC00F274"/>
    <w:lvl w:ilvl="0" w:tplc="0419000F">
      <w:start w:val="1"/>
      <w:numFmt w:val="decimal"/>
      <w:lvlText w:val="%1."/>
      <w:lvlJc w:val="left"/>
      <w:pPr>
        <w:ind w:left="502"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AA742F"/>
    <w:multiLevelType w:val="hybridMultilevel"/>
    <w:tmpl w:val="BC00F274"/>
    <w:lvl w:ilvl="0" w:tplc="0419000F">
      <w:start w:val="1"/>
      <w:numFmt w:val="decimal"/>
      <w:lvlText w:val="%1."/>
      <w:lvlJc w:val="left"/>
      <w:pPr>
        <w:ind w:left="502"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FE135D3"/>
    <w:multiLevelType w:val="hybridMultilevel"/>
    <w:tmpl w:val="5A249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0D7689"/>
    <w:multiLevelType w:val="hybridMultilevel"/>
    <w:tmpl w:val="BC00F274"/>
    <w:lvl w:ilvl="0" w:tplc="0419000F">
      <w:start w:val="1"/>
      <w:numFmt w:val="decimal"/>
      <w:lvlText w:val="%1."/>
      <w:lvlJc w:val="left"/>
      <w:pPr>
        <w:ind w:left="502"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16A0DDF"/>
    <w:multiLevelType w:val="hybridMultilevel"/>
    <w:tmpl w:val="BC00F274"/>
    <w:lvl w:ilvl="0" w:tplc="0419000F">
      <w:start w:val="1"/>
      <w:numFmt w:val="decimal"/>
      <w:lvlText w:val="%1."/>
      <w:lvlJc w:val="left"/>
      <w:pPr>
        <w:ind w:left="502"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31D495E"/>
    <w:multiLevelType w:val="hybridMultilevel"/>
    <w:tmpl w:val="3A2C31E0"/>
    <w:lvl w:ilvl="0" w:tplc="4E1E3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2E2E20"/>
    <w:multiLevelType w:val="hybridMultilevel"/>
    <w:tmpl w:val="44EA4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086571"/>
    <w:multiLevelType w:val="hybridMultilevel"/>
    <w:tmpl w:val="C6C63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74453C"/>
    <w:multiLevelType w:val="hybridMultilevel"/>
    <w:tmpl w:val="BC00F2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9423AB1"/>
    <w:multiLevelType w:val="hybridMultilevel"/>
    <w:tmpl w:val="BC00F274"/>
    <w:lvl w:ilvl="0" w:tplc="0419000F">
      <w:start w:val="1"/>
      <w:numFmt w:val="decimal"/>
      <w:lvlText w:val="%1."/>
      <w:lvlJc w:val="left"/>
      <w:pPr>
        <w:ind w:left="502"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6"/>
  </w:num>
  <w:num w:numId="3">
    <w:abstractNumId w:val="8"/>
  </w:num>
  <w:num w:numId="4">
    <w:abstractNumId w:val="7"/>
  </w:num>
  <w:num w:numId="5">
    <w:abstractNumId w:val="2"/>
  </w:num>
  <w:num w:numId="6">
    <w:abstractNumId w:val="0"/>
  </w:num>
  <w:num w:numId="7">
    <w:abstractNumId w:val="9"/>
  </w:num>
  <w:num w:numId="8">
    <w:abstractNumId w:val="1"/>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B9"/>
    <w:rsid w:val="00015820"/>
    <w:rsid w:val="00063A2A"/>
    <w:rsid w:val="000A5D53"/>
    <w:rsid w:val="000B324D"/>
    <w:rsid w:val="000C53BD"/>
    <w:rsid w:val="000D3F42"/>
    <w:rsid w:val="000D5B63"/>
    <w:rsid w:val="000F3FF2"/>
    <w:rsid w:val="000F4658"/>
    <w:rsid w:val="000F7C65"/>
    <w:rsid w:val="00147772"/>
    <w:rsid w:val="00163247"/>
    <w:rsid w:val="001B027E"/>
    <w:rsid w:val="001B0B92"/>
    <w:rsid w:val="001B7927"/>
    <w:rsid w:val="001C4CF9"/>
    <w:rsid w:val="001D5598"/>
    <w:rsid w:val="001D5DB8"/>
    <w:rsid w:val="001F39E5"/>
    <w:rsid w:val="001F7CE7"/>
    <w:rsid w:val="0020738C"/>
    <w:rsid w:val="002137B6"/>
    <w:rsid w:val="002159F7"/>
    <w:rsid w:val="002176DE"/>
    <w:rsid w:val="002535C6"/>
    <w:rsid w:val="00253EC9"/>
    <w:rsid w:val="00261835"/>
    <w:rsid w:val="00271301"/>
    <w:rsid w:val="00272085"/>
    <w:rsid w:val="00292DF1"/>
    <w:rsid w:val="002C2F3B"/>
    <w:rsid w:val="002D48C1"/>
    <w:rsid w:val="00302900"/>
    <w:rsid w:val="00343AFF"/>
    <w:rsid w:val="00344A37"/>
    <w:rsid w:val="003524F8"/>
    <w:rsid w:val="0035717D"/>
    <w:rsid w:val="0036281A"/>
    <w:rsid w:val="00386504"/>
    <w:rsid w:val="0038719C"/>
    <w:rsid w:val="00393911"/>
    <w:rsid w:val="003B07C2"/>
    <w:rsid w:val="003B6391"/>
    <w:rsid w:val="003C385A"/>
    <w:rsid w:val="003E4997"/>
    <w:rsid w:val="0042695A"/>
    <w:rsid w:val="00432029"/>
    <w:rsid w:val="00461331"/>
    <w:rsid w:val="00483770"/>
    <w:rsid w:val="004864C3"/>
    <w:rsid w:val="00493457"/>
    <w:rsid w:val="004C1239"/>
    <w:rsid w:val="004C24FA"/>
    <w:rsid w:val="004D5C57"/>
    <w:rsid w:val="004D6D95"/>
    <w:rsid w:val="00504A9F"/>
    <w:rsid w:val="00543E6E"/>
    <w:rsid w:val="00556C8C"/>
    <w:rsid w:val="00593227"/>
    <w:rsid w:val="00596465"/>
    <w:rsid w:val="005C38AC"/>
    <w:rsid w:val="005E5039"/>
    <w:rsid w:val="005F0FE6"/>
    <w:rsid w:val="00610095"/>
    <w:rsid w:val="00621CAF"/>
    <w:rsid w:val="00636310"/>
    <w:rsid w:val="00637025"/>
    <w:rsid w:val="00643C76"/>
    <w:rsid w:val="00655D77"/>
    <w:rsid w:val="00664CFD"/>
    <w:rsid w:val="00667E61"/>
    <w:rsid w:val="0068449D"/>
    <w:rsid w:val="006A570F"/>
    <w:rsid w:val="006B0FEE"/>
    <w:rsid w:val="006B5686"/>
    <w:rsid w:val="006B655F"/>
    <w:rsid w:val="006B735B"/>
    <w:rsid w:val="006D72B9"/>
    <w:rsid w:val="006E0A16"/>
    <w:rsid w:val="0071010C"/>
    <w:rsid w:val="00754E8B"/>
    <w:rsid w:val="007606E8"/>
    <w:rsid w:val="00774A9A"/>
    <w:rsid w:val="007762B6"/>
    <w:rsid w:val="0078678E"/>
    <w:rsid w:val="007A4523"/>
    <w:rsid w:val="007B65B2"/>
    <w:rsid w:val="007C2A19"/>
    <w:rsid w:val="007C5C55"/>
    <w:rsid w:val="007D2E69"/>
    <w:rsid w:val="007F041B"/>
    <w:rsid w:val="008147D0"/>
    <w:rsid w:val="00824822"/>
    <w:rsid w:val="008309B2"/>
    <w:rsid w:val="00851DCC"/>
    <w:rsid w:val="008605BB"/>
    <w:rsid w:val="00896C32"/>
    <w:rsid w:val="008A4323"/>
    <w:rsid w:val="008A55CF"/>
    <w:rsid w:val="008D46E8"/>
    <w:rsid w:val="008F5D43"/>
    <w:rsid w:val="00905508"/>
    <w:rsid w:val="009258C9"/>
    <w:rsid w:val="00931F12"/>
    <w:rsid w:val="009360D0"/>
    <w:rsid w:val="00936913"/>
    <w:rsid w:val="00941671"/>
    <w:rsid w:val="0098219B"/>
    <w:rsid w:val="009A52DF"/>
    <w:rsid w:val="009A6FAE"/>
    <w:rsid w:val="009B00F2"/>
    <w:rsid w:val="009B1625"/>
    <w:rsid w:val="009D4D20"/>
    <w:rsid w:val="009D7F2C"/>
    <w:rsid w:val="00A103C1"/>
    <w:rsid w:val="00A110A8"/>
    <w:rsid w:val="00A405E1"/>
    <w:rsid w:val="00A478A8"/>
    <w:rsid w:val="00A537D2"/>
    <w:rsid w:val="00A77AB9"/>
    <w:rsid w:val="00A848EC"/>
    <w:rsid w:val="00AB6E34"/>
    <w:rsid w:val="00AF6AF9"/>
    <w:rsid w:val="00B5753F"/>
    <w:rsid w:val="00B6353B"/>
    <w:rsid w:val="00BC3CBF"/>
    <w:rsid w:val="00BD3CD4"/>
    <w:rsid w:val="00BE25A2"/>
    <w:rsid w:val="00BE48A8"/>
    <w:rsid w:val="00BE6FC4"/>
    <w:rsid w:val="00C1190F"/>
    <w:rsid w:val="00C145C1"/>
    <w:rsid w:val="00C23553"/>
    <w:rsid w:val="00C3579D"/>
    <w:rsid w:val="00C4348D"/>
    <w:rsid w:val="00C64B58"/>
    <w:rsid w:val="00C66C56"/>
    <w:rsid w:val="00C677E0"/>
    <w:rsid w:val="00C747BF"/>
    <w:rsid w:val="00C91977"/>
    <w:rsid w:val="00CB7995"/>
    <w:rsid w:val="00CC0CA9"/>
    <w:rsid w:val="00CC4B75"/>
    <w:rsid w:val="00CF0096"/>
    <w:rsid w:val="00CF1558"/>
    <w:rsid w:val="00D0503F"/>
    <w:rsid w:val="00D10514"/>
    <w:rsid w:val="00D176A5"/>
    <w:rsid w:val="00D20BFB"/>
    <w:rsid w:val="00D2412C"/>
    <w:rsid w:val="00D72A6B"/>
    <w:rsid w:val="00D83F2C"/>
    <w:rsid w:val="00D85486"/>
    <w:rsid w:val="00DB0154"/>
    <w:rsid w:val="00DD0549"/>
    <w:rsid w:val="00DD5975"/>
    <w:rsid w:val="00DE6E7D"/>
    <w:rsid w:val="00DF5041"/>
    <w:rsid w:val="00E03990"/>
    <w:rsid w:val="00E03FA2"/>
    <w:rsid w:val="00E24647"/>
    <w:rsid w:val="00E25EB1"/>
    <w:rsid w:val="00E34A57"/>
    <w:rsid w:val="00E641AB"/>
    <w:rsid w:val="00E65CE8"/>
    <w:rsid w:val="00E76010"/>
    <w:rsid w:val="00E920A7"/>
    <w:rsid w:val="00EC4D73"/>
    <w:rsid w:val="00EC7039"/>
    <w:rsid w:val="00ED239C"/>
    <w:rsid w:val="00EE16D1"/>
    <w:rsid w:val="00EE3C26"/>
    <w:rsid w:val="00EF1A93"/>
    <w:rsid w:val="00EF1B9F"/>
    <w:rsid w:val="00F12085"/>
    <w:rsid w:val="00F15057"/>
    <w:rsid w:val="00F2221C"/>
    <w:rsid w:val="00F46EBA"/>
    <w:rsid w:val="00F65779"/>
    <w:rsid w:val="00F7119C"/>
    <w:rsid w:val="00F84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377F"/>
  <w15:chartTrackingRefBased/>
  <w15:docId w15:val="{41A53EF6-8913-48D9-BF19-CEBB54CC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029"/>
  </w:style>
  <w:style w:type="paragraph" w:styleId="1">
    <w:name w:val="heading 1"/>
    <w:basedOn w:val="a"/>
    <w:next w:val="a"/>
    <w:link w:val="10"/>
    <w:uiPriority w:val="9"/>
    <w:qFormat/>
    <w:rsid w:val="00F2221C"/>
    <w:pPr>
      <w:keepNext/>
      <w:spacing w:after="0" w:line="240" w:lineRule="auto"/>
      <w:outlineLvl w:val="0"/>
    </w:pPr>
    <w:rPr>
      <w:rFonts w:ascii="Times New Roman" w:eastAsia="Times New Roman" w:hAnsi="Times New Roman" w:cs="Times New Roman"/>
      <w:sz w:val="28"/>
      <w:szCs w:val="20"/>
      <w:lang w:val="x-none" w:eastAsia="x-none"/>
    </w:rPr>
  </w:style>
  <w:style w:type="paragraph" w:styleId="2">
    <w:name w:val="heading 2"/>
    <w:basedOn w:val="a"/>
    <w:next w:val="a"/>
    <w:link w:val="20"/>
    <w:uiPriority w:val="9"/>
    <w:unhideWhenUsed/>
    <w:qFormat/>
    <w:rsid w:val="007C2A19"/>
    <w:pPr>
      <w:keepNext/>
      <w:spacing w:before="240" w:after="60" w:line="276" w:lineRule="auto"/>
      <w:outlineLvl w:val="1"/>
    </w:pPr>
    <w:rPr>
      <w:rFonts w:ascii="Calibri Light" w:eastAsia="Times New Roman" w:hAnsi="Calibri Light"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77A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77A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A77A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A77AB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2221C"/>
    <w:rPr>
      <w:rFonts w:ascii="Times New Roman" w:eastAsia="Times New Roman" w:hAnsi="Times New Roman" w:cs="Times New Roman"/>
      <w:sz w:val="28"/>
      <w:szCs w:val="20"/>
      <w:lang w:val="x-none" w:eastAsia="x-none"/>
    </w:rPr>
  </w:style>
  <w:style w:type="paragraph" w:styleId="a3">
    <w:name w:val="Body Text"/>
    <w:basedOn w:val="a"/>
    <w:link w:val="a4"/>
    <w:rsid w:val="00F2221C"/>
    <w:pPr>
      <w:spacing w:after="0" w:line="240" w:lineRule="auto"/>
      <w:jc w:val="both"/>
    </w:pPr>
    <w:rPr>
      <w:rFonts w:ascii="Times New Roman" w:eastAsia="Times New Roman" w:hAnsi="Times New Roman" w:cs="Times New Roman"/>
      <w:sz w:val="28"/>
      <w:szCs w:val="20"/>
      <w:lang w:val="x-none" w:eastAsia="x-none"/>
    </w:rPr>
  </w:style>
  <w:style w:type="character" w:customStyle="1" w:styleId="a4">
    <w:name w:val="Основной текст Знак"/>
    <w:basedOn w:val="a0"/>
    <w:link w:val="a3"/>
    <w:rsid w:val="00F2221C"/>
    <w:rPr>
      <w:rFonts w:ascii="Times New Roman" w:eastAsia="Times New Roman" w:hAnsi="Times New Roman" w:cs="Times New Roman"/>
      <w:sz w:val="28"/>
      <w:szCs w:val="20"/>
      <w:lang w:val="x-none" w:eastAsia="x-none"/>
    </w:rPr>
  </w:style>
  <w:style w:type="paragraph" w:styleId="a5">
    <w:name w:val="Balloon Text"/>
    <w:basedOn w:val="a"/>
    <w:link w:val="a6"/>
    <w:uiPriority w:val="99"/>
    <w:semiHidden/>
    <w:rsid w:val="00F2221C"/>
    <w:pPr>
      <w:spacing w:after="0" w:line="240" w:lineRule="auto"/>
    </w:pPr>
    <w:rPr>
      <w:rFonts w:ascii="Tahoma" w:eastAsia="Times New Roman" w:hAnsi="Tahoma" w:cs="Times New Roman"/>
      <w:sz w:val="16"/>
      <w:szCs w:val="16"/>
      <w:lang w:val="x-none" w:eastAsia="x-none"/>
    </w:rPr>
  </w:style>
  <w:style w:type="character" w:customStyle="1" w:styleId="a6">
    <w:name w:val="Текст выноски Знак"/>
    <w:basedOn w:val="a0"/>
    <w:link w:val="a5"/>
    <w:uiPriority w:val="99"/>
    <w:semiHidden/>
    <w:rsid w:val="00F2221C"/>
    <w:rPr>
      <w:rFonts w:ascii="Tahoma" w:eastAsia="Times New Roman" w:hAnsi="Tahoma" w:cs="Times New Roman"/>
      <w:sz w:val="16"/>
      <w:szCs w:val="16"/>
      <w:lang w:val="x-none" w:eastAsia="x-none"/>
    </w:rPr>
  </w:style>
  <w:style w:type="paragraph" w:customStyle="1" w:styleId="Default">
    <w:name w:val="Default"/>
    <w:rsid w:val="00F222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rsid w:val="00F2221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F2221C"/>
    <w:rPr>
      <w:rFonts w:ascii="Times New Roman" w:eastAsia="Times New Roman" w:hAnsi="Times New Roman" w:cs="Times New Roman"/>
      <w:sz w:val="20"/>
      <w:szCs w:val="20"/>
      <w:lang w:eastAsia="ru-RU"/>
    </w:rPr>
  </w:style>
  <w:style w:type="paragraph" w:styleId="a9">
    <w:name w:val="footer"/>
    <w:basedOn w:val="a"/>
    <w:link w:val="aa"/>
    <w:rsid w:val="00F2221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F2221C"/>
    <w:rPr>
      <w:rFonts w:ascii="Times New Roman" w:eastAsia="Times New Roman" w:hAnsi="Times New Roman" w:cs="Times New Roman"/>
      <w:sz w:val="20"/>
      <w:szCs w:val="20"/>
      <w:lang w:eastAsia="ru-RU"/>
    </w:rPr>
  </w:style>
  <w:style w:type="paragraph" w:customStyle="1" w:styleId="ab">
    <w:name w:val="Минэнерго РТ"/>
    <w:basedOn w:val="a"/>
    <w:qFormat/>
    <w:rsid w:val="00F2221C"/>
    <w:pPr>
      <w:spacing w:after="0" w:line="240" w:lineRule="auto"/>
      <w:ind w:firstLine="709"/>
      <w:jc w:val="both"/>
    </w:pPr>
    <w:rPr>
      <w:rFonts w:ascii="Times New Roman" w:eastAsia="Arial" w:hAnsi="Times New Roman" w:cs="Times New Roman"/>
      <w:sz w:val="28"/>
    </w:rPr>
  </w:style>
  <w:style w:type="table" w:styleId="ac">
    <w:name w:val="Table Grid"/>
    <w:basedOn w:val="a1"/>
    <w:uiPriority w:val="59"/>
    <w:rsid w:val="00F22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F2221C"/>
    <w:pPr>
      <w:spacing w:after="0" w:line="240" w:lineRule="auto"/>
      <w:ind w:firstLine="709"/>
    </w:pPr>
    <w:rPr>
      <w:rFonts w:ascii="Arial" w:eastAsia="Times New Roman" w:hAnsi="Arial" w:cs="Times New Roman"/>
      <w:sz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Нет списка1"/>
    <w:next w:val="a2"/>
    <w:uiPriority w:val="99"/>
    <w:semiHidden/>
    <w:unhideWhenUsed/>
    <w:rsid w:val="00F2221C"/>
  </w:style>
  <w:style w:type="character" w:styleId="ad">
    <w:name w:val="Strong"/>
    <w:uiPriority w:val="22"/>
    <w:qFormat/>
    <w:rsid w:val="00F2221C"/>
    <w:rPr>
      <w:b/>
      <w:bCs/>
    </w:rPr>
  </w:style>
  <w:style w:type="paragraph" w:styleId="ae">
    <w:name w:val="No Spacing"/>
    <w:uiPriority w:val="1"/>
    <w:qFormat/>
    <w:rsid w:val="00F2221C"/>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F2221C"/>
  </w:style>
  <w:style w:type="table" w:customStyle="1" w:styleId="21">
    <w:name w:val="Сетка таблицы2"/>
    <w:basedOn w:val="a1"/>
    <w:next w:val="ac"/>
    <w:uiPriority w:val="59"/>
    <w:rsid w:val="00F2221C"/>
    <w:pPr>
      <w:spacing w:after="0" w:line="240" w:lineRule="auto"/>
      <w:ind w:firstLine="709"/>
    </w:pPr>
    <w:rPr>
      <w:rFonts w:ascii="Arial" w:eastAsia="Times New Roman" w:hAnsi="Arial" w:cs="Times New Roman"/>
      <w:sz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c"/>
    <w:uiPriority w:val="59"/>
    <w:rsid w:val="00F2221C"/>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Рецензия1"/>
    <w:next w:val="af"/>
    <w:hidden/>
    <w:uiPriority w:val="99"/>
    <w:semiHidden/>
    <w:rsid w:val="00F2221C"/>
    <w:pPr>
      <w:spacing w:after="0" w:line="240" w:lineRule="auto"/>
    </w:pPr>
    <w:rPr>
      <w:rFonts w:ascii="Arial" w:eastAsia="Times New Roman" w:hAnsi="Arial" w:cs="Times New Roman"/>
      <w:sz w:val="28"/>
      <w:lang w:eastAsia="ru-RU"/>
    </w:rPr>
  </w:style>
  <w:style w:type="paragraph" w:customStyle="1" w:styleId="14">
    <w:name w:val="Абзац списка1"/>
    <w:basedOn w:val="a"/>
    <w:next w:val="af0"/>
    <w:qFormat/>
    <w:rsid w:val="00F2221C"/>
    <w:pPr>
      <w:spacing w:after="0" w:line="240" w:lineRule="auto"/>
      <w:ind w:left="720" w:firstLine="709"/>
      <w:contextualSpacing/>
    </w:pPr>
    <w:rPr>
      <w:rFonts w:ascii="Arial" w:eastAsia="Times New Roman" w:hAnsi="Arial" w:cs="Times New Roman"/>
      <w:sz w:val="28"/>
      <w:lang w:eastAsia="ru-RU"/>
    </w:rPr>
  </w:style>
  <w:style w:type="numbering" w:customStyle="1" w:styleId="1110">
    <w:name w:val="Нет списка111"/>
    <w:next w:val="a2"/>
    <w:uiPriority w:val="99"/>
    <w:semiHidden/>
    <w:unhideWhenUsed/>
    <w:rsid w:val="00F2221C"/>
  </w:style>
  <w:style w:type="paragraph" w:customStyle="1" w:styleId="af1">
    <w:name w:val="Знак Знак Знак Знак Знак Знак"/>
    <w:basedOn w:val="a"/>
    <w:rsid w:val="00F2221C"/>
    <w:pPr>
      <w:tabs>
        <w:tab w:val="num" w:pos="360"/>
      </w:tabs>
      <w:spacing w:line="240" w:lineRule="exact"/>
    </w:pPr>
    <w:rPr>
      <w:rFonts w:ascii="Verdana" w:eastAsia="Times New Roman" w:hAnsi="Verdana" w:cs="Verdana"/>
      <w:sz w:val="20"/>
      <w:szCs w:val="20"/>
      <w:lang w:val="en-US"/>
    </w:rPr>
  </w:style>
  <w:style w:type="paragraph" w:customStyle="1" w:styleId="af2">
    <w:name w:val="Знак"/>
    <w:basedOn w:val="a"/>
    <w:autoRedefine/>
    <w:rsid w:val="00F2221C"/>
    <w:pPr>
      <w:spacing w:line="240" w:lineRule="exact"/>
    </w:pPr>
    <w:rPr>
      <w:rFonts w:ascii="Times New Roman" w:eastAsia="SimSun" w:hAnsi="Times New Roman" w:cs="Times New Roman"/>
      <w:b/>
      <w:sz w:val="28"/>
      <w:szCs w:val="24"/>
      <w:lang w:val="en-US"/>
    </w:rPr>
  </w:style>
  <w:style w:type="paragraph" w:customStyle="1" w:styleId="BodyTextKeep">
    <w:name w:val="Body Text Keep"/>
    <w:basedOn w:val="a3"/>
    <w:rsid w:val="00F2221C"/>
    <w:pPr>
      <w:spacing w:after="120"/>
      <w:jc w:val="left"/>
    </w:pPr>
    <w:rPr>
      <w:sz w:val="24"/>
      <w:szCs w:val="24"/>
    </w:rPr>
  </w:style>
  <w:style w:type="paragraph" w:styleId="af3">
    <w:name w:val="Body Text Indent"/>
    <w:aliases w:val=" Знак,Основной текст 1,Нумерованный список !!,Надин стиль"/>
    <w:basedOn w:val="a"/>
    <w:link w:val="af4"/>
    <w:unhideWhenUsed/>
    <w:rsid w:val="00F2221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4">
    <w:name w:val="Основной текст с отступом Знак"/>
    <w:aliases w:val=" Знак Знак,Основной текст 1 Знак,Нумерованный список !! Знак,Надин стиль Знак"/>
    <w:basedOn w:val="a0"/>
    <w:link w:val="af3"/>
    <w:rsid w:val="00F2221C"/>
    <w:rPr>
      <w:rFonts w:ascii="Times New Roman" w:eastAsia="Times New Roman" w:hAnsi="Times New Roman" w:cs="Times New Roman"/>
      <w:sz w:val="24"/>
      <w:szCs w:val="24"/>
      <w:lang w:val="x-none" w:eastAsia="x-none"/>
    </w:rPr>
  </w:style>
  <w:style w:type="paragraph" w:customStyle="1" w:styleId="af5">
    <w:name w:val="Прижатый влево"/>
    <w:basedOn w:val="a"/>
    <w:next w:val="a"/>
    <w:rsid w:val="00F2221C"/>
    <w:pPr>
      <w:autoSpaceDE w:val="0"/>
      <w:autoSpaceDN w:val="0"/>
      <w:adjustRightInd w:val="0"/>
      <w:spacing w:after="0" w:line="240" w:lineRule="auto"/>
    </w:pPr>
    <w:rPr>
      <w:rFonts w:ascii="Arial" w:eastAsia="Times New Roman" w:hAnsi="Arial" w:cs="Times New Roman"/>
      <w:sz w:val="20"/>
      <w:szCs w:val="20"/>
      <w:lang w:eastAsia="ru-RU"/>
    </w:rPr>
  </w:style>
  <w:style w:type="paragraph" w:styleId="af6">
    <w:name w:val="Plain Text"/>
    <w:basedOn w:val="a"/>
    <w:link w:val="af7"/>
    <w:rsid w:val="00F2221C"/>
    <w:pPr>
      <w:spacing w:after="0" w:line="240" w:lineRule="auto"/>
    </w:pPr>
    <w:rPr>
      <w:rFonts w:ascii="Courier New" w:eastAsia="Times New Roman" w:hAnsi="Courier New" w:cs="Times New Roman"/>
      <w:sz w:val="20"/>
      <w:szCs w:val="20"/>
      <w:lang w:val="x-none" w:eastAsia="x-none"/>
    </w:rPr>
  </w:style>
  <w:style w:type="character" w:customStyle="1" w:styleId="af7">
    <w:name w:val="Текст Знак"/>
    <w:basedOn w:val="a0"/>
    <w:link w:val="af6"/>
    <w:rsid w:val="00F2221C"/>
    <w:rPr>
      <w:rFonts w:ascii="Courier New" w:eastAsia="Times New Roman" w:hAnsi="Courier New" w:cs="Times New Roman"/>
      <w:sz w:val="20"/>
      <w:szCs w:val="20"/>
      <w:lang w:val="x-none" w:eastAsia="x-none"/>
    </w:rPr>
  </w:style>
  <w:style w:type="paragraph" w:styleId="3">
    <w:name w:val="Body Text Indent 3"/>
    <w:basedOn w:val="a"/>
    <w:link w:val="30"/>
    <w:rsid w:val="00F2221C"/>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F2221C"/>
    <w:rPr>
      <w:rFonts w:ascii="Times New Roman" w:eastAsia="Times New Roman" w:hAnsi="Times New Roman" w:cs="Times New Roman"/>
      <w:sz w:val="16"/>
      <w:szCs w:val="16"/>
      <w:lang w:val="x-none" w:eastAsia="x-none"/>
    </w:rPr>
  </w:style>
  <w:style w:type="paragraph" w:styleId="22">
    <w:name w:val="Body Text Indent 2"/>
    <w:basedOn w:val="a"/>
    <w:link w:val="23"/>
    <w:rsid w:val="00F2221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rsid w:val="00F2221C"/>
    <w:rPr>
      <w:rFonts w:ascii="Times New Roman" w:eastAsia="Times New Roman" w:hAnsi="Times New Roman" w:cs="Times New Roman"/>
      <w:sz w:val="24"/>
      <w:szCs w:val="24"/>
      <w:lang w:val="x-none" w:eastAsia="x-none"/>
    </w:rPr>
  </w:style>
  <w:style w:type="character" w:customStyle="1" w:styleId="af8">
    <w:name w:val="Знак Знак Знак"/>
    <w:rsid w:val="00F2221C"/>
    <w:rPr>
      <w:sz w:val="24"/>
      <w:szCs w:val="24"/>
      <w:lang w:val="ru-RU" w:eastAsia="ru-RU" w:bidi="ar-SA"/>
    </w:rPr>
  </w:style>
  <w:style w:type="paragraph" w:styleId="af9">
    <w:name w:val="Normal (Web)"/>
    <w:aliases w:val="Обычный (Web)1,Обычный (веб)1,Обычный (веб)11"/>
    <w:basedOn w:val="a"/>
    <w:uiPriority w:val="99"/>
    <w:rsid w:val="00F2221C"/>
    <w:pPr>
      <w:spacing w:before="150" w:after="0" w:line="260" w:lineRule="atLeast"/>
    </w:pPr>
    <w:rPr>
      <w:rFonts w:ascii="Times New Roman" w:eastAsia="Times New Roman" w:hAnsi="Times New Roman" w:cs="Times New Roman"/>
      <w:color w:val="686868"/>
      <w:sz w:val="20"/>
      <w:szCs w:val="20"/>
      <w:lang w:eastAsia="ru-RU"/>
    </w:rPr>
  </w:style>
  <w:style w:type="character" w:customStyle="1" w:styleId="arttext">
    <w:name w:val="arttext"/>
    <w:rsid w:val="00F2221C"/>
  </w:style>
  <w:style w:type="character" w:styleId="afa">
    <w:name w:val="page number"/>
    <w:rsid w:val="00F2221C"/>
  </w:style>
  <w:style w:type="paragraph" w:customStyle="1" w:styleId="Style1">
    <w:name w:val="Style1"/>
    <w:basedOn w:val="a"/>
    <w:rsid w:val="00F2221C"/>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3">
    <w:name w:val="Style13"/>
    <w:basedOn w:val="a"/>
    <w:rsid w:val="00F2221C"/>
    <w:pPr>
      <w:widowControl w:val="0"/>
      <w:autoSpaceDE w:val="0"/>
      <w:autoSpaceDN w:val="0"/>
      <w:adjustRightInd w:val="0"/>
      <w:spacing w:after="0" w:line="322" w:lineRule="exact"/>
      <w:ind w:firstLine="720"/>
      <w:jc w:val="both"/>
    </w:pPr>
    <w:rPr>
      <w:rFonts w:ascii="Times New Roman" w:eastAsia="Times New Roman" w:hAnsi="Times New Roman" w:cs="Times New Roman"/>
      <w:sz w:val="24"/>
      <w:szCs w:val="24"/>
      <w:lang w:eastAsia="ru-RU"/>
    </w:rPr>
  </w:style>
  <w:style w:type="paragraph" w:customStyle="1" w:styleId="Style18">
    <w:name w:val="Style18"/>
    <w:basedOn w:val="a"/>
    <w:rsid w:val="00F2221C"/>
    <w:pPr>
      <w:widowControl w:val="0"/>
      <w:autoSpaceDE w:val="0"/>
      <w:autoSpaceDN w:val="0"/>
      <w:adjustRightInd w:val="0"/>
      <w:spacing w:after="0" w:line="182" w:lineRule="exact"/>
      <w:jc w:val="right"/>
    </w:pPr>
    <w:rPr>
      <w:rFonts w:ascii="Times New Roman" w:eastAsia="Times New Roman" w:hAnsi="Times New Roman" w:cs="Times New Roman"/>
      <w:sz w:val="24"/>
      <w:szCs w:val="24"/>
      <w:lang w:eastAsia="ru-RU"/>
    </w:rPr>
  </w:style>
  <w:style w:type="paragraph" w:customStyle="1" w:styleId="Style31">
    <w:name w:val="Style31"/>
    <w:basedOn w:val="a"/>
    <w:rsid w:val="00F2221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32">
    <w:name w:val="Style32"/>
    <w:basedOn w:val="a"/>
    <w:rsid w:val="00F2221C"/>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00">
    <w:name w:val="Font Style100"/>
    <w:rsid w:val="00F2221C"/>
    <w:rPr>
      <w:rFonts w:ascii="Times New Roman" w:hAnsi="Times New Roman" w:cs="Times New Roman"/>
      <w:b/>
      <w:bCs/>
      <w:sz w:val="26"/>
      <w:szCs w:val="26"/>
    </w:rPr>
  </w:style>
  <w:style w:type="character" w:customStyle="1" w:styleId="FontStyle102">
    <w:name w:val="Font Style102"/>
    <w:rsid w:val="00F2221C"/>
    <w:rPr>
      <w:rFonts w:ascii="Times New Roman" w:hAnsi="Times New Roman" w:cs="Times New Roman"/>
      <w:sz w:val="26"/>
      <w:szCs w:val="26"/>
    </w:rPr>
  </w:style>
  <w:style w:type="character" w:customStyle="1" w:styleId="FontStyle110">
    <w:name w:val="Font Style110"/>
    <w:rsid w:val="00F2221C"/>
    <w:rPr>
      <w:rFonts w:ascii="Arial" w:hAnsi="Arial" w:cs="Arial"/>
      <w:b/>
      <w:bCs/>
      <w:i/>
      <w:iCs/>
      <w:sz w:val="14"/>
      <w:szCs w:val="14"/>
    </w:rPr>
  </w:style>
  <w:style w:type="character" w:customStyle="1" w:styleId="FontStyle142">
    <w:name w:val="Font Style142"/>
    <w:rsid w:val="00F2221C"/>
    <w:rPr>
      <w:rFonts w:ascii="Arial" w:hAnsi="Arial" w:cs="Arial"/>
      <w:b/>
      <w:bCs/>
      <w:i/>
      <w:iCs/>
      <w:sz w:val="14"/>
      <w:szCs w:val="14"/>
    </w:rPr>
  </w:style>
  <w:style w:type="paragraph" w:customStyle="1" w:styleId="Style9">
    <w:name w:val="Style9"/>
    <w:basedOn w:val="a"/>
    <w:rsid w:val="00F2221C"/>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0">
    <w:name w:val="Style10"/>
    <w:basedOn w:val="a"/>
    <w:rsid w:val="00F222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F222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3">
    <w:name w:val="Font Style103"/>
    <w:rsid w:val="00F2221C"/>
    <w:rPr>
      <w:rFonts w:ascii="Arial" w:hAnsi="Arial" w:cs="Arial"/>
      <w:b/>
      <w:bCs/>
      <w:sz w:val="12"/>
      <w:szCs w:val="12"/>
    </w:rPr>
  </w:style>
  <w:style w:type="character" w:customStyle="1" w:styleId="FontStyle104">
    <w:name w:val="Font Style104"/>
    <w:rsid w:val="00F2221C"/>
    <w:rPr>
      <w:rFonts w:ascii="Palatino Linotype" w:hAnsi="Palatino Linotype" w:cs="Palatino Linotype"/>
      <w:b/>
      <w:bCs/>
      <w:sz w:val="8"/>
      <w:szCs w:val="8"/>
    </w:rPr>
  </w:style>
  <w:style w:type="character" w:customStyle="1" w:styleId="FontStyle105">
    <w:name w:val="Font Style105"/>
    <w:rsid w:val="00F2221C"/>
    <w:rPr>
      <w:rFonts w:ascii="Arial" w:hAnsi="Arial" w:cs="Arial"/>
      <w:sz w:val="14"/>
      <w:szCs w:val="14"/>
    </w:rPr>
  </w:style>
  <w:style w:type="character" w:customStyle="1" w:styleId="FontStyle118">
    <w:name w:val="Font Style118"/>
    <w:rsid w:val="00F2221C"/>
    <w:rPr>
      <w:rFonts w:ascii="Times New Roman" w:hAnsi="Times New Roman" w:cs="Times New Roman"/>
      <w:b/>
      <w:bCs/>
      <w:i/>
      <w:iCs/>
      <w:spacing w:val="20"/>
      <w:sz w:val="12"/>
      <w:szCs w:val="12"/>
    </w:rPr>
  </w:style>
  <w:style w:type="character" w:customStyle="1" w:styleId="FontStyle128">
    <w:name w:val="Font Style128"/>
    <w:rsid w:val="00F2221C"/>
    <w:rPr>
      <w:rFonts w:ascii="Arial" w:hAnsi="Arial" w:cs="Arial"/>
      <w:b/>
      <w:bCs/>
      <w:smallCaps/>
      <w:sz w:val="10"/>
      <w:szCs w:val="10"/>
    </w:rPr>
  </w:style>
  <w:style w:type="character" w:customStyle="1" w:styleId="WW8Num35z1">
    <w:name w:val="WW8Num35z1"/>
    <w:rsid w:val="00F2221C"/>
    <w:rPr>
      <w:rFonts w:ascii="Courier New" w:hAnsi="Courier New"/>
    </w:rPr>
  </w:style>
  <w:style w:type="paragraph" w:customStyle="1" w:styleId="Style15">
    <w:name w:val="Style15"/>
    <w:basedOn w:val="a"/>
    <w:rsid w:val="00F2221C"/>
    <w:pPr>
      <w:widowControl w:val="0"/>
      <w:autoSpaceDE w:val="0"/>
      <w:autoSpaceDN w:val="0"/>
      <w:adjustRightInd w:val="0"/>
      <w:spacing w:after="0" w:line="646" w:lineRule="exact"/>
      <w:ind w:firstLine="710"/>
      <w:jc w:val="both"/>
    </w:pPr>
    <w:rPr>
      <w:rFonts w:ascii="Times New Roman" w:eastAsia="Times New Roman" w:hAnsi="Times New Roman" w:cs="Times New Roman"/>
      <w:sz w:val="24"/>
      <w:szCs w:val="24"/>
      <w:lang w:eastAsia="ru-RU"/>
    </w:rPr>
  </w:style>
  <w:style w:type="character" w:customStyle="1" w:styleId="FontStyle25">
    <w:name w:val="Font Style25"/>
    <w:rsid w:val="00F2221C"/>
    <w:rPr>
      <w:rFonts w:ascii="Times New Roman" w:hAnsi="Times New Roman" w:cs="Times New Roman"/>
      <w:sz w:val="26"/>
      <w:szCs w:val="26"/>
    </w:rPr>
  </w:style>
  <w:style w:type="paragraph" w:customStyle="1" w:styleId="Style8">
    <w:name w:val="Style8"/>
    <w:basedOn w:val="a"/>
    <w:rsid w:val="00F2221C"/>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character" w:customStyle="1" w:styleId="FontStyle24">
    <w:name w:val="Font Style24"/>
    <w:rsid w:val="00F2221C"/>
    <w:rPr>
      <w:rFonts w:ascii="Times New Roman" w:hAnsi="Times New Roman" w:cs="Times New Roman"/>
      <w:b/>
      <w:bCs/>
      <w:sz w:val="26"/>
      <w:szCs w:val="26"/>
    </w:rPr>
  </w:style>
  <w:style w:type="paragraph" w:customStyle="1" w:styleId="afb">
    <w:name w:val="........ ..... . ........"/>
    <w:basedOn w:val="Default"/>
    <w:next w:val="Default"/>
    <w:rsid w:val="00F2221C"/>
    <w:rPr>
      <w:rFonts w:ascii="Arial" w:hAnsi="Arial"/>
      <w:color w:val="auto"/>
    </w:rPr>
  </w:style>
  <w:style w:type="paragraph" w:customStyle="1" w:styleId="afc">
    <w:name w:val="......."/>
    <w:basedOn w:val="Default"/>
    <w:next w:val="Default"/>
    <w:rsid w:val="00F2221C"/>
    <w:rPr>
      <w:rFonts w:ascii="Arial" w:hAnsi="Arial"/>
      <w:color w:val="auto"/>
    </w:rPr>
  </w:style>
  <w:style w:type="paragraph" w:styleId="afd">
    <w:name w:val="footnote text"/>
    <w:basedOn w:val="a"/>
    <w:link w:val="afe"/>
    <w:uiPriority w:val="99"/>
    <w:rsid w:val="00F2221C"/>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uiPriority w:val="99"/>
    <w:rsid w:val="00F2221C"/>
    <w:rPr>
      <w:rFonts w:ascii="Times New Roman" w:eastAsia="Times New Roman" w:hAnsi="Times New Roman" w:cs="Times New Roman"/>
      <w:sz w:val="20"/>
      <w:szCs w:val="20"/>
      <w:lang w:eastAsia="ru-RU"/>
    </w:rPr>
  </w:style>
  <w:style w:type="character" w:styleId="aff">
    <w:name w:val="footnote reference"/>
    <w:uiPriority w:val="99"/>
    <w:rsid w:val="00F2221C"/>
    <w:rPr>
      <w:vertAlign w:val="superscript"/>
    </w:rPr>
  </w:style>
  <w:style w:type="character" w:styleId="aff0">
    <w:name w:val="annotation reference"/>
    <w:uiPriority w:val="99"/>
    <w:unhideWhenUsed/>
    <w:rsid w:val="00F2221C"/>
    <w:rPr>
      <w:sz w:val="16"/>
      <w:szCs w:val="16"/>
    </w:rPr>
  </w:style>
  <w:style w:type="character" w:customStyle="1" w:styleId="aff1">
    <w:name w:val="Текст примечания Знак"/>
    <w:link w:val="aff2"/>
    <w:uiPriority w:val="99"/>
    <w:rsid w:val="00F2221C"/>
  </w:style>
  <w:style w:type="paragraph" w:styleId="aff2">
    <w:name w:val="annotation text"/>
    <w:basedOn w:val="a"/>
    <w:link w:val="aff1"/>
    <w:uiPriority w:val="99"/>
    <w:unhideWhenUsed/>
    <w:rsid w:val="00F2221C"/>
    <w:pPr>
      <w:spacing w:after="0" w:line="240" w:lineRule="auto"/>
    </w:pPr>
  </w:style>
  <w:style w:type="character" w:customStyle="1" w:styleId="15">
    <w:name w:val="Текст примечания Знак1"/>
    <w:basedOn w:val="a0"/>
    <w:uiPriority w:val="99"/>
    <w:rsid w:val="00F2221C"/>
    <w:rPr>
      <w:sz w:val="20"/>
      <w:szCs w:val="20"/>
    </w:rPr>
  </w:style>
  <w:style w:type="character" w:customStyle="1" w:styleId="aff3">
    <w:name w:val="Тема примечания Знак"/>
    <w:link w:val="aff4"/>
    <w:uiPriority w:val="99"/>
    <w:rsid w:val="00F2221C"/>
    <w:rPr>
      <w:b/>
      <w:bCs/>
    </w:rPr>
  </w:style>
  <w:style w:type="paragraph" w:styleId="aff4">
    <w:name w:val="annotation subject"/>
    <w:basedOn w:val="aff2"/>
    <w:next w:val="aff2"/>
    <w:link w:val="aff3"/>
    <w:uiPriority w:val="99"/>
    <w:unhideWhenUsed/>
    <w:rsid w:val="00F2221C"/>
    <w:rPr>
      <w:b/>
      <w:bCs/>
    </w:rPr>
  </w:style>
  <w:style w:type="character" w:customStyle="1" w:styleId="16">
    <w:name w:val="Тема примечания Знак1"/>
    <w:basedOn w:val="15"/>
    <w:uiPriority w:val="99"/>
    <w:rsid w:val="00F2221C"/>
    <w:rPr>
      <w:b/>
      <w:bCs/>
      <w:sz w:val="20"/>
      <w:szCs w:val="20"/>
    </w:rPr>
  </w:style>
  <w:style w:type="paragraph" w:customStyle="1" w:styleId="Style4">
    <w:name w:val="Style4"/>
    <w:basedOn w:val="a"/>
    <w:rsid w:val="00F2221C"/>
    <w:pPr>
      <w:widowControl w:val="0"/>
      <w:autoSpaceDE w:val="0"/>
      <w:autoSpaceDN w:val="0"/>
      <w:adjustRightInd w:val="0"/>
      <w:spacing w:after="0" w:line="269" w:lineRule="exact"/>
      <w:ind w:firstLine="538"/>
      <w:jc w:val="both"/>
    </w:pPr>
    <w:rPr>
      <w:rFonts w:ascii="Times New Roman" w:eastAsia="Times New Roman" w:hAnsi="Times New Roman" w:cs="Times New Roman"/>
      <w:sz w:val="24"/>
      <w:szCs w:val="24"/>
      <w:lang w:eastAsia="ru-RU"/>
    </w:rPr>
  </w:style>
  <w:style w:type="paragraph" w:customStyle="1" w:styleId="Style3">
    <w:name w:val="Style3"/>
    <w:basedOn w:val="a"/>
    <w:rsid w:val="00F222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F2221C"/>
    <w:pPr>
      <w:widowControl w:val="0"/>
      <w:autoSpaceDE w:val="0"/>
      <w:autoSpaceDN w:val="0"/>
      <w:adjustRightInd w:val="0"/>
      <w:spacing w:after="0" w:line="298" w:lineRule="exact"/>
      <w:ind w:firstLine="547"/>
      <w:jc w:val="both"/>
    </w:pPr>
    <w:rPr>
      <w:rFonts w:ascii="Times New Roman" w:eastAsia="Times New Roman" w:hAnsi="Times New Roman" w:cs="Times New Roman"/>
      <w:sz w:val="24"/>
      <w:szCs w:val="24"/>
      <w:lang w:eastAsia="ru-RU"/>
    </w:rPr>
  </w:style>
  <w:style w:type="paragraph" w:customStyle="1" w:styleId="FORMATTEXT">
    <w:name w:val=".FORMATTEXT"/>
    <w:rsid w:val="00F222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F2221C"/>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ConsPlusCell">
    <w:name w:val="ConsPlusCell"/>
    <w:uiPriority w:val="99"/>
    <w:rsid w:val="00F2221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5">
    <w:name w:val="Гипертекстовая ссылка"/>
    <w:uiPriority w:val="99"/>
    <w:rsid w:val="00F2221C"/>
    <w:rPr>
      <w:b/>
      <w:bCs/>
      <w:color w:val="008000"/>
    </w:rPr>
  </w:style>
  <w:style w:type="paragraph" w:customStyle="1" w:styleId="ConsNormal">
    <w:name w:val="ConsNormal"/>
    <w:rsid w:val="00F2221C"/>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17">
    <w:name w:val="Знак1"/>
    <w:basedOn w:val="a"/>
    <w:rsid w:val="00F2221C"/>
    <w:pPr>
      <w:tabs>
        <w:tab w:val="num" w:pos="360"/>
      </w:tabs>
      <w:spacing w:line="240" w:lineRule="exact"/>
    </w:pPr>
    <w:rPr>
      <w:rFonts w:ascii="Verdana" w:eastAsia="Times New Roman" w:hAnsi="Verdana" w:cs="Verdana"/>
      <w:sz w:val="20"/>
      <w:szCs w:val="20"/>
      <w:lang w:val="en-US"/>
    </w:rPr>
  </w:style>
  <w:style w:type="numbering" w:customStyle="1" w:styleId="24">
    <w:name w:val="Нет списка2"/>
    <w:next w:val="a2"/>
    <w:uiPriority w:val="99"/>
    <w:semiHidden/>
    <w:unhideWhenUsed/>
    <w:rsid w:val="00F2221C"/>
  </w:style>
  <w:style w:type="numbering" w:customStyle="1" w:styleId="31">
    <w:name w:val="Нет списка3"/>
    <w:next w:val="a2"/>
    <w:uiPriority w:val="99"/>
    <w:semiHidden/>
    <w:unhideWhenUsed/>
    <w:rsid w:val="00F2221C"/>
  </w:style>
  <w:style w:type="paragraph" w:styleId="af">
    <w:name w:val="Revision"/>
    <w:hidden/>
    <w:uiPriority w:val="99"/>
    <w:semiHidden/>
    <w:rsid w:val="00F2221C"/>
    <w:pPr>
      <w:spacing w:after="0" w:line="240" w:lineRule="auto"/>
    </w:pPr>
    <w:rPr>
      <w:rFonts w:ascii="Times New Roman" w:eastAsia="Times New Roman" w:hAnsi="Times New Roman" w:cs="Times New Roman"/>
      <w:sz w:val="20"/>
      <w:szCs w:val="20"/>
      <w:lang w:eastAsia="ru-RU"/>
    </w:rPr>
  </w:style>
  <w:style w:type="paragraph" w:styleId="af0">
    <w:name w:val="List Paragraph"/>
    <w:basedOn w:val="a"/>
    <w:link w:val="aff6"/>
    <w:uiPriority w:val="34"/>
    <w:qFormat/>
    <w:rsid w:val="00F2221C"/>
    <w:pPr>
      <w:spacing w:after="0" w:line="240" w:lineRule="auto"/>
      <w:ind w:left="708"/>
    </w:pPr>
    <w:rPr>
      <w:rFonts w:ascii="Times New Roman" w:eastAsia="Times New Roman" w:hAnsi="Times New Roman" w:cs="Times New Roman"/>
      <w:sz w:val="20"/>
      <w:szCs w:val="20"/>
      <w:lang w:eastAsia="ru-RU"/>
    </w:rPr>
  </w:style>
  <w:style w:type="character" w:styleId="aff7">
    <w:name w:val="Hyperlink"/>
    <w:uiPriority w:val="99"/>
    <w:unhideWhenUsed/>
    <w:rsid w:val="00F2221C"/>
    <w:rPr>
      <w:color w:val="0000FF"/>
      <w:u w:val="single"/>
    </w:rPr>
  </w:style>
  <w:style w:type="character" w:styleId="aff8">
    <w:name w:val="FollowedHyperlink"/>
    <w:uiPriority w:val="99"/>
    <w:unhideWhenUsed/>
    <w:rsid w:val="00F2221C"/>
    <w:rPr>
      <w:color w:val="800080"/>
      <w:u w:val="single"/>
    </w:rPr>
  </w:style>
  <w:style w:type="paragraph" w:customStyle="1" w:styleId="font5">
    <w:name w:val="font5"/>
    <w:basedOn w:val="a"/>
    <w:rsid w:val="00F2221C"/>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F2221C"/>
    <w:pPr>
      <w:spacing w:before="100" w:beforeAutospacing="1" w:after="100" w:afterAutospacing="1" w:line="240" w:lineRule="auto"/>
    </w:pPr>
    <w:rPr>
      <w:rFonts w:ascii="Times New Roman" w:eastAsia="Times New Roman" w:hAnsi="Times New Roman" w:cs="Times New Roman"/>
      <w:color w:val="FF0000"/>
      <w:sz w:val="16"/>
      <w:szCs w:val="16"/>
      <w:lang w:eastAsia="ru-RU"/>
    </w:rPr>
  </w:style>
  <w:style w:type="paragraph" w:customStyle="1" w:styleId="font7">
    <w:name w:val="font7"/>
    <w:basedOn w:val="a"/>
    <w:rsid w:val="00F2221C"/>
    <w:pPr>
      <w:spacing w:before="100" w:beforeAutospacing="1" w:after="100" w:afterAutospacing="1" w:line="240" w:lineRule="auto"/>
    </w:pPr>
    <w:rPr>
      <w:rFonts w:ascii="Times New Roman" w:eastAsia="Times New Roman" w:hAnsi="Times New Roman" w:cs="Times New Roman"/>
      <w:color w:val="00B050"/>
      <w:sz w:val="16"/>
      <w:szCs w:val="16"/>
      <w:lang w:eastAsia="ru-RU"/>
    </w:rPr>
  </w:style>
  <w:style w:type="paragraph" w:customStyle="1" w:styleId="xl65">
    <w:name w:val="xl65"/>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F2221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7">
    <w:name w:val="xl67"/>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16"/>
      <w:szCs w:val="16"/>
      <w:lang w:eastAsia="ru-RU"/>
    </w:rPr>
  </w:style>
  <w:style w:type="paragraph" w:customStyle="1" w:styleId="xl68">
    <w:name w:val="xl68"/>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2221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F2221C"/>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72">
    <w:name w:val="xl72"/>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73">
    <w:name w:val="xl73"/>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74">
    <w:name w:val="xl74"/>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75">
    <w:name w:val="xl75"/>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6"/>
      <w:szCs w:val="16"/>
      <w:lang w:eastAsia="ru-RU"/>
    </w:rPr>
  </w:style>
  <w:style w:type="paragraph" w:customStyle="1" w:styleId="xl76">
    <w:name w:val="xl76"/>
    <w:basedOn w:val="a"/>
    <w:rsid w:val="00F2221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78">
    <w:name w:val="xl78"/>
    <w:basedOn w:val="a"/>
    <w:rsid w:val="00F2221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F2221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F2221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84">
    <w:name w:val="xl84"/>
    <w:basedOn w:val="a"/>
    <w:rsid w:val="00F2221C"/>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F222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86">
    <w:name w:val="xl86"/>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87">
    <w:name w:val="xl87"/>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88">
    <w:name w:val="xl88"/>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B050"/>
      <w:sz w:val="16"/>
      <w:szCs w:val="16"/>
      <w:lang w:eastAsia="ru-RU"/>
    </w:rPr>
  </w:style>
  <w:style w:type="paragraph" w:customStyle="1" w:styleId="xl89">
    <w:name w:val="xl89"/>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90">
    <w:name w:val="xl90"/>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1">
    <w:name w:val="xl91"/>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92">
    <w:name w:val="xl92"/>
    <w:basedOn w:val="a"/>
    <w:rsid w:val="00F2221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3">
    <w:name w:val="xl93"/>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94">
    <w:name w:val="xl94"/>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96">
    <w:name w:val="xl96"/>
    <w:basedOn w:val="a"/>
    <w:rsid w:val="00F2221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97">
    <w:name w:val="xl97"/>
    <w:basedOn w:val="a"/>
    <w:rsid w:val="00F22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98">
    <w:name w:val="xl98"/>
    <w:basedOn w:val="a"/>
    <w:rsid w:val="00F222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99">
    <w:name w:val="xl99"/>
    <w:basedOn w:val="a"/>
    <w:rsid w:val="00F222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B050"/>
      <w:sz w:val="16"/>
      <w:szCs w:val="16"/>
      <w:lang w:eastAsia="ru-RU"/>
    </w:rPr>
  </w:style>
  <w:style w:type="paragraph" w:customStyle="1" w:styleId="xl100">
    <w:name w:val="xl100"/>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01">
    <w:name w:val="xl101"/>
    <w:basedOn w:val="a"/>
    <w:rsid w:val="00F2221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02">
    <w:name w:val="xl102"/>
    <w:basedOn w:val="a"/>
    <w:rsid w:val="00F2221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03">
    <w:name w:val="xl103"/>
    <w:basedOn w:val="a"/>
    <w:rsid w:val="00F2221C"/>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04">
    <w:name w:val="xl104"/>
    <w:basedOn w:val="a"/>
    <w:rsid w:val="00F2221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05">
    <w:name w:val="xl105"/>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06">
    <w:name w:val="xl106"/>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F2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09">
    <w:name w:val="xl109"/>
    <w:basedOn w:val="a"/>
    <w:rsid w:val="00F2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10">
    <w:name w:val="xl110"/>
    <w:basedOn w:val="a"/>
    <w:rsid w:val="00F2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11">
    <w:name w:val="xl111"/>
    <w:basedOn w:val="a"/>
    <w:rsid w:val="00F2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F222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F222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F222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F222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F2221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F22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F222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F222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0">
    <w:name w:val="xl120"/>
    <w:basedOn w:val="a"/>
    <w:rsid w:val="00F222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F222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F222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F222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F222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5">
    <w:name w:val="xl125"/>
    <w:basedOn w:val="a"/>
    <w:rsid w:val="00F2221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16"/>
      <w:szCs w:val="16"/>
      <w:lang w:eastAsia="ru-RU"/>
    </w:rPr>
  </w:style>
  <w:style w:type="paragraph" w:customStyle="1" w:styleId="xl126">
    <w:name w:val="xl126"/>
    <w:basedOn w:val="a"/>
    <w:rsid w:val="00F2221C"/>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16"/>
      <w:szCs w:val="16"/>
      <w:lang w:eastAsia="ru-RU"/>
    </w:rPr>
  </w:style>
  <w:style w:type="paragraph" w:customStyle="1" w:styleId="xl127">
    <w:name w:val="xl127"/>
    <w:basedOn w:val="a"/>
    <w:rsid w:val="00F2221C"/>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16"/>
      <w:szCs w:val="16"/>
      <w:lang w:eastAsia="ru-RU"/>
    </w:rPr>
  </w:style>
  <w:style w:type="paragraph" w:customStyle="1" w:styleId="xl128">
    <w:name w:val="xl128"/>
    <w:basedOn w:val="a"/>
    <w:rsid w:val="00F2221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29">
    <w:name w:val="xl129"/>
    <w:basedOn w:val="a"/>
    <w:rsid w:val="00F2221C"/>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F2221C"/>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F222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32">
    <w:name w:val="xl132"/>
    <w:basedOn w:val="a"/>
    <w:rsid w:val="00F222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33">
    <w:name w:val="xl133"/>
    <w:basedOn w:val="a"/>
    <w:rsid w:val="00F222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34">
    <w:name w:val="xl134"/>
    <w:basedOn w:val="a"/>
    <w:rsid w:val="00F22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5">
    <w:name w:val="xl135"/>
    <w:basedOn w:val="a"/>
    <w:rsid w:val="00F222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6">
    <w:name w:val="xl136"/>
    <w:basedOn w:val="a"/>
    <w:rsid w:val="00F22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37">
    <w:name w:val="xl137"/>
    <w:basedOn w:val="a"/>
    <w:rsid w:val="00F222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38">
    <w:name w:val="xl138"/>
    <w:basedOn w:val="a"/>
    <w:rsid w:val="00F2221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9">
    <w:name w:val="xl139"/>
    <w:basedOn w:val="a"/>
    <w:rsid w:val="00F2221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0">
    <w:name w:val="xl140"/>
    <w:basedOn w:val="a"/>
    <w:rsid w:val="00F2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F222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142">
    <w:name w:val="xl142"/>
    <w:basedOn w:val="a"/>
    <w:rsid w:val="00F222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143">
    <w:name w:val="xl143"/>
    <w:basedOn w:val="a"/>
    <w:rsid w:val="00F222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144">
    <w:name w:val="xl144"/>
    <w:basedOn w:val="a"/>
    <w:rsid w:val="00F222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145">
    <w:name w:val="xl145"/>
    <w:basedOn w:val="a"/>
    <w:rsid w:val="00F222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146">
    <w:name w:val="xl146"/>
    <w:basedOn w:val="a"/>
    <w:rsid w:val="00F222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147">
    <w:name w:val="xl147"/>
    <w:basedOn w:val="a"/>
    <w:rsid w:val="00F222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48">
    <w:name w:val="xl148"/>
    <w:basedOn w:val="a"/>
    <w:rsid w:val="00F222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49">
    <w:name w:val="xl149"/>
    <w:basedOn w:val="a"/>
    <w:rsid w:val="00F222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50">
    <w:name w:val="xl150"/>
    <w:basedOn w:val="a"/>
    <w:rsid w:val="00F222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F222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F222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F222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4">
    <w:name w:val="xl154"/>
    <w:basedOn w:val="a"/>
    <w:rsid w:val="00F222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5">
    <w:name w:val="xl155"/>
    <w:basedOn w:val="a"/>
    <w:rsid w:val="00F222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6">
    <w:name w:val="xl156"/>
    <w:basedOn w:val="a"/>
    <w:rsid w:val="00F2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57">
    <w:name w:val="xl157"/>
    <w:basedOn w:val="a"/>
    <w:rsid w:val="00F22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58">
    <w:name w:val="xl158"/>
    <w:basedOn w:val="a"/>
    <w:rsid w:val="00F2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59">
    <w:name w:val="xl159"/>
    <w:basedOn w:val="a"/>
    <w:rsid w:val="00F22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lang w:eastAsia="ru-RU"/>
    </w:rPr>
  </w:style>
  <w:style w:type="paragraph" w:customStyle="1" w:styleId="xl160">
    <w:name w:val="xl160"/>
    <w:basedOn w:val="a"/>
    <w:rsid w:val="00F222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16"/>
      <w:szCs w:val="16"/>
      <w:lang w:eastAsia="ru-RU"/>
    </w:rPr>
  </w:style>
  <w:style w:type="paragraph" w:customStyle="1" w:styleId="xl161">
    <w:name w:val="xl161"/>
    <w:basedOn w:val="a"/>
    <w:rsid w:val="00F22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16"/>
      <w:szCs w:val="16"/>
      <w:lang w:eastAsia="ru-RU"/>
    </w:rPr>
  </w:style>
  <w:style w:type="paragraph" w:customStyle="1" w:styleId="xl162">
    <w:name w:val="xl162"/>
    <w:basedOn w:val="a"/>
    <w:rsid w:val="00F222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163">
    <w:name w:val="xl163"/>
    <w:basedOn w:val="a"/>
    <w:rsid w:val="00F2221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164">
    <w:name w:val="xl164"/>
    <w:basedOn w:val="a"/>
    <w:rsid w:val="00F22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character" w:customStyle="1" w:styleId="apple-converted-space">
    <w:name w:val="apple-converted-space"/>
    <w:basedOn w:val="a0"/>
    <w:rsid w:val="00A537D2"/>
  </w:style>
  <w:style w:type="paragraph" w:customStyle="1" w:styleId="aff9">
    <w:name w:val="Ключ. слова"/>
    <w:basedOn w:val="a"/>
    <w:semiHidden/>
    <w:rsid w:val="00A537D2"/>
    <w:pPr>
      <w:suppressAutoHyphens/>
      <w:spacing w:before="60" w:after="60" w:line="240" w:lineRule="auto"/>
      <w:jc w:val="both"/>
    </w:pPr>
    <w:rPr>
      <w:rFonts w:ascii="Arial" w:eastAsia="Times New Roman" w:hAnsi="Arial" w:cs="Times New Roman"/>
      <w:caps/>
      <w:sz w:val="24"/>
      <w:szCs w:val="20"/>
      <w:lang w:eastAsia="ru-RU"/>
    </w:rPr>
  </w:style>
  <w:style w:type="paragraph" w:customStyle="1" w:styleId="25">
    <w:name w:val="заголовок 2"/>
    <w:basedOn w:val="a"/>
    <w:next w:val="a"/>
    <w:rsid w:val="00A537D2"/>
    <w:pPr>
      <w:keepNext/>
      <w:spacing w:after="0" w:line="240" w:lineRule="auto"/>
      <w:outlineLvl w:val="1"/>
    </w:pPr>
    <w:rPr>
      <w:rFonts w:ascii="Times New Roman" w:eastAsia="Times New Roman" w:hAnsi="Times New Roman" w:cs="Times New Roman"/>
      <w:b/>
      <w:sz w:val="28"/>
      <w:szCs w:val="28"/>
      <w:lang w:eastAsia="ru-RU"/>
    </w:rPr>
  </w:style>
  <w:style w:type="paragraph" w:customStyle="1" w:styleId="310">
    <w:name w:val="Основной текст 31"/>
    <w:basedOn w:val="a"/>
    <w:rsid w:val="00A537D2"/>
    <w:pPr>
      <w:spacing w:after="0" w:line="240" w:lineRule="auto"/>
    </w:pPr>
    <w:rPr>
      <w:rFonts w:ascii="Times New Roman" w:eastAsia="Times New Roman" w:hAnsi="Times New Roman" w:cs="Times New Roman"/>
      <w:sz w:val="28"/>
      <w:szCs w:val="28"/>
      <w:lang w:eastAsia="ru-RU"/>
    </w:rPr>
  </w:style>
  <w:style w:type="paragraph" w:customStyle="1" w:styleId="affa">
    <w:name w:val="Стиль"/>
    <w:rsid w:val="00A537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27">
    <w:name w:val="xl27"/>
    <w:basedOn w:val="a"/>
    <w:semiHidden/>
    <w:rsid w:val="00A537D2"/>
    <w:pPr>
      <w:spacing w:before="100" w:beforeAutospacing="1" w:after="100" w:afterAutospacing="1" w:line="240" w:lineRule="auto"/>
    </w:pPr>
    <w:rPr>
      <w:rFonts w:ascii="Garamond" w:eastAsia="Arial Unicode MS" w:hAnsi="Garamond" w:cs="Arial Unicode MS"/>
      <w:sz w:val="24"/>
      <w:szCs w:val="24"/>
      <w:lang w:eastAsia="ru-RU"/>
    </w:rPr>
  </w:style>
  <w:style w:type="paragraph" w:customStyle="1" w:styleId="affb">
    <w:name w:val="Текст таблицы"/>
    <w:basedOn w:val="a"/>
    <w:next w:val="a"/>
    <w:semiHidden/>
    <w:rsid w:val="00A537D2"/>
    <w:pPr>
      <w:spacing w:after="0" w:line="240" w:lineRule="auto"/>
    </w:pPr>
    <w:rPr>
      <w:rFonts w:ascii="Arial" w:eastAsia="Times New Roman" w:hAnsi="Arial" w:cs="Times New Roman"/>
      <w:sz w:val="20"/>
      <w:szCs w:val="20"/>
      <w:lang w:eastAsia="ru-RU"/>
    </w:rPr>
  </w:style>
  <w:style w:type="paragraph" w:customStyle="1" w:styleId="xl28">
    <w:name w:val="xl28"/>
    <w:basedOn w:val="a"/>
    <w:rsid w:val="00A537D2"/>
    <w:pPr>
      <w:spacing w:before="100" w:beforeAutospacing="1" w:after="100" w:afterAutospacing="1" w:line="240" w:lineRule="auto"/>
      <w:jc w:val="right"/>
    </w:pPr>
    <w:rPr>
      <w:rFonts w:ascii="Garamond" w:eastAsia="Arial Unicode MS" w:hAnsi="Garamond" w:cs="Arial Unicode MS"/>
      <w:sz w:val="24"/>
      <w:szCs w:val="24"/>
      <w:lang w:eastAsia="ru-RU"/>
    </w:rPr>
  </w:style>
  <w:style w:type="paragraph" w:customStyle="1" w:styleId="xl50">
    <w:name w:val="xl50"/>
    <w:basedOn w:val="a"/>
    <w:semiHidden/>
    <w:rsid w:val="00A537D2"/>
    <w:pPr>
      <w:spacing w:before="100" w:beforeAutospacing="1" w:after="100" w:afterAutospacing="1" w:line="240" w:lineRule="auto"/>
      <w:jc w:val="right"/>
    </w:pPr>
    <w:rPr>
      <w:rFonts w:ascii="Garamond" w:eastAsia="Arial Unicode MS" w:hAnsi="Garamond" w:cs="Arial Unicode MS"/>
      <w:color w:val="FFFFFF"/>
      <w:sz w:val="24"/>
      <w:szCs w:val="24"/>
      <w:lang w:eastAsia="ru-RU"/>
    </w:rPr>
  </w:style>
  <w:style w:type="paragraph" w:customStyle="1" w:styleId="caaieiaie4">
    <w:name w:val="caaieiaie 4"/>
    <w:basedOn w:val="a"/>
    <w:next w:val="a"/>
    <w:semiHidden/>
    <w:rsid w:val="00A537D2"/>
    <w:pPr>
      <w:keepNext/>
      <w:spacing w:after="0" w:line="240" w:lineRule="auto"/>
    </w:pPr>
    <w:rPr>
      <w:rFonts w:ascii="Arial" w:eastAsia="Times New Roman" w:hAnsi="Arial" w:cs="Times New Roman"/>
      <w:color w:val="000000"/>
      <w:sz w:val="24"/>
      <w:szCs w:val="20"/>
      <w:lang w:eastAsia="ru-RU"/>
    </w:rPr>
  </w:style>
  <w:style w:type="paragraph" w:customStyle="1" w:styleId="xl30">
    <w:name w:val="xl30"/>
    <w:basedOn w:val="a"/>
    <w:rsid w:val="00A537D2"/>
    <w:pPr>
      <w:spacing w:before="100" w:beforeAutospacing="1" w:after="100" w:afterAutospacing="1" w:line="240" w:lineRule="auto"/>
      <w:textAlignment w:val="center"/>
    </w:pPr>
    <w:rPr>
      <w:rFonts w:ascii="Arial" w:eastAsia="Arial Unicode MS" w:hAnsi="Arial" w:cs="Arial"/>
      <w:b/>
      <w:bCs/>
      <w:color w:val="000000"/>
      <w:sz w:val="24"/>
      <w:szCs w:val="24"/>
      <w:lang w:eastAsia="ru-RU"/>
    </w:rPr>
  </w:style>
  <w:style w:type="paragraph" w:customStyle="1" w:styleId="FR1">
    <w:name w:val="FR1"/>
    <w:rsid w:val="00A537D2"/>
    <w:pPr>
      <w:widowControl w:val="0"/>
      <w:autoSpaceDE w:val="0"/>
      <w:autoSpaceDN w:val="0"/>
      <w:adjustRightInd w:val="0"/>
      <w:spacing w:before="1920" w:after="0" w:line="300" w:lineRule="auto"/>
      <w:ind w:left="1280" w:firstLine="960"/>
      <w:jc w:val="both"/>
    </w:pPr>
    <w:rPr>
      <w:rFonts w:ascii="Times New Roman" w:eastAsia="Times New Roman" w:hAnsi="Times New Roman" w:cs="Times New Roman"/>
      <w:sz w:val="24"/>
      <w:szCs w:val="24"/>
      <w:lang w:eastAsia="ru-RU"/>
    </w:rPr>
  </w:style>
  <w:style w:type="character" w:customStyle="1" w:styleId="aff6">
    <w:name w:val="Абзац списка Знак"/>
    <w:link w:val="af0"/>
    <w:uiPriority w:val="34"/>
    <w:locked/>
    <w:rsid w:val="00A537D2"/>
    <w:rPr>
      <w:rFonts w:ascii="Times New Roman" w:eastAsia="Times New Roman" w:hAnsi="Times New Roman" w:cs="Times New Roman"/>
      <w:sz w:val="20"/>
      <w:szCs w:val="20"/>
      <w:lang w:eastAsia="ru-RU"/>
    </w:rPr>
  </w:style>
  <w:style w:type="paragraph" w:styleId="affc">
    <w:name w:val="endnote text"/>
    <w:basedOn w:val="a"/>
    <w:link w:val="affd"/>
    <w:uiPriority w:val="99"/>
    <w:semiHidden/>
    <w:unhideWhenUsed/>
    <w:rsid w:val="00A537D2"/>
    <w:pPr>
      <w:spacing w:after="200" w:line="276" w:lineRule="auto"/>
    </w:pPr>
    <w:rPr>
      <w:rFonts w:ascii="Calibri" w:eastAsia="Times New Roman" w:hAnsi="Calibri" w:cs="Times New Roman"/>
      <w:sz w:val="20"/>
      <w:szCs w:val="20"/>
      <w:lang w:eastAsia="ru-RU"/>
    </w:rPr>
  </w:style>
  <w:style w:type="character" w:customStyle="1" w:styleId="affd">
    <w:name w:val="Текст концевой сноски Знак"/>
    <w:basedOn w:val="a0"/>
    <w:link w:val="affc"/>
    <w:uiPriority w:val="99"/>
    <w:semiHidden/>
    <w:rsid w:val="00A537D2"/>
    <w:rPr>
      <w:rFonts w:ascii="Calibri" w:eastAsia="Times New Roman" w:hAnsi="Calibri" w:cs="Times New Roman"/>
      <w:sz w:val="20"/>
      <w:szCs w:val="20"/>
      <w:lang w:eastAsia="ru-RU"/>
    </w:rPr>
  </w:style>
  <w:style w:type="character" w:styleId="affe">
    <w:name w:val="endnote reference"/>
    <w:uiPriority w:val="99"/>
    <w:semiHidden/>
    <w:unhideWhenUsed/>
    <w:rsid w:val="00A537D2"/>
    <w:rPr>
      <w:vertAlign w:val="superscript"/>
    </w:rPr>
  </w:style>
  <w:style w:type="paragraph" w:styleId="afff">
    <w:name w:val="caption"/>
    <w:basedOn w:val="a"/>
    <w:next w:val="a"/>
    <w:uiPriority w:val="35"/>
    <w:unhideWhenUsed/>
    <w:qFormat/>
    <w:rsid w:val="00A537D2"/>
    <w:pPr>
      <w:spacing w:after="200" w:line="276" w:lineRule="auto"/>
    </w:pPr>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rsid w:val="007C2A19"/>
    <w:rPr>
      <w:rFonts w:ascii="Calibri Light" w:eastAsia="Times New Roman" w:hAnsi="Calibri Light" w:cs="Times New Roman"/>
      <w:b/>
      <w:bCs/>
      <w:i/>
      <w:iCs/>
      <w:sz w:val="28"/>
      <w:szCs w:val="28"/>
      <w:lang w:eastAsia="ru-RU"/>
    </w:rPr>
  </w:style>
  <w:style w:type="numbering" w:customStyle="1" w:styleId="4">
    <w:name w:val="Нет списка4"/>
    <w:next w:val="a2"/>
    <w:uiPriority w:val="99"/>
    <w:semiHidden/>
    <w:unhideWhenUsed/>
    <w:rsid w:val="007C2A19"/>
  </w:style>
  <w:style w:type="numbering" w:customStyle="1" w:styleId="120">
    <w:name w:val="Нет списка12"/>
    <w:next w:val="a2"/>
    <w:uiPriority w:val="99"/>
    <w:semiHidden/>
    <w:unhideWhenUsed/>
    <w:rsid w:val="007C2A19"/>
  </w:style>
  <w:style w:type="numbering" w:customStyle="1" w:styleId="112">
    <w:name w:val="Нет списка112"/>
    <w:next w:val="a2"/>
    <w:uiPriority w:val="99"/>
    <w:semiHidden/>
    <w:unhideWhenUsed/>
    <w:rsid w:val="007C2A19"/>
  </w:style>
  <w:style w:type="numbering" w:customStyle="1" w:styleId="1111">
    <w:name w:val="Нет списка1111"/>
    <w:next w:val="a2"/>
    <w:uiPriority w:val="99"/>
    <w:semiHidden/>
    <w:unhideWhenUsed/>
    <w:rsid w:val="007C2A19"/>
  </w:style>
  <w:style w:type="numbering" w:customStyle="1" w:styleId="11111">
    <w:name w:val="Нет списка11111"/>
    <w:next w:val="a2"/>
    <w:uiPriority w:val="99"/>
    <w:semiHidden/>
    <w:unhideWhenUsed/>
    <w:rsid w:val="007C2A19"/>
  </w:style>
  <w:style w:type="numbering" w:customStyle="1" w:styleId="210">
    <w:name w:val="Нет списка21"/>
    <w:next w:val="a2"/>
    <w:uiPriority w:val="99"/>
    <w:semiHidden/>
    <w:unhideWhenUsed/>
    <w:rsid w:val="007C2A19"/>
  </w:style>
  <w:style w:type="numbering" w:customStyle="1" w:styleId="311">
    <w:name w:val="Нет списка31"/>
    <w:next w:val="a2"/>
    <w:uiPriority w:val="99"/>
    <w:semiHidden/>
    <w:unhideWhenUsed/>
    <w:rsid w:val="007C2A19"/>
  </w:style>
  <w:style w:type="numbering" w:customStyle="1" w:styleId="41">
    <w:name w:val="Нет списка41"/>
    <w:next w:val="a2"/>
    <w:uiPriority w:val="99"/>
    <w:semiHidden/>
    <w:unhideWhenUsed/>
    <w:rsid w:val="007C2A19"/>
  </w:style>
  <w:style w:type="table" w:customStyle="1" w:styleId="32">
    <w:name w:val="Сетка таблицы3"/>
    <w:basedOn w:val="a1"/>
    <w:next w:val="ac"/>
    <w:uiPriority w:val="59"/>
    <w:rsid w:val="007C2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c"/>
    <w:uiPriority w:val="39"/>
    <w:rsid w:val="007C2A19"/>
    <w:pPr>
      <w:spacing w:after="0" w:line="240" w:lineRule="auto"/>
      <w:ind w:firstLine="709"/>
    </w:pPr>
    <w:rPr>
      <w:rFonts w:ascii="Arial" w:eastAsia="Times New Roman" w:hAnsi="Arial" w:cs="Times New Roman"/>
      <w:sz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7C2A19"/>
  </w:style>
  <w:style w:type="numbering" w:customStyle="1" w:styleId="1121">
    <w:name w:val="Нет списка1121"/>
    <w:next w:val="a2"/>
    <w:uiPriority w:val="99"/>
    <w:semiHidden/>
    <w:unhideWhenUsed/>
    <w:rsid w:val="007C2A19"/>
  </w:style>
  <w:style w:type="table" w:customStyle="1" w:styleId="211">
    <w:name w:val="Сетка таблицы21"/>
    <w:basedOn w:val="a1"/>
    <w:next w:val="ac"/>
    <w:uiPriority w:val="59"/>
    <w:rsid w:val="007C2A19"/>
    <w:pPr>
      <w:spacing w:after="0" w:line="240" w:lineRule="auto"/>
      <w:ind w:firstLine="709"/>
    </w:pPr>
    <w:rPr>
      <w:rFonts w:ascii="Arial" w:eastAsia="Times New Roman" w:hAnsi="Arial" w:cs="Times New Roman"/>
      <w:sz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c"/>
    <w:uiPriority w:val="59"/>
    <w:rsid w:val="007C2A19"/>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C2A19"/>
  </w:style>
  <w:style w:type="numbering" w:customStyle="1" w:styleId="2110">
    <w:name w:val="Нет списка211"/>
    <w:next w:val="a2"/>
    <w:uiPriority w:val="99"/>
    <w:semiHidden/>
    <w:unhideWhenUsed/>
    <w:rsid w:val="007C2A19"/>
  </w:style>
  <w:style w:type="numbering" w:customStyle="1" w:styleId="3110">
    <w:name w:val="Нет списка311"/>
    <w:next w:val="a2"/>
    <w:uiPriority w:val="99"/>
    <w:semiHidden/>
    <w:unhideWhenUsed/>
    <w:rsid w:val="007C2A19"/>
  </w:style>
  <w:style w:type="numbering" w:customStyle="1" w:styleId="5">
    <w:name w:val="Нет списка5"/>
    <w:next w:val="a2"/>
    <w:uiPriority w:val="99"/>
    <w:semiHidden/>
    <w:unhideWhenUsed/>
    <w:rsid w:val="007C2A19"/>
  </w:style>
  <w:style w:type="table" w:customStyle="1" w:styleId="40">
    <w:name w:val="Сетка таблицы4"/>
    <w:basedOn w:val="a1"/>
    <w:next w:val="ac"/>
    <w:uiPriority w:val="39"/>
    <w:rsid w:val="007C2A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39"/>
    <w:rsid w:val="007C2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754E8B"/>
  </w:style>
  <w:style w:type="numbering" w:customStyle="1" w:styleId="131">
    <w:name w:val="Нет списка13"/>
    <w:next w:val="a2"/>
    <w:uiPriority w:val="99"/>
    <w:semiHidden/>
    <w:unhideWhenUsed/>
    <w:rsid w:val="00754E8B"/>
  </w:style>
  <w:style w:type="numbering" w:customStyle="1" w:styleId="113">
    <w:name w:val="Нет списка113"/>
    <w:next w:val="a2"/>
    <w:uiPriority w:val="99"/>
    <w:semiHidden/>
    <w:unhideWhenUsed/>
    <w:rsid w:val="00754E8B"/>
  </w:style>
  <w:style w:type="numbering" w:customStyle="1" w:styleId="11120">
    <w:name w:val="Нет списка1112"/>
    <w:next w:val="a2"/>
    <w:uiPriority w:val="99"/>
    <w:semiHidden/>
    <w:unhideWhenUsed/>
    <w:rsid w:val="00754E8B"/>
  </w:style>
  <w:style w:type="numbering" w:customStyle="1" w:styleId="11112">
    <w:name w:val="Нет списка11112"/>
    <w:next w:val="a2"/>
    <w:uiPriority w:val="99"/>
    <w:semiHidden/>
    <w:unhideWhenUsed/>
    <w:rsid w:val="00754E8B"/>
  </w:style>
  <w:style w:type="numbering" w:customStyle="1" w:styleId="220">
    <w:name w:val="Нет списка22"/>
    <w:next w:val="a2"/>
    <w:uiPriority w:val="99"/>
    <w:semiHidden/>
    <w:unhideWhenUsed/>
    <w:rsid w:val="00754E8B"/>
  </w:style>
  <w:style w:type="numbering" w:customStyle="1" w:styleId="320">
    <w:name w:val="Нет списка32"/>
    <w:next w:val="a2"/>
    <w:uiPriority w:val="99"/>
    <w:semiHidden/>
    <w:unhideWhenUsed/>
    <w:rsid w:val="00754E8B"/>
  </w:style>
  <w:style w:type="numbering" w:customStyle="1" w:styleId="42">
    <w:name w:val="Нет списка42"/>
    <w:next w:val="a2"/>
    <w:uiPriority w:val="99"/>
    <w:semiHidden/>
    <w:unhideWhenUsed/>
    <w:rsid w:val="00754E8B"/>
  </w:style>
  <w:style w:type="numbering" w:customStyle="1" w:styleId="122">
    <w:name w:val="Нет списка122"/>
    <w:next w:val="a2"/>
    <w:uiPriority w:val="99"/>
    <w:semiHidden/>
    <w:unhideWhenUsed/>
    <w:rsid w:val="00754E8B"/>
  </w:style>
  <w:style w:type="numbering" w:customStyle="1" w:styleId="1122">
    <w:name w:val="Нет списка1122"/>
    <w:next w:val="a2"/>
    <w:uiPriority w:val="99"/>
    <w:semiHidden/>
    <w:unhideWhenUsed/>
    <w:rsid w:val="00754E8B"/>
  </w:style>
  <w:style w:type="numbering" w:customStyle="1" w:styleId="111112">
    <w:name w:val="Нет списка111112"/>
    <w:next w:val="a2"/>
    <w:uiPriority w:val="99"/>
    <w:semiHidden/>
    <w:unhideWhenUsed/>
    <w:rsid w:val="00754E8B"/>
  </w:style>
  <w:style w:type="numbering" w:customStyle="1" w:styleId="212">
    <w:name w:val="Нет списка212"/>
    <w:next w:val="a2"/>
    <w:uiPriority w:val="99"/>
    <w:semiHidden/>
    <w:unhideWhenUsed/>
    <w:rsid w:val="00754E8B"/>
  </w:style>
  <w:style w:type="numbering" w:customStyle="1" w:styleId="312">
    <w:name w:val="Нет списка312"/>
    <w:next w:val="a2"/>
    <w:uiPriority w:val="99"/>
    <w:semiHidden/>
    <w:unhideWhenUsed/>
    <w:rsid w:val="00754E8B"/>
  </w:style>
  <w:style w:type="numbering" w:customStyle="1" w:styleId="51">
    <w:name w:val="Нет списка51"/>
    <w:next w:val="a2"/>
    <w:uiPriority w:val="99"/>
    <w:semiHidden/>
    <w:unhideWhenUsed/>
    <w:rsid w:val="0075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9D41-DC73-4907-8F5B-CF688A8F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14432</Words>
  <Characters>82268</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Салихов Искандер Насихович</dc:creator>
  <cp:keywords/>
  <dc:description/>
  <cp:lastModifiedBy>Грачева Анна Михайловна</cp:lastModifiedBy>
  <cp:revision>2</cp:revision>
  <cp:lastPrinted>2021-03-25T14:55:00Z</cp:lastPrinted>
  <dcterms:created xsi:type="dcterms:W3CDTF">2022-01-26T06:30:00Z</dcterms:created>
  <dcterms:modified xsi:type="dcterms:W3CDTF">2022-01-26T06:30:00Z</dcterms:modified>
</cp:coreProperties>
</file>