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D74" w:rsidRDefault="009E6D74" w:rsidP="009E6D74">
      <w:pPr>
        <w:pStyle w:val="Style9"/>
        <w:widowControl/>
        <w:spacing w:line="240" w:lineRule="auto"/>
        <w:ind w:firstLine="709"/>
        <w:rPr>
          <w:sz w:val="28"/>
          <w:szCs w:val="28"/>
        </w:rPr>
      </w:pPr>
    </w:p>
    <w:p w:rsidR="009E6D74" w:rsidRDefault="009E6D74" w:rsidP="009E6D74">
      <w:pPr>
        <w:pStyle w:val="Style9"/>
        <w:widowControl/>
        <w:spacing w:line="240" w:lineRule="auto"/>
        <w:ind w:firstLine="709"/>
        <w:rPr>
          <w:sz w:val="28"/>
          <w:szCs w:val="28"/>
        </w:rPr>
      </w:pPr>
    </w:p>
    <w:p w:rsidR="009E6D74" w:rsidRDefault="009E6D74" w:rsidP="005F67F7">
      <w:pPr>
        <w:pStyle w:val="Style9"/>
        <w:widowControl/>
        <w:spacing w:line="240" w:lineRule="auto"/>
        <w:ind w:firstLine="0"/>
        <w:rPr>
          <w:sz w:val="28"/>
          <w:szCs w:val="28"/>
        </w:rPr>
      </w:pPr>
    </w:p>
    <w:p w:rsidR="009E6D74" w:rsidRDefault="009E6D74" w:rsidP="009E6D74">
      <w:pPr>
        <w:pStyle w:val="Style9"/>
        <w:widowControl/>
        <w:spacing w:line="240" w:lineRule="auto"/>
        <w:ind w:firstLine="709"/>
        <w:rPr>
          <w:sz w:val="28"/>
          <w:szCs w:val="28"/>
        </w:rPr>
      </w:pPr>
    </w:p>
    <w:p w:rsidR="00A961F2" w:rsidRDefault="00A961F2" w:rsidP="009E6D74">
      <w:pPr>
        <w:pStyle w:val="Style9"/>
        <w:widowControl/>
        <w:spacing w:line="240" w:lineRule="auto"/>
        <w:ind w:firstLine="709"/>
        <w:rPr>
          <w:sz w:val="28"/>
          <w:szCs w:val="28"/>
        </w:rPr>
      </w:pPr>
    </w:p>
    <w:p w:rsidR="00A961F2" w:rsidRDefault="00A961F2" w:rsidP="009E6D74">
      <w:pPr>
        <w:pStyle w:val="Style9"/>
        <w:widowControl/>
        <w:spacing w:line="240" w:lineRule="auto"/>
        <w:ind w:firstLine="709"/>
        <w:rPr>
          <w:sz w:val="28"/>
          <w:szCs w:val="28"/>
        </w:rPr>
      </w:pPr>
    </w:p>
    <w:p w:rsidR="00A961F2" w:rsidRDefault="00A961F2" w:rsidP="009E6D74">
      <w:pPr>
        <w:pStyle w:val="Style9"/>
        <w:widowControl/>
        <w:spacing w:line="240" w:lineRule="auto"/>
        <w:ind w:firstLine="709"/>
        <w:rPr>
          <w:sz w:val="28"/>
          <w:szCs w:val="28"/>
        </w:rPr>
      </w:pPr>
    </w:p>
    <w:p w:rsidR="00A961F2" w:rsidRDefault="00A961F2" w:rsidP="009E6D74">
      <w:pPr>
        <w:pStyle w:val="Style9"/>
        <w:widowControl/>
        <w:spacing w:line="240" w:lineRule="auto"/>
        <w:ind w:firstLine="709"/>
        <w:rPr>
          <w:sz w:val="28"/>
          <w:szCs w:val="28"/>
        </w:rPr>
      </w:pPr>
    </w:p>
    <w:p w:rsidR="009E6D74" w:rsidRDefault="009E6D74" w:rsidP="009E6D74">
      <w:pPr>
        <w:pStyle w:val="Style9"/>
        <w:widowControl/>
        <w:spacing w:line="240" w:lineRule="auto"/>
        <w:ind w:firstLine="709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5F67F7" w:rsidTr="005F67F7">
        <w:tc>
          <w:tcPr>
            <w:tcW w:w="4248" w:type="dxa"/>
          </w:tcPr>
          <w:p w:rsidR="005F67F7" w:rsidRDefault="005F67F7" w:rsidP="009E6D74">
            <w:pPr>
              <w:pStyle w:val="Style9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порядка </w:t>
            </w:r>
            <w:r w:rsidRPr="00AE307D">
              <w:rPr>
                <w:sz w:val="28"/>
                <w:szCs w:val="28"/>
              </w:rPr>
              <w:t>предоставления из бюджета Республики Татарстан субсидии на возмещение затрат на горюче-смазочные материалы юридическим лицам и индивидуальным предпринимателям, принявшим участие в выездной торговле продукцией товаропроизводителей Республики Татарстан на ярмарках в г.</w:t>
            </w:r>
            <w:r>
              <w:rPr>
                <w:sz w:val="28"/>
                <w:szCs w:val="28"/>
              </w:rPr>
              <w:t xml:space="preserve"> </w:t>
            </w:r>
            <w:r w:rsidRPr="00AE307D">
              <w:rPr>
                <w:sz w:val="28"/>
                <w:szCs w:val="28"/>
              </w:rPr>
              <w:t>Москве и г.</w:t>
            </w:r>
            <w:r>
              <w:rPr>
                <w:sz w:val="28"/>
                <w:szCs w:val="28"/>
              </w:rPr>
              <w:t xml:space="preserve"> </w:t>
            </w:r>
            <w:r w:rsidRPr="00AE307D">
              <w:rPr>
                <w:sz w:val="28"/>
                <w:szCs w:val="28"/>
              </w:rPr>
              <w:t>Санкт-Петербург</w:t>
            </w:r>
            <w:r>
              <w:rPr>
                <w:sz w:val="28"/>
                <w:szCs w:val="28"/>
              </w:rPr>
              <w:t>е</w:t>
            </w:r>
          </w:p>
        </w:tc>
      </w:tr>
    </w:tbl>
    <w:p w:rsidR="009E6D74" w:rsidRDefault="009E6D74" w:rsidP="009E6D74">
      <w:pPr>
        <w:pStyle w:val="Style9"/>
        <w:widowControl/>
        <w:spacing w:line="240" w:lineRule="auto"/>
        <w:ind w:firstLine="709"/>
        <w:rPr>
          <w:sz w:val="28"/>
          <w:szCs w:val="28"/>
        </w:rPr>
      </w:pPr>
    </w:p>
    <w:p w:rsidR="009E6D74" w:rsidRDefault="009E6D74" w:rsidP="009E6D74">
      <w:pPr>
        <w:pStyle w:val="Style9"/>
        <w:widowControl/>
        <w:spacing w:line="240" w:lineRule="auto"/>
        <w:ind w:firstLine="709"/>
        <w:rPr>
          <w:sz w:val="28"/>
          <w:szCs w:val="28"/>
        </w:rPr>
      </w:pPr>
    </w:p>
    <w:p w:rsidR="009E6D74" w:rsidRDefault="005F67F7" w:rsidP="009E6D74">
      <w:pPr>
        <w:pStyle w:val="Style9"/>
        <w:widowControl/>
        <w:spacing w:line="240" w:lineRule="auto"/>
        <w:ind w:firstLine="709"/>
        <w:rPr>
          <w:sz w:val="28"/>
          <w:szCs w:val="28"/>
        </w:rPr>
      </w:pPr>
      <w:r w:rsidRPr="005F67F7">
        <w:rPr>
          <w:sz w:val="28"/>
          <w:szCs w:val="28"/>
        </w:rPr>
        <w:t>В   соответствии   с   Бюджетным   кодексом   Российской   Федерации, постановлением Правительства Российской Фед</w:t>
      </w:r>
      <w:r>
        <w:rPr>
          <w:sz w:val="28"/>
          <w:szCs w:val="28"/>
        </w:rPr>
        <w:t>ерации от 18 сентября 2020 г. №</w:t>
      </w:r>
      <w:r w:rsidRPr="005F67F7">
        <w:rPr>
          <w:sz w:val="28"/>
          <w:szCs w:val="28"/>
        </w:rPr>
        <w:t xml:space="preserve"> 1492 «Об общих требованиях к нормативным правовым актам, муниципальным правовым актам,  регулирующим  предоставление  субсидий,  в  том  числе  грантов  в  форме субсидий,  юридическим  лицам,  индивидуальным  предпринимателям,  а  также физическим  лицам -</w:t>
      </w:r>
      <w:r w:rsidR="002A426D">
        <w:rPr>
          <w:sz w:val="28"/>
          <w:szCs w:val="28"/>
        </w:rPr>
        <w:t xml:space="preserve"> </w:t>
      </w:r>
      <w:r w:rsidRPr="005F67F7">
        <w:rPr>
          <w:sz w:val="28"/>
          <w:szCs w:val="28"/>
        </w:rPr>
        <w:t>производителям  товаров,  работ,  услуг,  и  о  признании утратившими  силу  некоторых  актов  Правительства  Российской  Федерации  и отдельных  положений  некоторых  актов  Правительства  Российской  Федерации»,</w:t>
      </w:r>
      <w:r w:rsidR="002A426D">
        <w:rPr>
          <w:sz w:val="28"/>
          <w:szCs w:val="28"/>
        </w:rPr>
        <w:t xml:space="preserve"> </w:t>
      </w:r>
      <w:r w:rsidRPr="005F67F7">
        <w:rPr>
          <w:sz w:val="28"/>
          <w:szCs w:val="28"/>
        </w:rPr>
        <w:t>Бюджетным  кодексом  Республики  Татарстан Кабинет  Министров  Республики Татарстан ПОСТАНОВЛЯЕТ</w:t>
      </w:r>
      <w:r w:rsidR="002A426D">
        <w:rPr>
          <w:sz w:val="28"/>
          <w:szCs w:val="28"/>
        </w:rPr>
        <w:t>:</w:t>
      </w:r>
    </w:p>
    <w:p w:rsidR="009E6D74" w:rsidRDefault="009E6D74" w:rsidP="009E6D74">
      <w:pPr>
        <w:pStyle w:val="Style9"/>
        <w:widowControl/>
        <w:spacing w:line="240" w:lineRule="auto"/>
        <w:ind w:firstLine="709"/>
        <w:rPr>
          <w:sz w:val="28"/>
          <w:szCs w:val="28"/>
        </w:rPr>
      </w:pPr>
    </w:p>
    <w:p w:rsidR="00DF7B99" w:rsidRPr="00086A87" w:rsidRDefault="009E6D74" w:rsidP="00DF7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A94ACD" w:rsidRPr="001B6474">
        <w:rPr>
          <w:rFonts w:ascii="Times New Roman" w:hAnsi="Times New Roman" w:cs="Times New Roman"/>
          <w:sz w:val="28"/>
          <w:szCs w:val="28"/>
        </w:rPr>
        <w:t>Утвердить прилагаем</w:t>
      </w:r>
      <w:r w:rsidR="002C7B8C" w:rsidRPr="001B6474">
        <w:rPr>
          <w:rFonts w:ascii="Times New Roman" w:hAnsi="Times New Roman" w:cs="Times New Roman"/>
          <w:sz w:val="28"/>
          <w:szCs w:val="28"/>
        </w:rPr>
        <w:t>ый П</w:t>
      </w:r>
      <w:r w:rsidR="00DF7B99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DF7B99" w:rsidRPr="00086A87">
        <w:rPr>
          <w:rFonts w:ascii="Times New Roman" w:hAnsi="Times New Roman" w:cs="Times New Roman"/>
          <w:sz w:val="28"/>
          <w:szCs w:val="28"/>
        </w:rPr>
        <w:t xml:space="preserve">предоставления из бюджета Республики Татарстан субсидии </w:t>
      </w:r>
      <w:r w:rsidR="00795B52" w:rsidRPr="00BD2C3D">
        <w:rPr>
          <w:rFonts w:ascii="Times New Roman" w:hAnsi="Times New Roman" w:cs="Times New Roman"/>
          <w:sz w:val="28"/>
          <w:szCs w:val="28"/>
        </w:rPr>
        <w:t>на возмещение затрат на горюче-смазочные материалы юридическим лицам и индивидуальным предпринимателям, принявшим участие в выездной торговле продукцией товаропроизводителей Республики Татарстан на ярмарках в г.</w:t>
      </w:r>
      <w:r w:rsidR="00A961F2">
        <w:rPr>
          <w:rFonts w:ascii="Times New Roman" w:hAnsi="Times New Roman" w:cs="Times New Roman"/>
          <w:sz w:val="28"/>
          <w:szCs w:val="28"/>
        </w:rPr>
        <w:t xml:space="preserve"> </w:t>
      </w:r>
      <w:r w:rsidR="00795B52" w:rsidRPr="00BD2C3D">
        <w:rPr>
          <w:rFonts w:ascii="Times New Roman" w:hAnsi="Times New Roman" w:cs="Times New Roman"/>
          <w:sz w:val="28"/>
          <w:szCs w:val="28"/>
        </w:rPr>
        <w:t>Москве и г.</w:t>
      </w:r>
      <w:r w:rsidR="00A961F2">
        <w:rPr>
          <w:rFonts w:ascii="Times New Roman" w:hAnsi="Times New Roman" w:cs="Times New Roman"/>
          <w:sz w:val="28"/>
          <w:szCs w:val="28"/>
        </w:rPr>
        <w:t xml:space="preserve"> </w:t>
      </w:r>
      <w:r w:rsidR="00795B52" w:rsidRPr="00BD2C3D">
        <w:rPr>
          <w:rFonts w:ascii="Times New Roman" w:hAnsi="Times New Roman" w:cs="Times New Roman"/>
          <w:sz w:val="28"/>
          <w:szCs w:val="28"/>
        </w:rPr>
        <w:t>Санкт-Петербург</w:t>
      </w:r>
      <w:r w:rsidR="00A961F2">
        <w:rPr>
          <w:rFonts w:ascii="Times New Roman" w:hAnsi="Times New Roman" w:cs="Times New Roman"/>
          <w:sz w:val="28"/>
          <w:szCs w:val="28"/>
        </w:rPr>
        <w:t>е</w:t>
      </w:r>
      <w:r w:rsidR="00DF7B99">
        <w:rPr>
          <w:rFonts w:ascii="Times New Roman" w:hAnsi="Times New Roman" w:cs="Times New Roman"/>
          <w:sz w:val="28"/>
          <w:szCs w:val="28"/>
        </w:rPr>
        <w:t>.</w:t>
      </w:r>
    </w:p>
    <w:p w:rsidR="00A94ACD" w:rsidRPr="001B6474" w:rsidRDefault="009E6D74" w:rsidP="009E6D74">
      <w:pPr>
        <w:pStyle w:val="ConsPlusNormal"/>
        <w:ind w:firstLine="709"/>
        <w:jc w:val="both"/>
        <w:rPr>
          <w:rStyle w:val="FontStyle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0C0276" w:rsidRPr="001B647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1B6DBC">
        <w:rPr>
          <w:rFonts w:ascii="Times New Roman" w:hAnsi="Times New Roman" w:cs="Times New Roman"/>
          <w:sz w:val="28"/>
          <w:szCs w:val="28"/>
        </w:rPr>
        <w:t>постановления</w:t>
      </w:r>
      <w:r w:rsidR="000C0276" w:rsidRPr="001B6474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1B6DBC">
        <w:rPr>
          <w:rFonts w:ascii="Times New Roman" w:hAnsi="Times New Roman" w:cs="Times New Roman"/>
          <w:sz w:val="28"/>
          <w:szCs w:val="28"/>
        </w:rPr>
        <w:t>Министерство промышленности и торговли Республики Татарстан</w:t>
      </w:r>
      <w:r w:rsidR="00F80BBB" w:rsidRPr="001B6474">
        <w:rPr>
          <w:rFonts w:ascii="Times New Roman" w:hAnsi="Times New Roman" w:cs="Times New Roman"/>
          <w:sz w:val="28"/>
          <w:szCs w:val="28"/>
        </w:rPr>
        <w:t>.</w:t>
      </w:r>
    </w:p>
    <w:p w:rsidR="00A94ACD" w:rsidRPr="001B6474" w:rsidRDefault="00A94ACD" w:rsidP="00F64C82">
      <w:pPr>
        <w:pStyle w:val="Style9"/>
        <w:widowControl/>
        <w:spacing w:line="240" w:lineRule="auto"/>
        <w:ind w:firstLine="709"/>
        <w:rPr>
          <w:rStyle w:val="FontStyle11"/>
          <w:sz w:val="28"/>
          <w:szCs w:val="28"/>
        </w:rPr>
      </w:pPr>
    </w:p>
    <w:p w:rsidR="00A94ACD" w:rsidRPr="001B6474" w:rsidRDefault="00A94ACD" w:rsidP="00F64C82">
      <w:pPr>
        <w:pStyle w:val="Style9"/>
        <w:widowControl/>
        <w:spacing w:line="240" w:lineRule="auto"/>
        <w:ind w:firstLine="709"/>
        <w:rPr>
          <w:rStyle w:val="FontStyle11"/>
          <w:sz w:val="28"/>
          <w:szCs w:val="28"/>
        </w:rPr>
      </w:pPr>
    </w:p>
    <w:p w:rsidR="001644AA" w:rsidRPr="001B6474" w:rsidRDefault="001644AA" w:rsidP="00F64C82">
      <w:pPr>
        <w:pStyle w:val="Style8"/>
        <w:widowControl/>
        <w:spacing w:line="240" w:lineRule="auto"/>
        <w:jc w:val="left"/>
        <w:rPr>
          <w:rStyle w:val="FontStyle11"/>
          <w:sz w:val="28"/>
          <w:szCs w:val="28"/>
        </w:rPr>
      </w:pPr>
    </w:p>
    <w:p w:rsidR="00800886" w:rsidRPr="001B6474" w:rsidRDefault="00800886" w:rsidP="00F64C82">
      <w:pPr>
        <w:pStyle w:val="Style8"/>
        <w:widowControl/>
        <w:spacing w:line="240" w:lineRule="auto"/>
        <w:jc w:val="left"/>
        <w:rPr>
          <w:rStyle w:val="FontStyle11"/>
          <w:sz w:val="28"/>
          <w:szCs w:val="28"/>
        </w:rPr>
      </w:pPr>
      <w:r w:rsidRPr="001B6474">
        <w:rPr>
          <w:rStyle w:val="FontStyle11"/>
          <w:sz w:val="28"/>
          <w:szCs w:val="28"/>
        </w:rPr>
        <w:t xml:space="preserve">Премьер-министр </w:t>
      </w:r>
    </w:p>
    <w:p w:rsidR="00F80BBB" w:rsidRPr="001B6474" w:rsidRDefault="00800886" w:rsidP="00F64C82">
      <w:pPr>
        <w:pStyle w:val="Style8"/>
        <w:widowControl/>
        <w:spacing w:line="240" w:lineRule="auto"/>
        <w:jc w:val="left"/>
        <w:rPr>
          <w:rStyle w:val="FontStyle11"/>
          <w:sz w:val="28"/>
          <w:szCs w:val="28"/>
        </w:rPr>
        <w:sectPr w:rsidR="00F80BBB" w:rsidRPr="001B6474" w:rsidSect="009E6D74">
          <w:headerReference w:type="default" r:id="rId8"/>
          <w:pgSz w:w="11905" w:h="16837" w:code="9"/>
          <w:pgMar w:top="1134" w:right="567" w:bottom="1134" w:left="1134" w:header="510" w:footer="709" w:gutter="0"/>
          <w:cols w:space="720"/>
          <w:noEndnote/>
          <w:titlePg/>
          <w:docGrid w:linePitch="326"/>
        </w:sectPr>
      </w:pPr>
      <w:r w:rsidRPr="001B6474">
        <w:rPr>
          <w:rStyle w:val="FontStyle11"/>
          <w:sz w:val="28"/>
          <w:szCs w:val="28"/>
        </w:rPr>
        <w:t>Республики Татарстан</w:t>
      </w:r>
      <w:r w:rsidR="009D38A2" w:rsidRPr="001B6474">
        <w:rPr>
          <w:rStyle w:val="FontStyle11"/>
          <w:sz w:val="28"/>
          <w:szCs w:val="28"/>
        </w:rPr>
        <w:t xml:space="preserve">  </w:t>
      </w:r>
      <w:r w:rsidR="009D38A2" w:rsidRPr="001B6474">
        <w:rPr>
          <w:rStyle w:val="FontStyle11"/>
          <w:sz w:val="28"/>
          <w:szCs w:val="28"/>
        </w:rPr>
        <w:tab/>
      </w:r>
      <w:r w:rsidR="009D38A2" w:rsidRPr="001B6474">
        <w:rPr>
          <w:rStyle w:val="FontStyle11"/>
          <w:sz w:val="28"/>
          <w:szCs w:val="28"/>
        </w:rPr>
        <w:tab/>
      </w:r>
      <w:r w:rsidR="009D38A2" w:rsidRPr="001B6474">
        <w:rPr>
          <w:rStyle w:val="FontStyle11"/>
          <w:sz w:val="28"/>
          <w:szCs w:val="28"/>
        </w:rPr>
        <w:tab/>
      </w:r>
      <w:r w:rsidR="009D38A2" w:rsidRPr="001B6474">
        <w:rPr>
          <w:rStyle w:val="FontStyle11"/>
          <w:sz w:val="28"/>
          <w:szCs w:val="28"/>
        </w:rPr>
        <w:tab/>
      </w:r>
      <w:r w:rsidR="009D38A2" w:rsidRPr="001B6474">
        <w:rPr>
          <w:rStyle w:val="FontStyle11"/>
          <w:sz w:val="28"/>
          <w:szCs w:val="28"/>
        </w:rPr>
        <w:tab/>
        <w:t xml:space="preserve"> </w:t>
      </w:r>
      <w:r w:rsidR="005B6400">
        <w:rPr>
          <w:rStyle w:val="FontStyle11"/>
          <w:sz w:val="28"/>
          <w:szCs w:val="28"/>
        </w:rPr>
        <w:t xml:space="preserve">    </w:t>
      </w:r>
      <w:r w:rsidR="009D38A2" w:rsidRPr="001B6474">
        <w:rPr>
          <w:rStyle w:val="FontStyle11"/>
          <w:sz w:val="28"/>
          <w:szCs w:val="28"/>
        </w:rPr>
        <w:t xml:space="preserve">   </w:t>
      </w:r>
      <w:r w:rsidR="00855F4C" w:rsidRPr="001B6474">
        <w:rPr>
          <w:rStyle w:val="FontStyle11"/>
          <w:sz w:val="28"/>
          <w:szCs w:val="28"/>
        </w:rPr>
        <w:t xml:space="preserve"> </w:t>
      </w:r>
      <w:r w:rsidR="00DB0058" w:rsidRPr="001B6474">
        <w:rPr>
          <w:rStyle w:val="FontStyle11"/>
          <w:sz w:val="28"/>
          <w:szCs w:val="28"/>
        </w:rPr>
        <w:t xml:space="preserve">     </w:t>
      </w:r>
      <w:proofErr w:type="spellStart"/>
      <w:r w:rsidRPr="001B6474">
        <w:rPr>
          <w:rStyle w:val="FontStyle11"/>
          <w:sz w:val="28"/>
          <w:szCs w:val="28"/>
        </w:rPr>
        <w:t>А.В.Песошин</w:t>
      </w:r>
      <w:proofErr w:type="spellEnd"/>
    </w:p>
    <w:p w:rsidR="009E6D74" w:rsidRPr="00AE307D" w:rsidRDefault="009E6D74" w:rsidP="009E6D74">
      <w:pPr>
        <w:ind w:left="6663" w:right="-568"/>
        <w:outlineLvl w:val="0"/>
        <w:rPr>
          <w:bCs/>
          <w:sz w:val="28"/>
          <w:szCs w:val="28"/>
        </w:rPr>
      </w:pPr>
      <w:r w:rsidRPr="00AE307D">
        <w:rPr>
          <w:bCs/>
          <w:sz w:val="28"/>
          <w:szCs w:val="28"/>
        </w:rPr>
        <w:lastRenderedPageBreak/>
        <w:t>Утвержден</w:t>
      </w:r>
    </w:p>
    <w:p w:rsidR="009E6D74" w:rsidRPr="00AE307D" w:rsidRDefault="00086A87" w:rsidP="009E6D74">
      <w:pPr>
        <w:ind w:left="6663" w:right="-568"/>
        <w:outlineLvl w:val="0"/>
        <w:rPr>
          <w:bCs/>
          <w:sz w:val="28"/>
          <w:szCs w:val="28"/>
        </w:rPr>
      </w:pPr>
      <w:r w:rsidRPr="00AE307D">
        <w:rPr>
          <w:bCs/>
          <w:sz w:val="28"/>
          <w:szCs w:val="28"/>
        </w:rPr>
        <w:t>постановлением</w:t>
      </w:r>
    </w:p>
    <w:p w:rsidR="009E6D74" w:rsidRPr="00AE307D" w:rsidRDefault="009E6D74" w:rsidP="009E6D74">
      <w:pPr>
        <w:ind w:left="6663" w:right="-568"/>
        <w:outlineLvl w:val="0"/>
        <w:rPr>
          <w:bCs/>
          <w:sz w:val="28"/>
          <w:szCs w:val="28"/>
        </w:rPr>
      </w:pPr>
      <w:r w:rsidRPr="00AE307D">
        <w:rPr>
          <w:bCs/>
          <w:sz w:val="28"/>
          <w:szCs w:val="28"/>
        </w:rPr>
        <w:t>Кабинета Министров</w:t>
      </w:r>
    </w:p>
    <w:p w:rsidR="009E6D74" w:rsidRPr="00AE307D" w:rsidRDefault="009E6D74" w:rsidP="009E6D74">
      <w:pPr>
        <w:ind w:left="6663" w:right="-568"/>
        <w:outlineLvl w:val="0"/>
        <w:rPr>
          <w:bCs/>
          <w:sz w:val="28"/>
          <w:szCs w:val="28"/>
        </w:rPr>
      </w:pPr>
      <w:r w:rsidRPr="00AE307D">
        <w:rPr>
          <w:bCs/>
          <w:sz w:val="28"/>
          <w:szCs w:val="28"/>
        </w:rPr>
        <w:t>Республики Татарстан</w:t>
      </w:r>
    </w:p>
    <w:p w:rsidR="009E6D74" w:rsidRPr="00AE307D" w:rsidRDefault="009E6D74" w:rsidP="009E6D74">
      <w:pPr>
        <w:shd w:val="clear" w:color="auto" w:fill="FFFFFF"/>
        <w:spacing w:line="288" w:lineRule="atLeast"/>
        <w:ind w:left="6663" w:right="-568"/>
        <w:textAlignment w:val="baseline"/>
        <w:rPr>
          <w:rFonts w:eastAsia="Times New Roman"/>
          <w:b/>
          <w:spacing w:val="2"/>
          <w:sz w:val="28"/>
          <w:szCs w:val="28"/>
        </w:rPr>
      </w:pPr>
      <w:r w:rsidRPr="00AE307D">
        <w:rPr>
          <w:bCs/>
          <w:sz w:val="28"/>
          <w:szCs w:val="28"/>
        </w:rPr>
        <w:t>от _______ 202</w:t>
      </w:r>
      <w:r w:rsidR="00795B52" w:rsidRPr="00AE307D">
        <w:rPr>
          <w:bCs/>
          <w:sz w:val="28"/>
          <w:szCs w:val="28"/>
        </w:rPr>
        <w:t>2</w:t>
      </w:r>
      <w:r w:rsidRPr="00AE307D">
        <w:rPr>
          <w:bCs/>
          <w:sz w:val="28"/>
          <w:szCs w:val="28"/>
        </w:rPr>
        <w:t xml:space="preserve"> № ______</w:t>
      </w:r>
    </w:p>
    <w:p w:rsidR="009E6D74" w:rsidRPr="00AE307D" w:rsidRDefault="009E6D74" w:rsidP="009E3E34">
      <w:pPr>
        <w:shd w:val="clear" w:color="auto" w:fill="FFFFFF"/>
        <w:spacing w:line="288" w:lineRule="atLeast"/>
        <w:ind w:right="-568"/>
        <w:jc w:val="center"/>
        <w:textAlignment w:val="baseline"/>
        <w:rPr>
          <w:rFonts w:eastAsia="Times New Roman"/>
          <w:b/>
          <w:spacing w:val="2"/>
          <w:sz w:val="28"/>
          <w:szCs w:val="28"/>
        </w:rPr>
      </w:pPr>
    </w:p>
    <w:p w:rsidR="009E6D74" w:rsidRPr="00AE307D" w:rsidRDefault="009E6D74" w:rsidP="009E3E34">
      <w:pPr>
        <w:shd w:val="clear" w:color="auto" w:fill="FFFFFF"/>
        <w:spacing w:line="288" w:lineRule="atLeast"/>
        <w:ind w:right="-568"/>
        <w:jc w:val="center"/>
        <w:textAlignment w:val="baseline"/>
        <w:rPr>
          <w:rFonts w:eastAsia="Times New Roman"/>
          <w:b/>
          <w:spacing w:val="2"/>
          <w:sz w:val="28"/>
          <w:szCs w:val="28"/>
        </w:rPr>
      </w:pPr>
    </w:p>
    <w:p w:rsidR="00986C43" w:rsidRPr="00AE307D" w:rsidRDefault="00986C43" w:rsidP="00AE307D">
      <w:pPr>
        <w:pStyle w:val="Style8"/>
        <w:widowControl/>
        <w:spacing w:line="300" w:lineRule="auto"/>
        <w:ind w:firstLine="720"/>
        <w:rPr>
          <w:rStyle w:val="FontStyle11"/>
          <w:sz w:val="24"/>
          <w:szCs w:val="24"/>
        </w:rPr>
      </w:pPr>
    </w:p>
    <w:p w:rsidR="00BD2C3D" w:rsidRPr="00AE307D" w:rsidRDefault="00BD2C3D" w:rsidP="00912B0E">
      <w:pPr>
        <w:spacing w:line="300" w:lineRule="auto"/>
        <w:jc w:val="center"/>
        <w:rPr>
          <w:sz w:val="28"/>
          <w:szCs w:val="28"/>
        </w:rPr>
      </w:pPr>
      <w:r w:rsidRPr="00AE307D">
        <w:rPr>
          <w:sz w:val="28"/>
          <w:szCs w:val="28"/>
        </w:rPr>
        <w:t xml:space="preserve">Порядок </w:t>
      </w:r>
    </w:p>
    <w:p w:rsidR="00751192" w:rsidRPr="00AE307D" w:rsidRDefault="00BD2C3D" w:rsidP="00912B0E">
      <w:pPr>
        <w:spacing w:line="300" w:lineRule="auto"/>
        <w:jc w:val="center"/>
        <w:rPr>
          <w:sz w:val="28"/>
          <w:szCs w:val="28"/>
        </w:rPr>
      </w:pPr>
      <w:r w:rsidRPr="00AE307D">
        <w:rPr>
          <w:sz w:val="28"/>
          <w:szCs w:val="28"/>
        </w:rPr>
        <w:t>предоставления из бюджета Республики Татарстан субсидии на возмещение затрат на горюче-смазочные материалы юридическим лицам и индивидуальным предпринимателям, принявшим участие в выездной торговле продукцией товаропроизводителей Республики Татарстан на ярмарках в г.</w:t>
      </w:r>
      <w:r w:rsidR="000A0FAE">
        <w:rPr>
          <w:sz w:val="28"/>
          <w:szCs w:val="28"/>
        </w:rPr>
        <w:t xml:space="preserve"> </w:t>
      </w:r>
      <w:r w:rsidRPr="00AE307D">
        <w:rPr>
          <w:sz w:val="28"/>
          <w:szCs w:val="28"/>
        </w:rPr>
        <w:t>Москве и г.</w:t>
      </w:r>
      <w:r w:rsidR="00912B0E">
        <w:rPr>
          <w:sz w:val="28"/>
          <w:szCs w:val="28"/>
        </w:rPr>
        <w:t xml:space="preserve"> </w:t>
      </w:r>
      <w:r w:rsidRPr="00AE307D">
        <w:rPr>
          <w:sz w:val="28"/>
          <w:szCs w:val="28"/>
        </w:rPr>
        <w:t>Санкт-Петербург</w:t>
      </w:r>
      <w:r w:rsidR="00912B0E">
        <w:rPr>
          <w:sz w:val="28"/>
          <w:szCs w:val="28"/>
        </w:rPr>
        <w:t>е</w:t>
      </w:r>
    </w:p>
    <w:p w:rsidR="00BD2C3D" w:rsidRPr="00AE307D" w:rsidRDefault="00BD2C3D" w:rsidP="00AE307D">
      <w:pPr>
        <w:spacing w:line="300" w:lineRule="auto"/>
        <w:ind w:firstLine="720"/>
        <w:jc w:val="center"/>
        <w:rPr>
          <w:sz w:val="28"/>
          <w:szCs w:val="28"/>
        </w:rPr>
      </w:pPr>
    </w:p>
    <w:p w:rsidR="00BD2C3D" w:rsidRPr="00AE307D" w:rsidRDefault="00BD2C3D" w:rsidP="00AE307D">
      <w:pPr>
        <w:spacing w:line="300" w:lineRule="auto"/>
        <w:ind w:firstLine="720"/>
        <w:jc w:val="center"/>
        <w:rPr>
          <w:rFonts w:eastAsia="Calibri"/>
          <w:sz w:val="28"/>
          <w:szCs w:val="28"/>
        </w:rPr>
      </w:pPr>
    </w:p>
    <w:p w:rsidR="00086A87" w:rsidRPr="00AE307D" w:rsidRDefault="00086A87" w:rsidP="00AE307D">
      <w:pPr>
        <w:spacing w:line="300" w:lineRule="auto"/>
        <w:ind w:firstLine="720"/>
        <w:jc w:val="both"/>
        <w:rPr>
          <w:rFonts w:eastAsia="Times New Roman"/>
          <w:sz w:val="28"/>
          <w:szCs w:val="28"/>
        </w:rPr>
      </w:pPr>
      <w:bookmarkStart w:id="0" w:name="P2435"/>
      <w:bookmarkEnd w:id="0"/>
      <w:r w:rsidRPr="00AE307D">
        <w:rPr>
          <w:rFonts w:eastAsia="Times New Roman"/>
          <w:sz w:val="28"/>
          <w:szCs w:val="28"/>
        </w:rPr>
        <w:t xml:space="preserve">1. Настоящий Порядок определяет механизм предоставления из бюджета Республики Татарстан субсидии </w:t>
      </w:r>
      <w:r w:rsidR="00BD2C3D" w:rsidRPr="00AE307D">
        <w:rPr>
          <w:sz w:val="28"/>
          <w:szCs w:val="28"/>
        </w:rPr>
        <w:t>на возмещение затрат на горюче-смазочные материалы юридическим лицам и индивидуальным предпринимателям, принявшим участие в выездной торговле продукцией товаропроизводителей Республики Татарстан на ярмарках в г.</w:t>
      </w:r>
      <w:r w:rsidR="001F507D">
        <w:rPr>
          <w:sz w:val="28"/>
          <w:szCs w:val="28"/>
        </w:rPr>
        <w:t xml:space="preserve"> </w:t>
      </w:r>
      <w:r w:rsidR="00BD2C3D" w:rsidRPr="00AE307D">
        <w:rPr>
          <w:sz w:val="28"/>
          <w:szCs w:val="28"/>
        </w:rPr>
        <w:t>Москве и г.</w:t>
      </w:r>
      <w:r w:rsidR="001F507D">
        <w:rPr>
          <w:sz w:val="28"/>
          <w:szCs w:val="28"/>
        </w:rPr>
        <w:t xml:space="preserve"> </w:t>
      </w:r>
      <w:r w:rsidR="00BD2C3D" w:rsidRPr="00AE307D">
        <w:rPr>
          <w:sz w:val="28"/>
          <w:szCs w:val="28"/>
        </w:rPr>
        <w:t>Санкт-Петербург</w:t>
      </w:r>
      <w:r w:rsidR="001F507D">
        <w:rPr>
          <w:sz w:val="28"/>
          <w:szCs w:val="28"/>
        </w:rPr>
        <w:t>е</w:t>
      </w:r>
      <w:r w:rsidR="00FE728D">
        <w:rPr>
          <w:sz w:val="28"/>
          <w:szCs w:val="28"/>
        </w:rPr>
        <w:t xml:space="preserve"> в отчетном или текущем финансовых годах</w:t>
      </w:r>
      <w:r w:rsidR="00BD2C3D" w:rsidRPr="00AE307D">
        <w:rPr>
          <w:rFonts w:eastAsia="Times New Roman"/>
          <w:sz w:val="28"/>
          <w:szCs w:val="28"/>
        </w:rPr>
        <w:t xml:space="preserve"> </w:t>
      </w:r>
      <w:r w:rsidRPr="00AE307D">
        <w:rPr>
          <w:rFonts w:eastAsia="Times New Roman"/>
          <w:sz w:val="28"/>
          <w:szCs w:val="28"/>
        </w:rPr>
        <w:t>(далее – субсидия).</w:t>
      </w:r>
    </w:p>
    <w:p w:rsidR="00086A87" w:rsidRPr="00AE307D" w:rsidRDefault="00086A87" w:rsidP="00AE307D">
      <w:pPr>
        <w:spacing w:line="300" w:lineRule="auto"/>
        <w:ind w:firstLine="720"/>
        <w:jc w:val="both"/>
        <w:rPr>
          <w:rFonts w:eastAsia="Times New Roman"/>
          <w:sz w:val="28"/>
          <w:szCs w:val="28"/>
        </w:rPr>
      </w:pPr>
      <w:r w:rsidRPr="00AE307D">
        <w:rPr>
          <w:rFonts w:eastAsia="Times New Roman"/>
          <w:sz w:val="28"/>
          <w:szCs w:val="28"/>
        </w:rPr>
        <w:t>2. Предоставление субсидии осуществляется в пределах бюджетных ассигнований и лимитов бюджетных обязательств, доведенных в установленном порядке до главного распорядителя бюджетных средств – Министерства промышленности и торговли Республики Татарстан (далее – Министерство) как до получателя бюджетных средств на цели, указанные в пункте 1 настоящего Порядка.</w:t>
      </w:r>
    </w:p>
    <w:p w:rsidR="00086A87" w:rsidRPr="00AE307D" w:rsidRDefault="00086A87" w:rsidP="00AE307D">
      <w:pPr>
        <w:spacing w:line="300" w:lineRule="auto"/>
        <w:ind w:firstLine="720"/>
        <w:jc w:val="both"/>
        <w:rPr>
          <w:rFonts w:eastAsia="Times New Roman"/>
          <w:sz w:val="28"/>
          <w:szCs w:val="28"/>
        </w:rPr>
      </w:pPr>
      <w:r w:rsidRPr="00AE307D">
        <w:rPr>
          <w:rFonts w:eastAsia="Times New Roman"/>
          <w:sz w:val="28"/>
          <w:szCs w:val="28"/>
        </w:rPr>
        <w:t xml:space="preserve">Сведения о субсидии размещаются Министерством на едином портале бюджетной системы Российской Федерации в информационно-телекоммуникационной сети «Интернет» в разделе «Бюджет» (далее – единый портал). </w:t>
      </w:r>
    </w:p>
    <w:p w:rsidR="00086A87" w:rsidRPr="00AE307D" w:rsidRDefault="00086A87" w:rsidP="00AE307D">
      <w:pPr>
        <w:spacing w:line="300" w:lineRule="auto"/>
        <w:ind w:firstLine="720"/>
        <w:jc w:val="both"/>
        <w:rPr>
          <w:rFonts w:eastAsia="Times New Roman"/>
          <w:sz w:val="28"/>
          <w:szCs w:val="28"/>
        </w:rPr>
      </w:pPr>
      <w:r w:rsidRPr="00AE307D">
        <w:rPr>
          <w:rFonts w:eastAsia="Times New Roman"/>
          <w:sz w:val="28"/>
          <w:szCs w:val="28"/>
        </w:rPr>
        <w:t xml:space="preserve">3. Получатели субсидии определяются Министерством по результатам отбора, проводимого путем запроса предложений (заявок) для участия в отборе (далее – заявки), направленных </w:t>
      </w:r>
      <w:r w:rsidR="001D56D6">
        <w:rPr>
          <w:rFonts w:eastAsia="Times New Roman"/>
          <w:sz w:val="28"/>
          <w:szCs w:val="28"/>
        </w:rPr>
        <w:t>юридическими лицами и индивидуальными предприни</w:t>
      </w:r>
      <w:r w:rsidR="00E16B50">
        <w:rPr>
          <w:rFonts w:eastAsia="Times New Roman"/>
          <w:sz w:val="28"/>
          <w:szCs w:val="28"/>
        </w:rPr>
        <w:t>м</w:t>
      </w:r>
      <w:r w:rsidR="001D56D6">
        <w:rPr>
          <w:rFonts w:eastAsia="Times New Roman"/>
          <w:sz w:val="28"/>
          <w:szCs w:val="28"/>
        </w:rPr>
        <w:t>ателями</w:t>
      </w:r>
      <w:r w:rsidRPr="00AE307D">
        <w:rPr>
          <w:rFonts w:eastAsia="Times New Roman"/>
          <w:sz w:val="28"/>
          <w:szCs w:val="28"/>
        </w:rPr>
        <w:t xml:space="preserve"> (далее – участники отбора), исходя из соответствия уча</w:t>
      </w:r>
      <w:r w:rsidR="00C12445">
        <w:rPr>
          <w:rFonts w:eastAsia="Times New Roman"/>
          <w:sz w:val="28"/>
          <w:szCs w:val="28"/>
        </w:rPr>
        <w:t>стников отбора критериям отбора и очередности поступления заявок.</w:t>
      </w:r>
    </w:p>
    <w:p w:rsidR="00086A87" w:rsidRPr="00AE307D" w:rsidRDefault="00086A87" w:rsidP="00AE307D">
      <w:pPr>
        <w:spacing w:line="300" w:lineRule="auto"/>
        <w:ind w:firstLine="720"/>
        <w:jc w:val="both"/>
        <w:rPr>
          <w:rFonts w:eastAsia="Times New Roman"/>
          <w:sz w:val="28"/>
          <w:szCs w:val="28"/>
        </w:rPr>
      </w:pPr>
      <w:r w:rsidRPr="00AE307D">
        <w:rPr>
          <w:rFonts w:eastAsia="Times New Roman"/>
          <w:sz w:val="28"/>
          <w:szCs w:val="28"/>
        </w:rPr>
        <w:t>4. Министерство размещает на едином портале и официальном сайте Министерства https://</w:t>
      </w:r>
      <w:proofErr w:type="spellStart"/>
      <w:r w:rsidRPr="00AE307D">
        <w:rPr>
          <w:rFonts w:eastAsia="Times New Roman"/>
          <w:sz w:val="28"/>
          <w:szCs w:val="28"/>
          <w:lang w:val="en-US"/>
        </w:rPr>
        <w:t>mpt</w:t>
      </w:r>
      <w:proofErr w:type="spellEnd"/>
      <w:r w:rsidRPr="00AE307D">
        <w:rPr>
          <w:rFonts w:eastAsia="Times New Roman"/>
          <w:sz w:val="28"/>
          <w:szCs w:val="28"/>
        </w:rPr>
        <w:t>.</w:t>
      </w:r>
      <w:proofErr w:type="spellStart"/>
      <w:r w:rsidRPr="00AE307D">
        <w:rPr>
          <w:rFonts w:eastAsia="Times New Roman"/>
          <w:sz w:val="28"/>
          <w:szCs w:val="28"/>
          <w:lang w:val="en-US"/>
        </w:rPr>
        <w:t>tatar</w:t>
      </w:r>
      <w:r w:rsidR="00BD2C3D" w:rsidRPr="00AE307D">
        <w:rPr>
          <w:rFonts w:eastAsia="Times New Roman"/>
          <w:sz w:val="28"/>
          <w:szCs w:val="28"/>
          <w:lang w:val="en-US"/>
        </w:rPr>
        <w:t>stan</w:t>
      </w:r>
      <w:proofErr w:type="spellEnd"/>
      <w:r w:rsidRPr="00AE307D">
        <w:rPr>
          <w:rFonts w:eastAsia="Times New Roman"/>
          <w:sz w:val="28"/>
          <w:szCs w:val="28"/>
        </w:rPr>
        <w:t>.</w:t>
      </w:r>
      <w:proofErr w:type="spellStart"/>
      <w:r w:rsidRPr="00AE307D">
        <w:rPr>
          <w:rFonts w:eastAsia="Times New Roman"/>
          <w:sz w:val="28"/>
          <w:szCs w:val="28"/>
        </w:rPr>
        <w:t>ru</w:t>
      </w:r>
      <w:proofErr w:type="spellEnd"/>
      <w:r w:rsidRPr="00AE307D">
        <w:rPr>
          <w:rFonts w:eastAsia="Times New Roman"/>
          <w:sz w:val="28"/>
          <w:szCs w:val="28"/>
        </w:rPr>
        <w:t xml:space="preserve"> </w:t>
      </w:r>
      <w:r w:rsidR="00AE307D" w:rsidRPr="00AE307D">
        <w:rPr>
          <w:rFonts w:eastAsia="Times New Roman"/>
          <w:sz w:val="28"/>
          <w:szCs w:val="28"/>
        </w:rPr>
        <w:t xml:space="preserve">(далее – официальный сайт Министерства) </w:t>
      </w:r>
      <w:r w:rsidRPr="00AE307D">
        <w:rPr>
          <w:rFonts w:eastAsia="Times New Roman"/>
          <w:sz w:val="28"/>
          <w:szCs w:val="28"/>
        </w:rPr>
        <w:t xml:space="preserve">в информационно-телекоммуникационной сети «Интернет» объявление о проведении отбора не </w:t>
      </w:r>
      <w:r w:rsidRPr="00AE307D">
        <w:rPr>
          <w:rFonts w:eastAsia="Times New Roman"/>
          <w:sz w:val="28"/>
          <w:szCs w:val="28"/>
        </w:rPr>
        <w:lastRenderedPageBreak/>
        <w:t>позднее, чем за три календарных дня до дня начала срока проведения отбора с указанием:</w:t>
      </w:r>
    </w:p>
    <w:p w:rsidR="00B847DC" w:rsidRDefault="003476BF" w:rsidP="00825FBA">
      <w:pPr>
        <w:widowControl/>
        <w:spacing w:line="276" w:lineRule="auto"/>
        <w:ind w:firstLine="709"/>
        <w:jc w:val="both"/>
        <w:rPr>
          <w:sz w:val="28"/>
          <w:szCs w:val="28"/>
        </w:rPr>
      </w:pPr>
      <w:r w:rsidRPr="00AE307D">
        <w:rPr>
          <w:sz w:val="28"/>
          <w:szCs w:val="28"/>
        </w:rPr>
        <w:t>сроков проведения отбора</w:t>
      </w:r>
      <w:r w:rsidR="00127586">
        <w:rPr>
          <w:sz w:val="28"/>
          <w:szCs w:val="28"/>
        </w:rPr>
        <w:t>;</w:t>
      </w:r>
      <w:r w:rsidRPr="00AE307D">
        <w:rPr>
          <w:sz w:val="28"/>
          <w:szCs w:val="28"/>
        </w:rPr>
        <w:t xml:space="preserve"> </w:t>
      </w:r>
    </w:p>
    <w:p w:rsidR="003476BF" w:rsidRPr="00AE307D" w:rsidRDefault="00127586" w:rsidP="00825FB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даты </w:t>
      </w:r>
      <w:r w:rsidR="003476BF" w:rsidRPr="00AE307D">
        <w:rPr>
          <w:sz w:val="28"/>
          <w:szCs w:val="28"/>
        </w:rPr>
        <w:t xml:space="preserve">и времени </w:t>
      </w:r>
      <w:r>
        <w:rPr>
          <w:sz w:val="28"/>
          <w:szCs w:val="28"/>
        </w:rPr>
        <w:t xml:space="preserve">окончания приема </w:t>
      </w:r>
      <w:r w:rsidR="003476BF" w:rsidRPr="00AE307D">
        <w:rPr>
          <w:sz w:val="28"/>
          <w:szCs w:val="28"/>
        </w:rPr>
        <w:t>заявок</w:t>
      </w:r>
      <w:r>
        <w:rPr>
          <w:sz w:val="28"/>
          <w:szCs w:val="28"/>
        </w:rPr>
        <w:t xml:space="preserve"> участников отбора</w:t>
      </w:r>
      <w:r w:rsidR="003476BF" w:rsidRPr="00AE307D">
        <w:rPr>
          <w:sz w:val="28"/>
          <w:szCs w:val="28"/>
        </w:rPr>
        <w:t>, котор</w:t>
      </w:r>
      <w:r>
        <w:rPr>
          <w:sz w:val="28"/>
          <w:szCs w:val="28"/>
        </w:rPr>
        <w:t>ая</w:t>
      </w:r>
      <w:r w:rsidR="003476BF" w:rsidRPr="00AE307D">
        <w:rPr>
          <w:sz w:val="28"/>
          <w:szCs w:val="28"/>
        </w:rPr>
        <w:t xml:space="preserve"> не мо</w:t>
      </w:r>
      <w:r>
        <w:rPr>
          <w:sz w:val="28"/>
          <w:szCs w:val="28"/>
        </w:rPr>
        <w:t>жет</w:t>
      </w:r>
      <w:r w:rsidR="003476BF" w:rsidRPr="00AE307D">
        <w:rPr>
          <w:sz w:val="28"/>
          <w:szCs w:val="28"/>
        </w:rPr>
        <w:t xml:space="preserve"> быть </w:t>
      </w:r>
      <w:r>
        <w:rPr>
          <w:sz w:val="28"/>
          <w:szCs w:val="28"/>
        </w:rPr>
        <w:t>ранее 30–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календарного дня</w:t>
      </w:r>
      <w:r w:rsidR="00673200">
        <w:rPr>
          <w:sz w:val="28"/>
          <w:szCs w:val="28"/>
        </w:rPr>
        <w:t>, следующего</w:t>
      </w:r>
      <w:r w:rsidR="003476BF" w:rsidRPr="00AE307D">
        <w:rPr>
          <w:sz w:val="28"/>
          <w:szCs w:val="28"/>
        </w:rPr>
        <w:t xml:space="preserve"> за днем размещения объявления о проведении отбора;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trike/>
          <w:color w:val="FF0000"/>
          <w:sz w:val="28"/>
          <w:szCs w:val="28"/>
        </w:rPr>
      </w:pPr>
      <w:r w:rsidRPr="00AE307D">
        <w:rPr>
          <w:sz w:val="28"/>
          <w:szCs w:val="28"/>
        </w:rPr>
        <w:t>наименования, места нахождения, почтового адреса, адреса электронной почты Министерства;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 xml:space="preserve">результата предоставления субсидии в соответствии с </w:t>
      </w:r>
      <w:r w:rsidR="000352B7">
        <w:rPr>
          <w:sz w:val="28"/>
          <w:szCs w:val="28"/>
        </w:rPr>
        <w:t xml:space="preserve">пунктом </w:t>
      </w:r>
      <w:hyperlink w:anchor="Par82" w:history="1">
        <w:r w:rsidR="00510FE3">
          <w:rPr>
            <w:sz w:val="28"/>
            <w:szCs w:val="28"/>
          </w:rPr>
          <w:t>14</w:t>
        </w:r>
      </w:hyperlink>
      <w:r w:rsidRPr="00AE307D">
        <w:rPr>
          <w:sz w:val="28"/>
          <w:szCs w:val="28"/>
        </w:rPr>
        <w:t xml:space="preserve"> настоящего Порядка;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>доменного имени, и (или) сетевого адреса, и (или) указателей страниц сайта в информаци</w:t>
      </w:r>
      <w:r w:rsidR="00D01C89" w:rsidRPr="00AE307D">
        <w:rPr>
          <w:sz w:val="28"/>
          <w:szCs w:val="28"/>
        </w:rPr>
        <w:t>онно-телекоммуникационной сети «Интернет»</w:t>
      </w:r>
      <w:r w:rsidRPr="00AE307D">
        <w:rPr>
          <w:sz w:val="28"/>
          <w:szCs w:val="28"/>
        </w:rPr>
        <w:t>, на котором обеспечивается проведение отбора;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 xml:space="preserve">требований к участникам отбора в соответствии с </w:t>
      </w:r>
      <w:hyperlink w:anchor="Par33" w:history="1">
        <w:r w:rsidRPr="00AE307D">
          <w:rPr>
            <w:sz w:val="28"/>
            <w:szCs w:val="28"/>
          </w:rPr>
          <w:t>пунктом 6</w:t>
        </w:r>
      </w:hyperlink>
      <w:r w:rsidRPr="00AE307D">
        <w:rPr>
          <w:sz w:val="28"/>
          <w:szCs w:val="28"/>
        </w:rPr>
        <w:t xml:space="preserve"> настоящего Порядка и перечня документов, представляемых для подтверждения их соответствия указанным требованиям;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 xml:space="preserve">порядка подачи заявок и требований, предъявляемых к форме и содержанию заявок, подаваемых участниками отбора, в соответствии с </w:t>
      </w:r>
      <w:hyperlink w:anchor="Par40" w:history="1">
        <w:r w:rsidRPr="00AE307D">
          <w:rPr>
            <w:sz w:val="28"/>
            <w:szCs w:val="28"/>
          </w:rPr>
          <w:t>абзацем вторым пункта 7</w:t>
        </w:r>
      </w:hyperlink>
      <w:r w:rsidRPr="00AE307D">
        <w:rPr>
          <w:sz w:val="28"/>
          <w:szCs w:val="28"/>
        </w:rPr>
        <w:t xml:space="preserve"> настоящего Порядка;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 xml:space="preserve">правил рассмотрения и оценки заявок в соответствии с </w:t>
      </w:r>
      <w:hyperlink w:anchor="Par49" w:history="1">
        <w:r w:rsidRPr="00AE307D">
          <w:rPr>
            <w:sz w:val="28"/>
            <w:szCs w:val="28"/>
          </w:rPr>
          <w:t>пунктами 8</w:t>
        </w:r>
      </w:hyperlink>
      <w:r w:rsidRPr="00AE307D">
        <w:rPr>
          <w:sz w:val="28"/>
          <w:szCs w:val="28"/>
        </w:rPr>
        <w:t xml:space="preserve"> - </w:t>
      </w:r>
      <w:hyperlink w:anchor="Par59" w:history="1">
        <w:r w:rsidRPr="00AE307D">
          <w:rPr>
            <w:sz w:val="28"/>
            <w:szCs w:val="28"/>
          </w:rPr>
          <w:t>10</w:t>
        </w:r>
      </w:hyperlink>
      <w:r w:rsidRPr="00AE307D">
        <w:rPr>
          <w:sz w:val="28"/>
          <w:szCs w:val="28"/>
        </w:rPr>
        <w:t xml:space="preserve"> настоящего Порядка;</w:t>
      </w:r>
    </w:p>
    <w:p w:rsidR="00CD3103" w:rsidRDefault="003476BF" w:rsidP="00741C8B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E8361B" w:rsidRPr="00AE307D" w:rsidRDefault="00E8361B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E8361B">
        <w:rPr>
          <w:sz w:val="28"/>
          <w:szCs w:val="28"/>
        </w:rPr>
        <w:t xml:space="preserve">критерии отбора получателя субсидии в соответствии </w:t>
      </w:r>
      <w:r w:rsidR="0003400F">
        <w:rPr>
          <w:sz w:val="28"/>
          <w:szCs w:val="28"/>
        </w:rPr>
        <w:t>с пунктом 5</w:t>
      </w:r>
      <w:r w:rsidR="00CD3103">
        <w:rPr>
          <w:sz w:val="28"/>
          <w:szCs w:val="28"/>
        </w:rPr>
        <w:t xml:space="preserve"> настоящего Порядка и перечень документов, представляемых участниками отбора</w:t>
      </w:r>
      <w:r w:rsidRPr="00E8361B">
        <w:rPr>
          <w:sz w:val="28"/>
          <w:szCs w:val="28"/>
        </w:rPr>
        <w:t xml:space="preserve"> для        подтверждения их соответствия указанным критериям;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>даты размещения результатов отбора на едином портале и официальном сайте Министерства в информационно-телекоммуникационной сети "Интернет", которая не может быть позднее 14-го календарного дня, следующего за днем определения победителя отбора.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bookmarkStart w:id="1" w:name="Par30"/>
      <w:bookmarkEnd w:id="1"/>
      <w:r w:rsidRPr="00AE307D">
        <w:rPr>
          <w:sz w:val="28"/>
          <w:szCs w:val="28"/>
        </w:rPr>
        <w:t>5. Критериями отбора получателей субсидии являются: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>осуществление деятельности на территории Республики Татарстан и уплата налогов в консолидированный бюджет Республики Татарстан;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 xml:space="preserve">участие в выездной торговле продукцией товаропроизводителей Республики </w:t>
      </w:r>
      <w:r w:rsidRPr="00AE307D">
        <w:rPr>
          <w:sz w:val="28"/>
          <w:szCs w:val="28"/>
        </w:rPr>
        <w:lastRenderedPageBreak/>
        <w:t>Татарстан на ярмарках в г.</w:t>
      </w:r>
      <w:r w:rsidR="00D71083">
        <w:rPr>
          <w:sz w:val="28"/>
          <w:szCs w:val="28"/>
        </w:rPr>
        <w:t xml:space="preserve"> </w:t>
      </w:r>
      <w:r w:rsidRPr="00AE307D">
        <w:rPr>
          <w:sz w:val="28"/>
          <w:szCs w:val="28"/>
        </w:rPr>
        <w:t>Москве и г.</w:t>
      </w:r>
      <w:r w:rsidR="00D71083">
        <w:rPr>
          <w:sz w:val="28"/>
          <w:szCs w:val="28"/>
        </w:rPr>
        <w:t xml:space="preserve"> </w:t>
      </w:r>
      <w:r w:rsidRPr="00AE307D">
        <w:rPr>
          <w:sz w:val="28"/>
          <w:szCs w:val="28"/>
        </w:rPr>
        <w:t>Санкт-Петербург</w:t>
      </w:r>
      <w:r w:rsidR="00D71083">
        <w:rPr>
          <w:sz w:val="28"/>
          <w:szCs w:val="28"/>
        </w:rPr>
        <w:t>е</w:t>
      </w:r>
      <w:r w:rsidRPr="00AE307D">
        <w:rPr>
          <w:sz w:val="28"/>
          <w:szCs w:val="28"/>
        </w:rPr>
        <w:t xml:space="preserve"> в отчетном или текущем финансовых годах.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bookmarkStart w:id="2" w:name="Par33"/>
      <w:bookmarkEnd w:id="2"/>
      <w:r w:rsidRPr="00AE307D">
        <w:rPr>
          <w:sz w:val="28"/>
          <w:szCs w:val="28"/>
        </w:rPr>
        <w:t xml:space="preserve">6. </w:t>
      </w:r>
      <w:r w:rsidR="00FA0679" w:rsidRPr="00FA0679">
        <w:rPr>
          <w:sz w:val="28"/>
          <w:szCs w:val="28"/>
        </w:rPr>
        <w:t>Субсидия предоставляется участнику отбора, со</w:t>
      </w:r>
      <w:r w:rsidR="00FA0679">
        <w:rPr>
          <w:sz w:val="28"/>
          <w:szCs w:val="28"/>
        </w:rPr>
        <w:t xml:space="preserve">ответствующему на первое число месяца, предшествующего месяцу, в котором размещено объявление </w:t>
      </w:r>
      <w:r w:rsidR="00FA0679" w:rsidRPr="00FA0679">
        <w:rPr>
          <w:sz w:val="28"/>
          <w:szCs w:val="28"/>
        </w:rPr>
        <w:t>о проведении отбора, следующим требованиям:</w:t>
      </w:r>
    </w:p>
    <w:p w:rsidR="003476BF" w:rsidRPr="00AE307D" w:rsidRDefault="00FA0679" w:rsidP="00AE307D">
      <w:pPr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отбора </w:t>
      </w:r>
      <w:r w:rsidR="003476BF" w:rsidRPr="00AE307D">
        <w:rPr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>участник отбора - юридическое лицо 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>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</w:t>
      </w:r>
    </w:p>
    <w:p w:rsidR="003476BF" w:rsidRPr="00AE307D" w:rsidRDefault="00CC12AB" w:rsidP="00AE307D">
      <w:pPr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отбора </w:t>
      </w:r>
      <w:r w:rsidR="003476BF" w:rsidRPr="00AE307D">
        <w:rPr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3476BF" w:rsidRPr="00AE307D" w:rsidRDefault="00CC12AB" w:rsidP="00AE307D">
      <w:pPr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отбора </w:t>
      </w:r>
      <w:r w:rsidR="003476BF" w:rsidRPr="00AE307D">
        <w:rPr>
          <w:sz w:val="28"/>
          <w:szCs w:val="28"/>
        </w:rPr>
        <w:t xml:space="preserve"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</w:t>
      </w:r>
      <w:hyperlink w:anchor="Par15" w:history="1">
        <w:r w:rsidR="003476BF" w:rsidRPr="00AE307D">
          <w:rPr>
            <w:sz w:val="28"/>
            <w:szCs w:val="28"/>
          </w:rPr>
          <w:t>пункте 1</w:t>
        </w:r>
      </w:hyperlink>
      <w:r w:rsidR="003476BF" w:rsidRPr="00AE307D">
        <w:rPr>
          <w:sz w:val="28"/>
          <w:szCs w:val="28"/>
        </w:rPr>
        <w:t xml:space="preserve"> настоящего Порядка.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>7. Для участия в отборе на пол</w:t>
      </w:r>
      <w:r w:rsidR="00EC080E">
        <w:rPr>
          <w:sz w:val="28"/>
          <w:szCs w:val="28"/>
        </w:rPr>
        <w:t xml:space="preserve">учение субсидии участник отбора </w:t>
      </w:r>
      <w:r w:rsidRPr="00AE307D">
        <w:rPr>
          <w:sz w:val="28"/>
          <w:szCs w:val="28"/>
        </w:rPr>
        <w:t xml:space="preserve">представляет в </w:t>
      </w:r>
      <w:r w:rsidR="00B502BB" w:rsidRPr="00AE307D">
        <w:rPr>
          <w:sz w:val="28"/>
          <w:szCs w:val="28"/>
        </w:rPr>
        <w:t>Министерство</w:t>
      </w:r>
      <w:r w:rsidRPr="00AE307D">
        <w:rPr>
          <w:sz w:val="28"/>
          <w:szCs w:val="28"/>
        </w:rPr>
        <w:t xml:space="preserve"> следующие документы: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bookmarkStart w:id="3" w:name="Par40"/>
      <w:bookmarkEnd w:id="3"/>
      <w:r w:rsidRPr="00AE307D">
        <w:rPr>
          <w:sz w:val="28"/>
          <w:szCs w:val="28"/>
        </w:rPr>
        <w:t xml:space="preserve">заявку по форме, утвержденной приказом Министерства, с указанием своих платежных реквизитов и почтового адреса, содержащую в том числе информацию о том, что участник отбора соответствует требованиям </w:t>
      </w:r>
      <w:hyperlink w:anchor="Par33" w:history="1">
        <w:r w:rsidRPr="00AE307D">
          <w:rPr>
            <w:sz w:val="28"/>
            <w:szCs w:val="28"/>
          </w:rPr>
          <w:t>пункта 6</w:t>
        </w:r>
      </w:hyperlink>
      <w:r w:rsidRPr="00AE307D">
        <w:rPr>
          <w:sz w:val="28"/>
          <w:szCs w:val="28"/>
        </w:rPr>
        <w:t xml:space="preserve"> настоящего Порядка, </w:t>
      </w:r>
      <w:r w:rsidRPr="00AE307D">
        <w:rPr>
          <w:sz w:val="28"/>
          <w:szCs w:val="28"/>
        </w:rPr>
        <w:lastRenderedPageBreak/>
        <w:t xml:space="preserve">значение результата предоставления субсидии, предусмотренного </w:t>
      </w:r>
      <w:r w:rsidR="00A90C01">
        <w:rPr>
          <w:sz w:val="28"/>
          <w:szCs w:val="28"/>
        </w:rPr>
        <w:t>пунктом 14</w:t>
      </w:r>
      <w:r w:rsidR="00206C35" w:rsidRPr="00AE307D">
        <w:rPr>
          <w:sz w:val="28"/>
          <w:szCs w:val="28"/>
        </w:rPr>
        <w:t xml:space="preserve"> </w:t>
      </w:r>
      <w:r w:rsidRPr="00AE307D">
        <w:rPr>
          <w:sz w:val="28"/>
          <w:szCs w:val="28"/>
        </w:rPr>
        <w:t>настоящего Порядка, согласие участника отбора на публикацию (размещение) в информаци</w:t>
      </w:r>
      <w:r w:rsidR="00B502BB" w:rsidRPr="00AE307D">
        <w:rPr>
          <w:sz w:val="28"/>
          <w:szCs w:val="28"/>
        </w:rPr>
        <w:t>онно-телекоммуникационной сети «</w:t>
      </w:r>
      <w:r w:rsidRPr="00AE307D">
        <w:rPr>
          <w:sz w:val="28"/>
          <w:szCs w:val="28"/>
        </w:rPr>
        <w:t>Интернет</w:t>
      </w:r>
      <w:r w:rsidR="00B502BB" w:rsidRPr="00AE307D">
        <w:rPr>
          <w:sz w:val="28"/>
          <w:szCs w:val="28"/>
        </w:rPr>
        <w:t>»</w:t>
      </w:r>
      <w:r w:rsidRPr="00AE307D">
        <w:rPr>
          <w:sz w:val="28"/>
          <w:szCs w:val="28"/>
        </w:rPr>
        <w:t xml:space="preserve"> информации об участнике отбора, о подаваемой участником отбора заявке и иной информации об участн</w:t>
      </w:r>
      <w:r w:rsidR="001D6BD5">
        <w:rPr>
          <w:sz w:val="28"/>
          <w:szCs w:val="28"/>
        </w:rPr>
        <w:t>ике отбора, связанной с отбором</w:t>
      </w:r>
      <w:r w:rsidRPr="00AE307D">
        <w:rPr>
          <w:sz w:val="28"/>
          <w:szCs w:val="28"/>
        </w:rPr>
        <w:t>;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>выписку из Единого государственного реестра юридических лиц или Единого государственного реестра индивидуальных предпринимателей, заверенную в установленном порядке,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службы, выданные по состоянию на дату, не превышающую 15 рабочих дней до даты подачи заявки;</w:t>
      </w:r>
    </w:p>
    <w:p w:rsidR="003476BF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 xml:space="preserve"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по состоянию на дату, не превышающую 15 рабочих дней до даты подачи заявки (в случае если указанный документ не представлен участником отбора, </w:t>
      </w:r>
      <w:r w:rsidR="00DC578B">
        <w:rPr>
          <w:sz w:val="28"/>
          <w:szCs w:val="28"/>
        </w:rPr>
        <w:t>Министерство</w:t>
      </w:r>
      <w:r w:rsidRPr="00AE307D">
        <w:rPr>
          <w:sz w:val="28"/>
          <w:szCs w:val="28"/>
        </w:rPr>
        <w:t xml:space="preserve"> запрашивает его самостоятельно);</w:t>
      </w:r>
    </w:p>
    <w:p w:rsidR="00904692" w:rsidRPr="00902EFB" w:rsidRDefault="00904692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902EFB">
        <w:rPr>
          <w:sz w:val="28"/>
          <w:szCs w:val="28"/>
        </w:rPr>
        <w:t>копии учредительных документов (для юридических лиц);</w:t>
      </w:r>
    </w:p>
    <w:p w:rsidR="00904692" w:rsidRPr="00AE307D" w:rsidRDefault="00904692" w:rsidP="004217AB">
      <w:pPr>
        <w:spacing w:line="300" w:lineRule="auto"/>
        <w:ind w:firstLine="720"/>
        <w:jc w:val="both"/>
        <w:rPr>
          <w:sz w:val="28"/>
          <w:szCs w:val="28"/>
        </w:rPr>
      </w:pPr>
      <w:r w:rsidRPr="00902EFB">
        <w:rPr>
          <w:sz w:val="28"/>
          <w:szCs w:val="28"/>
        </w:rPr>
        <w:t>копии документов, подтверждающих полномочия руководителя участника отбора (для юридических лиц);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>копии путевых листов, подтверждающих факт поставки сельскохозяйственной продукции для реализации населению на ярмарках в г.</w:t>
      </w:r>
      <w:r w:rsidR="006704E5">
        <w:rPr>
          <w:sz w:val="28"/>
          <w:szCs w:val="28"/>
        </w:rPr>
        <w:t xml:space="preserve"> </w:t>
      </w:r>
      <w:r w:rsidRPr="00AE307D">
        <w:rPr>
          <w:sz w:val="28"/>
          <w:szCs w:val="28"/>
        </w:rPr>
        <w:t>Москве и г.</w:t>
      </w:r>
      <w:r w:rsidR="006704E5">
        <w:rPr>
          <w:sz w:val="28"/>
          <w:szCs w:val="28"/>
        </w:rPr>
        <w:t xml:space="preserve"> </w:t>
      </w:r>
      <w:r w:rsidRPr="00AE307D">
        <w:rPr>
          <w:sz w:val="28"/>
          <w:szCs w:val="28"/>
        </w:rPr>
        <w:t>Санкт-Петербург</w:t>
      </w:r>
      <w:r w:rsidR="006704E5">
        <w:rPr>
          <w:sz w:val="28"/>
          <w:szCs w:val="28"/>
        </w:rPr>
        <w:t>е</w:t>
      </w:r>
      <w:r w:rsidRPr="00AE307D">
        <w:rPr>
          <w:sz w:val="28"/>
          <w:szCs w:val="28"/>
        </w:rPr>
        <w:t xml:space="preserve"> в отчетном или текущем финансовых годах;</w:t>
      </w:r>
      <w:r w:rsidR="00C330D4">
        <w:rPr>
          <w:sz w:val="28"/>
          <w:szCs w:val="28"/>
        </w:rPr>
        <w:t xml:space="preserve"> 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>документы, подтверждающие цену на горюче-смазочные материалы (чек или справку на дату, предшествующую дате участия в ярмарке, или на дату участия в ярмарке);</w:t>
      </w:r>
    </w:p>
    <w:p w:rsidR="003476BF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>справку-расчет о причитающейся субсидии по форме, утвержденной Министерством.</w:t>
      </w:r>
    </w:p>
    <w:p w:rsidR="00124895" w:rsidRDefault="00124895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124895">
        <w:rPr>
          <w:sz w:val="28"/>
          <w:szCs w:val="28"/>
        </w:rPr>
        <w:t>Документы представляются участником отбора на бумажном носителе.</w:t>
      </w:r>
      <w:r>
        <w:rPr>
          <w:sz w:val="28"/>
          <w:szCs w:val="28"/>
        </w:rPr>
        <w:t xml:space="preserve"> </w:t>
      </w:r>
    </w:p>
    <w:p w:rsidR="00124895" w:rsidRPr="00AE307D" w:rsidRDefault="00124895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124895">
        <w:rPr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скрепленных печатью (при наличии) и завере</w:t>
      </w:r>
      <w:r>
        <w:rPr>
          <w:sz w:val="28"/>
          <w:szCs w:val="28"/>
        </w:rPr>
        <w:t>нных подписью уполномо</w:t>
      </w:r>
      <w:r w:rsidR="00AE78DD">
        <w:rPr>
          <w:sz w:val="28"/>
          <w:szCs w:val="28"/>
        </w:rPr>
        <w:t xml:space="preserve">ченного лица участника отбора. </w:t>
      </w:r>
      <w:r>
        <w:rPr>
          <w:sz w:val="28"/>
          <w:szCs w:val="28"/>
        </w:rPr>
        <w:t xml:space="preserve">Все </w:t>
      </w:r>
      <w:r w:rsidRPr="00124895">
        <w:rPr>
          <w:sz w:val="28"/>
          <w:szCs w:val="28"/>
        </w:rPr>
        <w:t>листы      предложения (заявки) должны быть прошиты, пронумерованы, заверены подписью     уполномоченного лица участника отбора.</w:t>
      </w:r>
      <w:r>
        <w:rPr>
          <w:sz w:val="28"/>
          <w:szCs w:val="28"/>
        </w:rPr>
        <w:t xml:space="preserve"> За недостоверность предоставляемых</w:t>
      </w:r>
      <w:r w:rsidR="008D40E5">
        <w:rPr>
          <w:sz w:val="28"/>
          <w:szCs w:val="28"/>
        </w:rPr>
        <w:t xml:space="preserve"> сведений </w:t>
      </w:r>
      <w:r w:rsidR="009A0892">
        <w:rPr>
          <w:sz w:val="28"/>
          <w:szCs w:val="28"/>
        </w:rPr>
        <w:t>участник</w:t>
      </w:r>
      <w:r w:rsidRPr="00124895">
        <w:rPr>
          <w:sz w:val="28"/>
          <w:szCs w:val="28"/>
        </w:rPr>
        <w:t xml:space="preserve"> отбора</w:t>
      </w:r>
      <w:r w:rsidR="0088589D">
        <w:rPr>
          <w:sz w:val="28"/>
          <w:szCs w:val="28"/>
        </w:rPr>
        <w:t xml:space="preserve"> </w:t>
      </w:r>
      <w:r w:rsidR="008D40E5">
        <w:rPr>
          <w:sz w:val="28"/>
          <w:szCs w:val="28"/>
        </w:rPr>
        <w:t xml:space="preserve">несет </w:t>
      </w:r>
      <w:r w:rsidRPr="00124895">
        <w:rPr>
          <w:sz w:val="28"/>
          <w:szCs w:val="28"/>
        </w:rPr>
        <w:t>ответственность согласно законодательству Российской Федерации.</w:t>
      </w:r>
    </w:p>
    <w:p w:rsidR="003476BF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lastRenderedPageBreak/>
        <w:t xml:space="preserve">Копии представленных документов заверяются </w:t>
      </w:r>
      <w:r w:rsidR="0088589D">
        <w:rPr>
          <w:sz w:val="28"/>
          <w:szCs w:val="28"/>
        </w:rPr>
        <w:t>руководителями участников отбора.</w:t>
      </w:r>
      <w:r w:rsidRPr="00AE307D">
        <w:rPr>
          <w:sz w:val="28"/>
          <w:szCs w:val="28"/>
        </w:rPr>
        <w:t xml:space="preserve"> 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>Участник отбора вправе отозвать заявку в любое время до завершения отбора. При необходимости участник отбора вправе подать заявку повторно в срок, определенный для подачи заявок, при этом заявка регистрируется в день поступления в порядке очередности.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>8. Министерство</w:t>
      </w:r>
      <w:r w:rsidR="00B502BB" w:rsidRPr="00AE307D">
        <w:rPr>
          <w:sz w:val="28"/>
          <w:szCs w:val="28"/>
        </w:rPr>
        <w:t>: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color w:val="FF0000"/>
          <w:sz w:val="28"/>
          <w:szCs w:val="28"/>
        </w:rPr>
      </w:pPr>
      <w:r w:rsidRPr="00AE307D">
        <w:rPr>
          <w:sz w:val="28"/>
          <w:szCs w:val="28"/>
        </w:rPr>
        <w:t xml:space="preserve">в течение срока проведения отбора, установленного в объявлении о проведении отбора, регистрирует </w:t>
      </w:r>
      <w:r w:rsidR="00B502BB" w:rsidRPr="00AE307D">
        <w:rPr>
          <w:sz w:val="28"/>
          <w:szCs w:val="28"/>
        </w:rPr>
        <w:t>заявки в порядке их поступления;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trike/>
          <w:color w:val="FF0000"/>
          <w:sz w:val="28"/>
          <w:szCs w:val="28"/>
        </w:rPr>
      </w:pPr>
      <w:r w:rsidRPr="00AE307D">
        <w:rPr>
          <w:sz w:val="28"/>
          <w:szCs w:val="28"/>
        </w:rPr>
        <w:t>в пятидневный срок, исчисляемый в рабочих днях, со дня окончания срока проведения отбора, указанного в объявлении о проведении отбора, рассматривает представленные документы на их соответствие критериям и требованиям, установленным в объявлении о проведении отбора, формирует реестр о результатах рассмотрения заявок участников отбора по форме, утв</w:t>
      </w:r>
      <w:r w:rsidR="00B502BB" w:rsidRPr="00AE307D">
        <w:rPr>
          <w:sz w:val="28"/>
          <w:szCs w:val="28"/>
        </w:rPr>
        <w:t>ержденной приказом Министерства</w:t>
      </w:r>
      <w:r w:rsidRPr="00AE307D">
        <w:rPr>
          <w:sz w:val="28"/>
          <w:szCs w:val="28"/>
        </w:rPr>
        <w:t>.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>не позднее 10 рабочих дней со дня окончания срока проведения отбора формирует сводный реестр о результатах отбора заявок в порядке очередности подачи заявок и принимает решение о прохождении отбора либо об отклонении заявки;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>не позднее 14-го календарного дня, следующего за днем принятия решения о победителях отбора, размещает на едином портале и официальном сайте Министерства в информаци</w:t>
      </w:r>
      <w:r w:rsidR="008A4312">
        <w:rPr>
          <w:sz w:val="28"/>
          <w:szCs w:val="28"/>
        </w:rPr>
        <w:t>онно-телекоммуникационной сети «Интернет»</w:t>
      </w:r>
      <w:r w:rsidRPr="00AE307D">
        <w:rPr>
          <w:sz w:val="28"/>
          <w:szCs w:val="28"/>
        </w:rPr>
        <w:t xml:space="preserve"> информацию о результатах отбора, содержащую следующие сведения: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>дату, время и место проведения рассмотрения заявок;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>информацию об участниках отбора, заявки которых были рассмотрены;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3476BF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>наименования победителей отбора (далее - получатели субсидии) и размер предоставляемой им субсидии.</w:t>
      </w:r>
    </w:p>
    <w:p w:rsidR="00E0702B" w:rsidRPr="00AE307D" w:rsidRDefault="00E0702B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E0702B">
        <w:rPr>
          <w:sz w:val="28"/>
          <w:szCs w:val="28"/>
        </w:rPr>
        <w:t>В случае если на участие в отборе не представлено ни одно</w:t>
      </w:r>
      <w:r>
        <w:rPr>
          <w:sz w:val="28"/>
          <w:szCs w:val="28"/>
        </w:rPr>
        <w:t>й</w:t>
      </w:r>
      <w:r w:rsidRPr="00E0702B">
        <w:rPr>
          <w:sz w:val="28"/>
          <w:szCs w:val="28"/>
        </w:rPr>
        <w:t xml:space="preserve"> </w:t>
      </w:r>
      <w:r>
        <w:rPr>
          <w:sz w:val="28"/>
          <w:szCs w:val="28"/>
        </w:rPr>
        <w:t>заявки</w:t>
      </w:r>
      <w:r w:rsidRPr="00E0702B">
        <w:rPr>
          <w:sz w:val="28"/>
          <w:szCs w:val="28"/>
        </w:rPr>
        <w:t>, отбор признается несостоявшимся</w:t>
      </w:r>
      <w:r>
        <w:rPr>
          <w:sz w:val="28"/>
          <w:szCs w:val="28"/>
        </w:rPr>
        <w:t>.</w:t>
      </w:r>
    </w:p>
    <w:p w:rsidR="003476BF" w:rsidRPr="00AE307D" w:rsidRDefault="00CC56F4" w:rsidP="00AE307D">
      <w:pPr>
        <w:spacing w:line="300" w:lineRule="auto"/>
        <w:ind w:firstLine="720"/>
        <w:jc w:val="both"/>
        <w:rPr>
          <w:sz w:val="28"/>
          <w:szCs w:val="28"/>
        </w:rPr>
      </w:pPr>
      <w:bookmarkStart w:id="4" w:name="Par59"/>
      <w:bookmarkEnd w:id="4"/>
      <w:r w:rsidRPr="00AE307D">
        <w:rPr>
          <w:sz w:val="28"/>
          <w:szCs w:val="28"/>
        </w:rPr>
        <w:t>9</w:t>
      </w:r>
      <w:r w:rsidR="003476BF" w:rsidRPr="00AE307D">
        <w:rPr>
          <w:sz w:val="28"/>
          <w:szCs w:val="28"/>
        </w:rPr>
        <w:t>. Основаниями для отклонения заявки на стадии рассмотрения и оценки заявок являются: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 xml:space="preserve">несоответствие участников отбора требованиям, указанным в </w:t>
      </w:r>
      <w:hyperlink w:anchor="Par33" w:history="1">
        <w:r w:rsidRPr="00AE307D">
          <w:rPr>
            <w:sz w:val="28"/>
            <w:szCs w:val="28"/>
          </w:rPr>
          <w:t>пункте 6</w:t>
        </w:r>
      </w:hyperlink>
      <w:r w:rsidRPr="00AE307D">
        <w:rPr>
          <w:sz w:val="28"/>
          <w:szCs w:val="28"/>
        </w:rPr>
        <w:t xml:space="preserve"> настоящего Порядка;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>несоответствие представленной участником отбора заявки и документов требованиям к заявкам, установленным в объявлении о проведении отбора;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lastRenderedPageBreak/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>подача участником отбора заявки после даты и (или) времени, определенных для подачи заявки;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 xml:space="preserve">несоответствие участников отбора критериям, указанным в </w:t>
      </w:r>
      <w:hyperlink w:anchor="Par30" w:history="1">
        <w:r w:rsidRPr="00AE307D">
          <w:rPr>
            <w:sz w:val="28"/>
            <w:szCs w:val="28"/>
          </w:rPr>
          <w:t>пункте 5</w:t>
        </w:r>
      </w:hyperlink>
      <w:r w:rsidRPr="00AE307D">
        <w:rPr>
          <w:sz w:val="28"/>
          <w:szCs w:val="28"/>
        </w:rPr>
        <w:t xml:space="preserve"> настоящего Порядка;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>исчерпание лимита бюджетных обязательств.</w:t>
      </w:r>
    </w:p>
    <w:p w:rsidR="003476BF" w:rsidRPr="00AE307D" w:rsidRDefault="00CC56F4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>10</w:t>
      </w:r>
      <w:r w:rsidR="003476BF" w:rsidRPr="00AE307D">
        <w:rPr>
          <w:sz w:val="28"/>
          <w:szCs w:val="28"/>
        </w:rPr>
        <w:t>. Министерство:</w:t>
      </w:r>
    </w:p>
    <w:p w:rsidR="003476BF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>не позднее пятого рабочего дня со дня размещения на едином портале и официальном сайте Министерства в информаци</w:t>
      </w:r>
      <w:r w:rsidR="00CC56F4" w:rsidRPr="00AE307D">
        <w:rPr>
          <w:sz w:val="28"/>
          <w:szCs w:val="28"/>
        </w:rPr>
        <w:t>онно-телекоммуникационной сети «</w:t>
      </w:r>
      <w:r w:rsidRPr="00AE307D">
        <w:rPr>
          <w:sz w:val="28"/>
          <w:szCs w:val="28"/>
        </w:rPr>
        <w:t>Интернет</w:t>
      </w:r>
      <w:r w:rsidR="00CC56F4" w:rsidRPr="00AE307D">
        <w:rPr>
          <w:sz w:val="28"/>
          <w:szCs w:val="28"/>
        </w:rPr>
        <w:t>»</w:t>
      </w:r>
      <w:r w:rsidRPr="00AE307D">
        <w:rPr>
          <w:sz w:val="28"/>
          <w:szCs w:val="28"/>
        </w:rPr>
        <w:t xml:space="preserve"> информации о результатах отбора принимает решение о предоставлении субсидии получателям субсидии, которое оформляется приказом Министерства, с указанием значения результата предоставления субсидии в отноше</w:t>
      </w:r>
      <w:r w:rsidR="00AE78DD">
        <w:rPr>
          <w:sz w:val="28"/>
          <w:szCs w:val="28"/>
        </w:rPr>
        <w:t>нии каждого получателя субсидии;</w:t>
      </w:r>
    </w:p>
    <w:p w:rsidR="00AE78DD" w:rsidRPr="00AE307D" w:rsidRDefault="00AE78DD" w:rsidP="00AE307D">
      <w:pPr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десятидневный срок, исчисляемый в рабочих днях, со дня принятия решения о предоставлении субсидии получателям субсидии осуществляет перечисление денежных средств со своего лицевого счета на расчетные или корреспондентские счета получателей субсидии</w:t>
      </w:r>
      <w:r w:rsidR="0064782E">
        <w:rPr>
          <w:sz w:val="28"/>
          <w:szCs w:val="28"/>
        </w:rPr>
        <w:t>, открытые</w:t>
      </w:r>
      <w:r>
        <w:rPr>
          <w:sz w:val="28"/>
          <w:szCs w:val="28"/>
        </w:rPr>
        <w:t xml:space="preserve"> в учреждениях Центрального банка Российской Федерации или кредитных организациях.</w:t>
      </w:r>
    </w:p>
    <w:p w:rsidR="004C5A02" w:rsidRDefault="00B566FC" w:rsidP="001C7196">
      <w:pPr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76F03">
        <w:rPr>
          <w:sz w:val="28"/>
          <w:szCs w:val="28"/>
        </w:rPr>
        <w:t xml:space="preserve">. </w:t>
      </w:r>
      <w:r w:rsidR="004C5A02" w:rsidRPr="004C5A02">
        <w:rPr>
          <w:sz w:val="28"/>
          <w:szCs w:val="28"/>
        </w:rPr>
        <w:t>Основаниями для отказа в предоставлении субсидии получателю субсидии являются:</w:t>
      </w:r>
    </w:p>
    <w:p w:rsidR="004C5A02" w:rsidRDefault="004C5A02" w:rsidP="001C7196">
      <w:pPr>
        <w:spacing w:line="300" w:lineRule="auto"/>
        <w:ind w:firstLine="720"/>
        <w:jc w:val="both"/>
        <w:rPr>
          <w:sz w:val="28"/>
          <w:szCs w:val="28"/>
        </w:rPr>
      </w:pPr>
      <w:r w:rsidRPr="004C5A02">
        <w:rPr>
          <w:sz w:val="28"/>
          <w:szCs w:val="28"/>
        </w:rPr>
        <w:t>несоответствие   представленных   получателе</w:t>
      </w:r>
      <w:r>
        <w:rPr>
          <w:sz w:val="28"/>
          <w:szCs w:val="28"/>
        </w:rPr>
        <w:t xml:space="preserve">м   субсидии   документов </w:t>
      </w:r>
      <w:r w:rsidRPr="004C5A02">
        <w:rPr>
          <w:sz w:val="28"/>
          <w:szCs w:val="28"/>
        </w:rPr>
        <w:t>требованиям, определенным в соответствии с пунктом 6 настоящего Порядка, или непредставление (представление не</w:t>
      </w:r>
      <w:r>
        <w:rPr>
          <w:sz w:val="28"/>
          <w:szCs w:val="28"/>
        </w:rPr>
        <w:t xml:space="preserve"> </w:t>
      </w:r>
      <w:r w:rsidRPr="004C5A02">
        <w:rPr>
          <w:sz w:val="28"/>
          <w:szCs w:val="28"/>
        </w:rPr>
        <w:t>в полном объеме) указанных документов;</w:t>
      </w:r>
    </w:p>
    <w:p w:rsidR="00760FA1" w:rsidRDefault="004C5A02" w:rsidP="001C7196">
      <w:pPr>
        <w:spacing w:line="300" w:lineRule="auto"/>
        <w:ind w:firstLine="720"/>
        <w:jc w:val="both"/>
        <w:rPr>
          <w:sz w:val="28"/>
          <w:szCs w:val="28"/>
        </w:rPr>
      </w:pPr>
      <w:r w:rsidRPr="004C5A02">
        <w:rPr>
          <w:sz w:val="28"/>
          <w:szCs w:val="28"/>
        </w:rPr>
        <w:t>уста</w:t>
      </w:r>
      <w:r>
        <w:rPr>
          <w:sz w:val="28"/>
          <w:szCs w:val="28"/>
        </w:rPr>
        <w:t xml:space="preserve">новление факта недостоверности </w:t>
      </w:r>
      <w:r w:rsidRPr="004C5A02">
        <w:rPr>
          <w:sz w:val="28"/>
          <w:szCs w:val="28"/>
        </w:rPr>
        <w:t>представленной получателем субсидии информации.</w:t>
      </w:r>
      <w:r>
        <w:rPr>
          <w:sz w:val="28"/>
          <w:szCs w:val="28"/>
        </w:rPr>
        <w:t xml:space="preserve"> </w:t>
      </w:r>
    </w:p>
    <w:p w:rsidR="00B5121C" w:rsidRPr="00AE307D" w:rsidRDefault="004C5A02" w:rsidP="001C7196">
      <w:pPr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принятия решения </w:t>
      </w:r>
      <w:r w:rsidR="00760FA1">
        <w:rPr>
          <w:sz w:val="28"/>
          <w:szCs w:val="28"/>
        </w:rPr>
        <w:t xml:space="preserve">об </w:t>
      </w:r>
      <w:r w:rsidR="000B16F0">
        <w:rPr>
          <w:sz w:val="28"/>
          <w:szCs w:val="28"/>
        </w:rPr>
        <w:t xml:space="preserve">отказе </w:t>
      </w:r>
      <w:r w:rsidRPr="004C5A02">
        <w:rPr>
          <w:sz w:val="28"/>
          <w:szCs w:val="28"/>
        </w:rPr>
        <w:t>в</w:t>
      </w:r>
      <w:r w:rsidR="000B16F0">
        <w:rPr>
          <w:sz w:val="28"/>
          <w:szCs w:val="28"/>
        </w:rPr>
        <w:t xml:space="preserve"> </w:t>
      </w:r>
      <w:r w:rsidRPr="004C5A02">
        <w:rPr>
          <w:sz w:val="28"/>
          <w:szCs w:val="28"/>
        </w:rPr>
        <w:t>п</w:t>
      </w:r>
      <w:r w:rsidR="000B16F0">
        <w:rPr>
          <w:sz w:val="28"/>
          <w:szCs w:val="28"/>
        </w:rPr>
        <w:t xml:space="preserve">редоставлении </w:t>
      </w:r>
      <w:r>
        <w:rPr>
          <w:sz w:val="28"/>
          <w:szCs w:val="28"/>
        </w:rPr>
        <w:t xml:space="preserve">субсидии </w:t>
      </w:r>
      <w:r w:rsidR="000B16F0">
        <w:rPr>
          <w:sz w:val="28"/>
          <w:szCs w:val="28"/>
        </w:rPr>
        <w:t>Министерство</w:t>
      </w:r>
      <w:r w:rsidR="00376F03">
        <w:rPr>
          <w:sz w:val="28"/>
          <w:szCs w:val="28"/>
        </w:rPr>
        <w:t xml:space="preserve"> уведомляет об</w:t>
      </w:r>
      <w:r w:rsidR="00644956">
        <w:rPr>
          <w:sz w:val="28"/>
          <w:szCs w:val="28"/>
        </w:rPr>
        <w:t xml:space="preserve"> этом получателя субсидии в двухдневный </w:t>
      </w:r>
      <w:r w:rsidRPr="004C5A02">
        <w:rPr>
          <w:sz w:val="28"/>
          <w:szCs w:val="28"/>
        </w:rPr>
        <w:t>срок, исчисляемый в рабочих днях</w:t>
      </w:r>
      <w:r>
        <w:rPr>
          <w:sz w:val="28"/>
          <w:szCs w:val="28"/>
        </w:rPr>
        <w:t xml:space="preserve">. </w:t>
      </w:r>
      <w:r w:rsidR="000B16F0">
        <w:rPr>
          <w:sz w:val="28"/>
          <w:szCs w:val="28"/>
        </w:rPr>
        <w:t xml:space="preserve"> </w:t>
      </w:r>
    </w:p>
    <w:p w:rsidR="003476BF" w:rsidRPr="00AE307D" w:rsidRDefault="00B566FC" w:rsidP="00AE307D">
      <w:pPr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476BF" w:rsidRPr="00AE307D">
        <w:rPr>
          <w:sz w:val="28"/>
          <w:szCs w:val="28"/>
        </w:rPr>
        <w:t>. Направлениями затрат, на возмещение которых предоставляется субсидия, являются затраты на приобретение горюче-смазочных материалов.</w:t>
      </w:r>
      <w:r w:rsidR="00644956">
        <w:rPr>
          <w:sz w:val="28"/>
          <w:szCs w:val="28"/>
        </w:rPr>
        <w:t xml:space="preserve"> 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>1</w:t>
      </w:r>
      <w:r w:rsidR="00B566FC">
        <w:rPr>
          <w:sz w:val="28"/>
          <w:szCs w:val="28"/>
        </w:rPr>
        <w:t>3</w:t>
      </w:r>
      <w:r w:rsidRPr="00AE307D">
        <w:rPr>
          <w:sz w:val="28"/>
          <w:szCs w:val="28"/>
        </w:rPr>
        <w:t>. Размер субсидии, предоставляемой получателю субсидии (С) (в рублях), определяется по следующей формуле: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</w:p>
    <w:p w:rsidR="003476BF" w:rsidRPr="00AE307D" w:rsidRDefault="003476BF" w:rsidP="00AE307D">
      <w:pPr>
        <w:spacing w:line="300" w:lineRule="auto"/>
        <w:ind w:firstLine="720"/>
        <w:jc w:val="center"/>
        <w:rPr>
          <w:sz w:val="28"/>
          <w:szCs w:val="28"/>
        </w:rPr>
      </w:pPr>
      <w:r w:rsidRPr="00AE307D">
        <w:rPr>
          <w:noProof/>
          <w:position w:val="-25"/>
          <w:sz w:val="28"/>
          <w:szCs w:val="28"/>
        </w:rPr>
        <w:drawing>
          <wp:inline distT="0" distB="0" distL="0" distR="0" wp14:anchorId="772BCB1B" wp14:editId="661BC2FE">
            <wp:extent cx="1895475" cy="457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>где: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>Р - пробег транспортного средства по данным путевых листов, километров;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 xml:space="preserve">Н - базовая норма расхода топлива согласно </w:t>
      </w:r>
      <w:hyperlink r:id="rId10" w:history="1">
        <w:r w:rsidRPr="00AE307D">
          <w:rPr>
            <w:sz w:val="28"/>
            <w:szCs w:val="28"/>
          </w:rPr>
          <w:t>распоряжению</w:t>
        </w:r>
      </w:hyperlink>
      <w:r w:rsidRPr="00AE307D">
        <w:rPr>
          <w:sz w:val="28"/>
          <w:szCs w:val="28"/>
        </w:rPr>
        <w:t xml:space="preserve"> Министерства транспорта Российской</w:t>
      </w:r>
      <w:r w:rsidR="00DD5932">
        <w:rPr>
          <w:sz w:val="28"/>
          <w:szCs w:val="28"/>
        </w:rPr>
        <w:t xml:space="preserve"> Федерации от 14 марта 2008 г. №</w:t>
      </w:r>
      <w:r w:rsidR="00764ABF">
        <w:rPr>
          <w:sz w:val="28"/>
          <w:szCs w:val="28"/>
        </w:rPr>
        <w:t xml:space="preserve"> АМ-23-р «</w:t>
      </w:r>
      <w:r w:rsidRPr="00AE307D">
        <w:rPr>
          <w:sz w:val="28"/>
          <w:szCs w:val="28"/>
        </w:rPr>
        <w:t>О введении в дейс</w:t>
      </w:r>
      <w:r w:rsidR="00764ABF">
        <w:rPr>
          <w:sz w:val="28"/>
          <w:szCs w:val="28"/>
        </w:rPr>
        <w:t>твие методических рекомендаций «</w:t>
      </w:r>
      <w:r w:rsidRPr="00AE307D">
        <w:rPr>
          <w:sz w:val="28"/>
          <w:szCs w:val="28"/>
        </w:rPr>
        <w:t>Нормы расхода топлив и смазочных материа</w:t>
      </w:r>
      <w:r w:rsidR="00764ABF">
        <w:rPr>
          <w:sz w:val="28"/>
          <w:szCs w:val="28"/>
        </w:rPr>
        <w:t>лов на автомобильном транспорте»</w:t>
      </w:r>
      <w:r w:rsidRPr="00AE307D">
        <w:rPr>
          <w:sz w:val="28"/>
          <w:szCs w:val="28"/>
        </w:rPr>
        <w:t>, литров на 100 километров;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>К</w:t>
      </w:r>
      <w:r w:rsidRPr="00AE307D">
        <w:rPr>
          <w:sz w:val="28"/>
          <w:szCs w:val="28"/>
          <w:vertAlign w:val="subscript"/>
        </w:rPr>
        <w:t>1</w:t>
      </w:r>
      <w:r w:rsidRPr="00AE307D">
        <w:rPr>
          <w:sz w:val="28"/>
          <w:szCs w:val="28"/>
        </w:rPr>
        <w:t xml:space="preserve"> - коэффициент повышения базовой нормы расхода топлива за работу автотранспорта в зимнее время года согласно </w:t>
      </w:r>
      <w:hyperlink r:id="rId11" w:history="1">
        <w:r w:rsidRPr="00AE307D">
          <w:rPr>
            <w:sz w:val="28"/>
            <w:szCs w:val="28"/>
          </w:rPr>
          <w:t>распоряжению</w:t>
        </w:r>
      </w:hyperlink>
      <w:r w:rsidRPr="00AE307D">
        <w:rPr>
          <w:sz w:val="28"/>
          <w:szCs w:val="28"/>
        </w:rPr>
        <w:t xml:space="preserve"> Министерства транспорта Российской</w:t>
      </w:r>
      <w:r w:rsidR="00DD5932">
        <w:rPr>
          <w:sz w:val="28"/>
          <w:szCs w:val="28"/>
        </w:rPr>
        <w:t xml:space="preserve"> Федерации от 14 марта 2008 г. №</w:t>
      </w:r>
      <w:r w:rsidR="00193F6E">
        <w:rPr>
          <w:sz w:val="28"/>
          <w:szCs w:val="28"/>
        </w:rPr>
        <w:t xml:space="preserve"> АМ-23-р «</w:t>
      </w:r>
      <w:r w:rsidRPr="00AE307D">
        <w:rPr>
          <w:sz w:val="28"/>
          <w:szCs w:val="28"/>
        </w:rPr>
        <w:t>О введении в дейс</w:t>
      </w:r>
      <w:r w:rsidR="00193F6E">
        <w:rPr>
          <w:sz w:val="28"/>
          <w:szCs w:val="28"/>
        </w:rPr>
        <w:t>твие методических рекомендаций «</w:t>
      </w:r>
      <w:r w:rsidRPr="00AE307D">
        <w:rPr>
          <w:sz w:val="28"/>
          <w:szCs w:val="28"/>
        </w:rPr>
        <w:t>Нормы расхода топлив и смазочных материа</w:t>
      </w:r>
      <w:r w:rsidR="00193F6E">
        <w:rPr>
          <w:sz w:val="28"/>
          <w:szCs w:val="28"/>
        </w:rPr>
        <w:t>лов на автомобильном транспорте»</w:t>
      </w:r>
      <w:r w:rsidRPr="00AE307D">
        <w:rPr>
          <w:sz w:val="28"/>
          <w:szCs w:val="28"/>
        </w:rPr>
        <w:t>, процентов;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>Ц - цена на горюче-смазочные материалы за 1 литр, за вычетом расходов на уплату налога на добавленную стоимость, подтверждаемая чеком или справкой, предоставляемой получателем субсидии на дату, предшествующую дате участия в ярмарке, или на дату участия в ярмарке.</w:t>
      </w:r>
    </w:p>
    <w:p w:rsidR="003476BF" w:rsidRPr="00AE307D" w:rsidRDefault="00B566FC" w:rsidP="00AE307D">
      <w:pPr>
        <w:spacing w:line="300" w:lineRule="auto"/>
        <w:ind w:firstLine="720"/>
        <w:jc w:val="both"/>
        <w:rPr>
          <w:sz w:val="28"/>
          <w:szCs w:val="28"/>
        </w:rPr>
      </w:pPr>
      <w:bookmarkStart w:id="5" w:name="Par82"/>
      <w:bookmarkEnd w:id="5"/>
      <w:r>
        <w:rPr>
          <w:sz w:val="28"/>
          <w:szCs w:val="28"/>
        </w:rPr>
        <w:t>14</w:t>
      </w:r>
      <w:r w:rsidR="003476BF" w:rsidRPr="00AE307D">
        <w:rPr>
          <w:sz w:val="28"/>
          <w:szCs w:val="28"/>
        </w:rPr>
        <w:t xml:space="preserve">. Результатом предоставления субсидии является количество участий </w:t>
      </w:r>
      <w:r w:rsidR="001668FA" w:rsidRPr="00AE307D">
        <w:rPr>
          <w:sz w:val="28"/>
          <w:szCs w:val="28"/>
        </w:rPr>
        <w:t>на ярмарках в г.</w:t>
      </w:r>
      <w:r w:rsidR="004E4753">
        <w:rPr>
          <w:sz w:val="28"/>
          <w:szCs w:val="28"/>
        </w:rPr>
        <w:t xml:space="preserve"> </w:t>
      </w:r>
      <w:r w:rsidR="001668FA" w:rsidRPr="00AE307D">
        <w:rPr>
          <w:sz w:val="28"/>
          <w:szCs w:val="28"/>
        </w:rPr>
        <w:t>Москве и г.</w:t>
      </w:r>
      <w:r w:rsidR="004E4753">
        <w:rPr>
          <w:sz w:val="28"/>
          <w:szCs w:val="28"/>
        </w:rPr>
        <w:t xml:space="preserve"> </w:t>
      </w:r>
      <w:r w:rsidR="001668FA" w:rsidRPr="00AE307D">
        <w:rPr>
          <w:sz w:val="28"/>
          <w:szCs w:val="28"/>
        </w:rPr>
        <w:t>Санкт-Петербург</w:t>
      </w:r>
      <w:r w:rsidR="004E4753">
        <w:rPr>
          <w:sz w:val="28"/>
          <w:szCs w:val="28"/>
        </w:rPr>
        <w:t>е</w:t>
      </w:r>
      <w:r w:rsidR="001668FA" w:rsidRPr="00AE307D">
        <w:rPr>
          <w:sz w:val="28"/>
          <w:szCs w:val="28"/>
        </w:rPr>
        <w:t xml:space="preserve"> </w:t>
      </w:r>
      <w:r w:rsidR="003476BF" w:rsidRPr="00AE307D">
        <w:rPr>
          <w:sz w:val="28"/>
          <w:szCs w:val="28"/>
        </w:rPr>
        <w:t>в отчетном и текущем финансовых годах по состоянию на 31 декабря текущего года.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>1</w:t>
      </w:r>
      <w:r w:rsidR="00B566FC">
        <w:rPr>
          <w:sz w:val="28"/>
          <w:szCs w:val="28"/>
        </w:rPr>
        <w:t>5</w:t>
      </w:r>
      <w:r w:rsidRPr="00AE307D">
        <w:rPr>
          <w:sz w:val="28"/>
          <w:szCs w:val="28"/>
        </w:rPr>
        <w:t xml:space="preserve">. Получатель субсидии представляет </w:t>
      </w:r>
      <w:r w:rsidR="00732F4F">
        <w:rPr>
          <w:sz w:val="28"/>
          <w:szCs w:val="28"/>
        </w:rPr>
        <w:t xml:space="preserve">в </w:t>
      </w:r>
      <w:r w:rsidR="001668FA" w:rsidRPr="00AE307D">
        <w:rPr>
          <w:sz w:val="28"/>
          <w:szCs w:val="28"/>
        </w:rPr>
        <w:t xml:space="preserve">Министерство </w:t>
      </w:r>
      <w:r w:rsidRPr="00AE307D">
        <w:rPr>
          <w:sz w:val="28"/>
          <w:szCs w:val="28"/>
        </w:rPr>
        <w:t xml:space="preserve">отчет о достижении </w:t>
      </w:r>
      <w:r w:rsidR="004171C0">
        <w:rPr>
          <w:sz w:val="28"/>
          <w:szCs w:val="28"/>
        </w:rPr>
        <w:t xml:space="preserve">значений </w:t>
      </w:r>
      <w:r w:rsidRPr="00AE307D">
        <w:rPr>
          <w:sz w:val="28"/>
          <w:szCs w:val="28"/>
        </w:rPr>
        <w:t>результата предоставления субсидии до 1 февраля года, следующего за годом получения субсидии, по форме, прилагаемой к типовой форме соглашения о предоставлении субсидии, установленной Министерством финансов Республики Татарстан.</w:t>
      </w:r>
    </w:p>
    <w:p w:rsidR="003476BF" w:rsidRPr="00AE307D" w:rsidRDefault="00B566FC" w:rsidP="00AE307D">
      <w:pPr>
        <w:spacing w:line="300" w:lineRule="auto"/>
        <w:ind w:firstLine="720"/>
        <w:jc w:val="both"/>
        <w:rPr>
          <w:sz w:val="28"/>
          <w:szCs w:val="28"/>
        </w:rPr>
      </w:pPr>
      <w:bookmarkStart w:id="6" w:name="Par84"/>
      <w:bookmarkEnd w:id="6"/>
      <w:r>
        <w:rPr>
          <w:sz w:val="28"/>
          <w:szCs w:val="28"/>
        </w:rPr>
        <w:t>16</w:t>
      </w:r>
      <w:r w:rsidR="003476BF" w:rsidRPr="00AE307D">
        <w:rPr>
          <w:sz w:val="28"/>
          <w:szCs w:val="28"/>
        </w:rPr>
        <w:t xml:space="preserve">. Предоставленная субсидия подлежит возврату в доход бюджета Республики Татарстан в 60-дневный срок, исчисляемый в рабочих днях, со дня получения соответствующего требования </w:t>
      </w:r>
      <w:r w:rsidR="001668FA" w:rsidRPr="00AE307D">
        <w:rPr>
          <w:sz w:val="28"/>
          <w:szCs w:val="28"/>
        </w:rPr>
        <w:t>Министерства</w:t>
      </w:r>
      <w:r w:rsidR="003476BF" w:rsidRPr="00AE307D">
        <w:rPr>
          <w:sz w:val="28"/>
          <w:szCs w:val="28"/>
        </w:rPr>
        <w:t>: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>в полном объеме -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 Министерством и уполномоченным органом государственного финансового контроля, непредставления отчета о достижении результата предоставления субсидии;</w:t>
      </w:r>
    </w:p>
    <w:p w:rsidR="003476BF" w:rsidRPr="00AE307D" w:rsidRDefault="003476BF" w:rsidP="00AE307D">
      <w:pPr>
        <w:spacing w:line="300" w:lineRule="auto"/>
        <w:ind w:firstLine="720"/>
        <w:jc w:val="both"/>
        <w:rPr>
          <w:sz w:val="28"/>
          <w:szCs w:val="28"/>
        </w:rPr>
      </w:pPr>
      <w:r w:rsidRPr="00AE307D">
        <w:rPr>
          <w:sz w:val="28"/>
          <w:szCs w:val="28"/>
        </w:rPr>
        <w:t xml:space="preserve">в размере, определяемом пропорционально отклонению от значения результата предоставления субсидии, установленного Министерством, - в случае </w:t>
      </w:r>
      <w:proofErr w:type="spellStart"/>
      <w:r w:rsidRPr="00AE307D">
        <w:rPr>
          <w:sz w:val="28"/>
          <w:szCs w:val="28"/>
        </w:rPr>
        <w:t>недостижения</w:t>
      </w:r>
      <w:proofErr w:type="spellEnd"/>
      <w:r w:rsidRPr="00AE307D">
        <w:rPr>
          <w:sz w:val="28"/>
          <w:szCs w:val="28"/>
        </w:rPr>
        <w:t xml:space="preserve"> значения результата, указанного в </w:t>
      </w:r>
      <w:hyperlink w:anchor="Par82" w:history="1">
        <w:r w:rsidRPr="00AE307D">
          <w:rPr>
            <w:sz w:val="28"/>
            <w:szCs w:val="28"/>
          </w:rPr>
          <w:t>пункте 1</w:t>
        </w:r>
      </w:hyperlink>
      <w:r w:rsidR="004545EE">
        <w:rPr>
          <w:sz w:val="28"/>
          <w:szCs w:val="28"/>
        </w:rPr>
        <w:t>4</w:t>
      </w:r>
      <w:r w:rsidRPr="00AE307D">
        <w:rPr>
          <w:sz w:val="28"/>
          <w:szCs w:val="28"/>
        </w:rPr>
        <w:t xml:space="preserve"> настоящего Порядка.</w:t>
      </w:r>
    </w:p>
    <w:p w:rsidR="003476BF" w:rsidRPr="00AE307D" w:rsidRDefault="00B566FC" w:rsidP="00AE307D">
      <w:pPr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3476BF" w:rsidRPr="00AE307D">
        <w:rPr>
          <w:sz w:val="28"/>
          <w:szCs w:val="28"/>
        </w:rPr>
        <w:t xml:space="preserve">. В случае отказа от добровольного возврата в доход бюджета Республики </w:t>
      </w:r>
      <w:r w:rsidR="003476BF" w:rsidRPr="00AE307D">
        <w:rPr>
          <w:sz w:val="28"/>
          <w:szCs w:val="28"/>
        </w:rPr>
        <w:lastRenderedPageBreak/>
        <w:t>Татарстан средств, указанных в</w:t>
      </w:r>
      <w:r w:rsidR="00206C35" w:rsidRPr="00AE307D">
        <w:rPr>
          <w:sz w:val="28"/>
          <w:szCs w:val="28"/>
        </w:rPr>
        <w:t xml:space="preserve"> </w:t>
      </w:r>
      <w:r w:rsidR="005C054C">
        <w:rPr>
          <w:sz w:val="28"/>
          <w:szCs w:val="28"/>
        </w:rPr>
        <w:t xml:space="preserve">пункте </w:t>
      </w:r>
      <w:r w:rsidR="00526D0E">
        <w:rPr>
          <w:sz w:val="28"/>
          <w:szCs w:val="28"/>
        </w:rPr>
        <w:t>16</w:t>
      </w:r>
      <w:r w:rsidR="00206C35" w:rsidRPr="00AE307D">
        <w:rPr>
          <w:sz w:val="28"/>
          <w:szCs w:val="28"/>
        </w:rPr>
        <w:t xml:space="preserve"> </w:t>
      </w:r>
      <w:r w:rsidR="003476BF" w:rsidRPr="00AE307D">
        <w:rPr>
          <w:sz w:val="28"/>
          <w:szCs w:val="28"/>
        </w:rPr>
        <w:t>настоящего Порядка, они подлежат взысканию Министерством в принудительном порядке в 30-дневный срок в соответствии с законодательством Российской Федерации.</w:t>
      </w:r>
    </w:p>
    <w:p w:rsidR="003476BF" w:rsidRPr="00AE307D" w:rsidRDefault="00B566FC" w:rsidP="00AE307D">
      <w:pPr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3476BF" w:rsidRPr="00AE307D">
        <w:rPr>
          <w:sz w:val="28"/>
          <w:szCs w:val="28"/>
        </w:rPr>
        <w:t>. В соответствии с законодательством Российской Федерации Министерство и органы государственного финансового контроля осуществляют обязательную проверку соблюдения получателями субсидии условий, целей и порядка предоставления субсидии.</w:t>
      </w:r>
    </w:p>
    <w:p w:rsidR="003476BF" w:rsidRPr="00AE307D" w:rsidRDefault="00B566FC" w:rsidP="00AE307D">
      <w:pPr>
        <w:spacing w:line="300" w:lineRule="auto"/>
        <w:ind w:firstLine="720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>19</w:t>
      </w:r>
      <w:r w:rsidR="003476BF" w:rsidRPr="00AE307D">
        <w:rPr>
          <w:sz w:val="28"/>
          <w:szCs w:val="28"/>
        </w:rPr>
        <w:t xml:space="preserve">. Ответственность за достоверность документов, представляемых </w:t>
      </w:r>
      <w:r w:rsidR="00206C35" w:rsidRPr="00AE307D">
        <w:rPr>
          <w:sz w:val="28"/>
          <w:szCs w:val="28"/>
        </w:rPr>
        <w:t xml:space="preserve">получателями субсидии </w:t>
      </w:r>
      <w:r w:rsidR="001668FA" w:rsidRPr="00AE307D">
        <w:rPr>
          <w:sz w:val="28"/>
          <w:szCs w:val="28"/>
        </w:rPr>
        <w:t xml:space="preserve">в </w:t>
      </w:r>
      <w:r w:rsidR="003476BF" w:rsidRPr="00AE307D">
        <w:rPr>
          <w:sz w:val="28"/>
          <w:szCs w:val="28"/>
        </w:rPr>
        <w:t xml:space="preserve">Министерство, возлагается </w:t>
      </w:r>
      <w:r w:rsidR="001668FA" w:rsidRPr="00AE307D">
        <w:rPr>
          <w:sz w:val="28"/>
          <w:szCs w:val="28"/>
        </w:rPr>
        <w:t xml:space="preserve">на </w:t>
      </w:r>
      <w:r w:rsidR="00206C35" w:rsidRPr="00AE307D">
        <w:rPr>
          <w:sz w:val="28"/>
          <w:szCs w:val="28"/>
        </w:rPr>
        <w:t>должностных лиц получателей субсидий.</w:t>
      </w:r>
    </w:p>
    <w:p w:rsidR="003476BF" w:rsidRPr="00AE307D" w:rsidRDefault="00B566FC" w:rsidP="00AE307D">
      <w:pPr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3476BF" w:rsidRPr="00AE307D">
        <w:rPr>
          <w:sz w:val="28"/>
          <w:szCs w:val="28"/>
        </w:rPr>
        <w:t>. Контроль за использованием бюджетных средств осуществляет Министерство.</w:t>
      </w:r>
    </w:p>
    <w:p w:rsidR="003476BF" w:rsidRPr="003476BF" w:rsidRDefault="003476BF" w:rsidP="003476BF">
      <w:pPr>
        <w:jc w:val="both"/>
        <w:rPr>
          <w:sz w:val="28"/>
          <w:szCs w:val="28"/>
        </w:rPr>
      </w:pPr>
    </w:p>
    <w:p w:rsidR="003476BF" w:rsidRDefault="003476BF" w:rsidP="003476BF">
      <w:pPr>
        <w:jc w:val="both"/>
        <w:rPr>
          <w:rFonts w:ascii="Calibri" w:hAnsi="Calibri" w:cs="Calibri"/>
        </w:rPr>
      </w:pPr>
    </w:p>
    <w:p w:rsidR="003476BF" w:rsidRDefault="003476BF" w:rsidP="003476BF">
      <w:pPr>
        <w:jc w:val="both"/>
        <w:rPr>
          <w:rFonts w:ascii="Calibri" w:hAnsi="Calibri" w:cs="Calibri"/>
        </w:rPr>
      </w:pPr>
    </w:p>
    <w:p w:rsidR="003476BF" w:rsidRDefault="003476BF" w:rsidP="003476BF"/>
    <w:p w:rsidR="00086A87" w:rsidRPr="00086A87" w:rsidRDefault="00086A87" w:rsidP="00795B52">
      <w:pPr>
        <w:jc w:val="both"/>
        <w:rPr>
          <w:sz w:val="28"/>
          <w:szCs w:val="28"/>
        </w:rPr>
      </w:pPr>
    </w:p>
    <w:p w:rsidR="00086A87" w:rsidRDefault="00086A87" w:rsidP="00120EB9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</w:p>
    <w:p w:rsidR="00A404C8" w:rsidRDefault="00A404C8" w:rsidP="00120EB9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</w:p>
    <w:p w:rsidR="00A404C8" w:rsidRDefault="00A404C8" w:rsidP="00120EB9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</w:p>
    <w:p w:rsidR="00A404C8" w:rsidRDefault="00A404C8" w:rsidP="00120EB9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</w:p>
    <w:p w:rsidR="00A404C8" w:rsidRDefault="00A404C8" w:rsidP="00120EB9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</w:p>
    <w:p w:rsidR="00A404C8" w:rsidRDefault="00A404C8" w:rsidP="00120EB9">
      <w:pPr>
        <w:pStyle w:val="Style8"/>
        <w:widowControl/>
        <w:spacing w:line="240" w:lineRule="auto"/>
        <w:rPr>
          <w:rStyle w:val="FontStyle11"/>
          <w:sz w:val="28"/>
          <w:szCs w:val="28"/>
        </w:rPr>
      </w:pPr>
    </w:p>
    <w:p w:rsidR="00206C35" w:rsidRDefault="00206C35" w:rsidP="00A404C8">
      <w:pPr>
        <w:ind w:firstLine="567"/>
        <w:jc w:val="center"/>
        <w:rPr>
          <w:sz w:val="28"/>
          <w:szCs w:val="28"/>
        </w:rPr>
      </w:pPr>
    </w:p>
    <w:p w:rsidR="00206C35" w:rsidRDefault="00206C35" w:rsidP="00A404C8">
      <w:pPr>
        <w:ind w:firstLine="567"/>
        <w:jc w:val="center"/>
        <w:rPr>
          <w:sz w:val="28"/>
          <w:szCs w:val="28"/>
        </w:rPr>
      </w:pPr>
    </w:p>
    <w:p w:rsidR="00206C35" w:rsidRDefault="00206C35" w:rsidP="00A404C8">
      <w:pPr>
        <w:ind w:firstLine="567"/>
        <w:jc w:val="center"/>
        <w:rPr>
          <w:sz w:val="28"/>
          <w:szCs w:val="28"/>
        </w:rPr>
      </w:pPr>
    </w:p>
    <w:p w:rsidR="00206C35" w:rsidRDefault="00206C35" w:rsidP="00A404C8">
      <w:pPr>
        <w:ind w:firstLine="567"/>
        <w:jc w:val="center"/>
        <w:rPr>
          <w:sz w:val="28"/>
          <w:szCs w:val="28"/>
        </w:rPr>
      </w:pPr>
    </w:p>
    <w:p w:rsidR="00AA3A5C" w:rsidRDefault="00AA3A5C" w:rsidP="00A404C8">
      <w:pPr>
        <w:ind w:firstLine="567"/>
        <w:jc w:val="center"/>
        <w:rPr>
          <w:sz w:val="28"/>
          <w:szCs w:val="28"/>
        </w:rPr>
      </w:pPr>
    </w:p>
    <w:p w:rsidR="00AA3A5C" w:rsidRDefault="00AA3A5C" w:rsidP="00A404C8">
      <w:pPr>
        <w:ind w:firstLine="567"/>
        <w:jc w:val="center"/>
        <w:rPr>
          <w:sz w:val="28"/>
          <w:szCs w:val="28"/>
        </w:rPr>
      </w:pPr>
    </w:p>
    <w:p w:rsidR="00AA3A5C" w:rsidRDefault="00AA3A5C" w:rsidP="00A404C8">
      <w:pPr>
        <w:ind w:firstLine="567"/>
        <w:jc w:val="center"/>
        <w:rPr>
          <w:sz w:val="28"/>
          <w:szCs w:val="28"/>
        </w:rPr>
      </w:pPr>
    </w:p>
    <w:p w:rsidR="00AA3A5C" w:rsidRDefault="00AA3A5C" w:rsidP="00A404C8">
      <w:pPr>
        <w:ind w:firstLine="567"/>
        <w:jc w:val="center"/>
        <w:rPr>
          <w:sz w:val="28"/>
          <w:szCs w:val="28"/>
        </w:rPr>
      </w:pPr>
    </w:p>
    <w:p w:rsidR="00AA3A5C" w:rsidRDefault="00AA3A5C" w:rsidP="00A404C8">
      <w:pPr>
        <w:ind w:firstLine="567"/>
        <w:jc w:val="center"/>
        <w:rPr>
          <w:sz w:val="28"/>
          <w:szCs w:val="28"/>
        </w:rPr>
      </w:pPr>
    </w:p>
    <w:p w:rsidR="00AA3A5C" w:rsidRDefault="00AA3A5C" w:rsidP="00A404C8">
      <w:pPr>
        <w:ind w:firstLine="567"/>
        <w:jc w:val="center"/>
        <w:rPr>
          <w:sz w:val="28"/>
          <w:szCs w:val="28"/>
        </w:rPr>
      </w:pPr>
    </w:p>
    <w:p w:rsidR="00AA3A5C" w:rsidRDefault="00AA3A5C" w:rsidP="00A404C8">
      <w:pPr>
        <w:ind w:firstLine="567"/>
        <w:jc w:val="center"/>
        <w:rPr>
          <w:sz w:val="28"/>
          <w:szCs w:val="28"/>
        </w:rPr>
      </w:pPr>
    </w:p>
    <w:p w:rsidR="00372420" w:rsidRDefault="00372420" w:rsidP="007B49EA">
      <w:pPr>
        <w:rPr>
          <w:sz w:val="28"/>
          <w:szCs w:val="28"/>
        </w:rPr>
      </w:pPr>
    </w:p>
    <w:p w:rsidR="007B49EA" w:rsidRDefault="007B49EA" w:rsidP="007B49EA">
      <w:pPr>
        <w:rPr>
          <w:sz w:val="28"/>
          <w:szCs w:val="28"/>
        </w:rPr>
      </w:pPr>
    </w:p>
    <w:p w:rsidR="002C1688" w:rsidRDefault="002C1688" w:rsidP="007B49EA">
      <w:pPr>
        <w:rPr>
          <w:sz w:val="28"/>
          <w:szCs w:val="28"/>
        </w:rPr>
      </w:pPr>
    </w:p>
    <w:p w:rsidR="002C1688" w:rsidRDefault="002C1688" w:rsidP="007B49EA">
      <w:pPr>
        <w:rPr>
          <w:sz w:val="28"/>
          <w:szCs w:val="28"/>
        </w:rPr>
      </w:pPr>
    </w:p>
    <w:p w:rsidR="002C1688" w:rsidRDefault="002C1688" w:rsidP="007B49EA">
      <w:pPr>
        <w:rPr>
          <w:sz w:val="28"/>
          <w:szCs w:val="28"/>
        </w:rPr>
      </w:pPr>
    </w:p>
    <w:p w:rsidR="002C1688" w:rsidRDefault="002C1688" w:rsidP="007B49EA">
      <w:pPr>
        <w:rPr>
          <w:sz w:val="28"/>
          <w:szCs w:val="28"/>
        </w:rPr>
      </w:pPr>
    </w:p>
    <w:p w:rsidR="002C1688" w:rsidRDefault="002C1688" w:rsidP="007B49EA">
      <w:pPr>
        <w:rPr>
          <w:sz w:val="28"/>
          <w:szCs w:val="28"/>
        </w:rPr>
      </w:pPr>
    </w:p>
    <w:p w:rsidR="00A404C8" w:rsidRPr="00086A87" w:rsidRDefault="00A404C8" w:rsidP="00CB10B8">
      <w:pPr>
        <w:pStyle w:val="ConsNormal"/>
        <w:widowControl/>
        <w:tabs>
          <w:tab w:val="left" w:pos="7088"/>
        </w:tabs>
        <w:ind w:firstLine="0"/>
        <w:jc w:val="both"/>
        <w:rPr>
          <w:rStyle w:val="FontStyle11"/>
          <w:sz w:val="28"/>
          <w:szCs w:val="28"/>
        </w:rPr>
      </w:pPr>
      <w:bookmarkStart w:id="7" w:name="_GoBack"/>
      <w:bookmarkEnd w:id="7"/>
    </w:p>
    <w:sectPr w:rsidR="00A404C8" w:rsidRPr="00086A87" w:rsidSect="009E6D74"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E7F" w:rsidRDefault="00CD0E7F">
      <w:r>
        <w:separator/>
      </w:r>
    </w:p>
  </w:endnote>
  <w:endnote w:type="continuationSeparator" w:id="0">
    <w:p w:rsidR="00CD0E7F" w:rsidRDefault="00CD0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E7F" w:rsidRDefault="00CD0E7F">
      <w:r>
        <w:separator/>
      </w:r>
    </w:p>
  </w:footnote>
  <w:footnote w:type="continuationSeparator" w:id="0">
    <w:p w:rsidR="00CD0E7F" w:rsidRDefault="00CD0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071963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51472" w:rsidRPr="00176392" w:rsidRDefault="00551472">
        <w:pPr>
          <w:pStyle w:val="a4"/>
          <w:jc w:val="center"/>
          <w:rPr>
            <w:sz w:val="28"/>
            <w:szCs w:val="28"/>
          </w:rPr>
        </w:pPr>
        <w:r w:rsidRPr="00176392">
          <w:rPr>
            <w:sz w:val="28"/>
            <w:szCs w:val="28"/>
          </w:rPr>
          <w:fldChar w:fldCharType="begin"/>
        </w:r>
        <w:r w:rsidRPr="00176392">
          <w:rPr>
            <w:sz w:val="28"/>
            <w:szCs w:val="28"/>
          </w:rPr>
          <w:instrText>PAGE   \* MERGEFORMAT</w:instrText>
        </w:r>
        <w:r w:rsidRPr="00176392">
          <w:rPr>
            <w:sz w:val="28"/>
            <w:szCs w:val="28"/>
          </w:rPr>
          <w:fldChar w:fldCharType="separate"/>
        </w:r>
        <w:r w:rsidR="00CB10B8">
          <w:rPr>
            <w:noProof/>
            <w:sz w:val="28"/>
            <w:szCs w:val="28"/>
          </w:rPr>
          <w:t>7</w:t>
        </w:r>
        <w:r w:rsidRPr="00176392">
          <w:rPr>
            <w:sz w:val="28"/>
            <w:szCs w:val="28"/>
          </w:rPr>
          <w:fldChar w:fldCharType="end"/>
        </w:r>
      </w:p>
    </w:sdtContent>
  </w:sdt>
  <w:p w:rsidR="00551472" w:rsidRDefault="005514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E1E2D"/>
    <w:multiLevelType w:val="hybridMultilevel"/>
    <w:tmpl w:val="B57A9166"/>
    <w:lvl w:ilvl="0" w:tplc="309AE5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8A01BE"/>
    <w:multiLevelType w:val="hybridMultilevel"/>
    <w:tmpl w:val="057A842A"/>
    <w:lvl w:ilvl="0" w:tplc="309AE5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5302A"/>
    <w:multiLevelType w:val="singleLevel"/>
    <w:tmpl w:val="799CEDD8"/>
    <w:lvl w:ilvl="0">
      <w:start w:val="2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62D70A8"/>
    <w:multiLevelType w:val="hybridMultilevel"/>
    <w:tmpl w:val="5B9E48A6"/>
    <w:lvl w:ilvl="0" w:tplc="71CAE212">
      <w:start w:val="1"/>
      <w:numFmt w:val="bullet"/>
      <w:lvlText w:val=""/>
      <w:lvlJc w:val="left"/>
      <w:pPr>
        <w:ind w:left="109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" w15:restartNumberingAfterBreak="0">
    <w:nsid w:val="52DA3128"/>
    <w:multiLevelType w:val="hybridMultilevel"/>
    <w:tmpl w:val="FD44D6AC"/>
    <w:lvl w:ilvl="0" w:tplc="DE9A7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A6"/>
    <w:rsid w:val="00002206"/>
    <w:rsid w:val="00004D33"/>
    <w:rsid w:val="00010C6A"/>
    <w:rsid w:val="00011ACD"/>
    <w:rsid w:val="00022B4A"/>
    <w:rsid w:val="0003400F"/>
    <w:rsid w:val="000352B7"/>
    <w:rsid w:val="00037E09"/>
    <w:rsid w:val="00042CDA"/>
    <w:rsid w:val="00044CAE"/>
    <w:rsid w:val="00047103"/>
    <w:rsid w:val="00057DFC"/>
    <w:rsid w:val="00067003"/>
    <w:rsid w:val="00074E5D"/>
    <w:rsid w:val="000757A7"/>
    <w:rsid w:val="00076049"/>
    <w:rsid w:val="00082020"/>
    <w:rsid w:val="00085BA1"/>
    <w:rsid w:val="00086A87"/>
    <w:rsid w:val="00086E6F"/>
    <w:rsid w:val="000877A7"/>
    <w:rsid w:val="00087BDC"/>
    <w:rsid w:val="000918F2"/>
    <w:rsid w:val="000A0FAE"/>
    <w:rsid w:val="000A7649"/>
    <w:rsid w:val="000B011B"/>
    <w:rsid w:val="000B1026"/>
    <w:rsid w:val="000B16F0"/>
    <w:rsid w:val="000B7621"/>
    <w:rsid w:val="000C0276"/>
    <w:rsid w:val="000C6371"/>
    <w:rsid w:val="000D7123"/>
    <w:rsid w:val="000E27E2"/>
    <w:rsid w:val="000E3F92"/>
    <w:rsid w:val="000E57C7"/>
    <w:rsid w:val="000E6A61"/>
    <w:rsid w:val="000F2211"/>
    <w:rsid w:val="000F6C0B"/>
    <w:rsid w:val="0010165D"/>
    <w:rsid w:val="0011342B"/>
    <w:rsid w:val="00120EB9"/>
    <w:rsid w:val="00124895"/>
    <w:rsid w:val="00124D94"/>
    <w:rsid w:val="00127586"/>
    <w:rsid w:val="00127627"/>
    <w:rsid w:val="00131C0E"/>
    <w:rsid w:val="00132402"/>
    <w:rsid w:val="00136BD8"/>
    <w:rsid w:val="0014137B"/>
    <w:rsid w:val="00143F9D"/>
    <w:rsid w:val="00145554"/>
    <w:rsid w:val="00157B19"/>
    <w:rsid w:val="001614CA"/>
    <w:rsid w:val="001644AA"/>
    <w:rsid w:val="001668FA"/>
    <w:rsid w:val="00171C63"/>
    <w:rsid w:val="00176392"/>
    <w:rsid w:val="001808B2"/>
    <w:rsid w:val="00183B27"/>
    <w:rsid w:val="00184CC7"/>
    <w:rsid w:val="0018533C"/>
    <w:rsid w:val="00193F6E"/>
    <w:rsid w:val="001B14DD"/>
    <w:rsid w:val="001B1F41"/>
    <w:rsid w:val="001B29A0"/>
    <w:rsid w:val="001B5A4E"/>
    <w:rsid w:val="001B6474"/>
    <w:rsid w:val="001B6DBC"/>
    <w:rsid w:val="001B7A29"/>
    <w:rsid w:val="001C7196"/>
    <w:rsid w:val="001D224E"/>
    <w:rsid w:val="001D28DD"/>
    <w:rsid w:val="001D56D6"/>
    <w:rsid w:val="001D6BD5"/>
    <w:rsid w:val="001F507D"/>
    <w:rsid w:val="001F73DC"/>
    <w:rsid w:val="00202FC8"/>
    <w:rsid w:val="002035B6"/>
    <w:rsid w:val="0020621E"/>
    <w:rsid w:val="00206C35"/>
    <w:rsid w:val="00206C74"/>
    <w:rsid w:val="00206FF8"/>
    <w:rsid w:val="00207295"/>
    <w:rsid w:val="00210A71"/>
    <w:rsid w:val="00210D42"/>
    <w:rsid w:val="00216798"/>
    <w:rsid w:val="00221222"/>
    <w:rsid w:val="00227D19"/>
    <w:rsid w:val="002409A7"/>
    <w:rsid w:val="002456AF"/>
    <w:rsid w:val="00245CE4"/>
    <w:rsid w:val="00247CAF"/>
    <w:rsid w:val="00251235"/>
    <w:rsid w:val="00252DDA"/>
    <w:rsid w:val="00256A5E"/>
    <w:rsid w:val="00257C19"/>
    <w:rsid w:val="0026556F"/>
    <w:rsid w:val="00273E02"/>
    <w:rsid w:val="00280B8D"/>
    <w:rsid w:val="00284228"/>
    <w:rsid w:val="002914A6"/>
    <w:rsid w:val="002940D4"/>
    <w:rsid w:val="00296D30"/>
    <w:rsid w:val="00296F43"/>
    <w:rsid w:val="002A426D"/>
    <w:rsid w:val="002B3996"/>
    <w:rsid w:val="002B3A00"/>
    <w:rsid w:val="002B5B85"/>
    <w:rsid w:val="002B6F40"/>
    <w:rsid w:val="002C1688"/>
    <w:rsid w:val="002C73CF"/>
    <w:rsid w:val="002C7B8C"/>
    <w:rsid w:val="002F419F"/>
    <w:rsid w:val="002F53F6"/>
    <w:rsid w:val="0030036B"/>
    <w:rsid w:val="003004F0"/>
    <w:rsid w:val="003057A5"/>
    <w:rsid w:val="00310E79"/>
    <w:rsid w:val="00316185"/>
    <w:rsid w:val="003216F3"/>
    <w:rsid w:val="00325E30"/>
    <w:rsid w:val="0032687C"/>
    <w:rsid w:val="00332BCD"/>
    <w:rsid w:val="00333C6C"/>
    <w:rsid w:val="003356C5"/>
    <w:rsid w:val="003369D4"/>
    <w:rsid w:val="00340AE4"/>
    <w:rsid w:val="00340D61"/>
    <w:rsid w:val="0034100D"/>
    <w:rsid w:val="003476BF"/>
    <w:rsid w:val="00347F65"/>
    <w:rsid w:val="003634E8"/>
    <w:rsid w:val="00372420"/>
    <w:rsid w:val="00376F03"/>
    <w:rsid w:val="0038024E"/>
    <w:rsid w:val="00381A92"/>
    <w:rsid w:val="00390F7F"/>
    <w:rsid w:val="003939AB"/>
    <w:rsid w:val="003A2DC2"/>
    <w:rsid w:val="003A4262"/>
    <w:rsid w:val="003B20DD"/>
    <w:rsid w:val="003B4432"/>
    <w:rsid w:val="003C1567"/>
    <w:rsid w:val="003C6DAB"/>
    <w:rsid w:val="003D4889"/>
    <w:rsid w:val="003D4FD1"/>
    <w:rsid w:val="003D74B1"/>
    <w:rsid w:val="003E0998"/>
    <w:rsid w:val="003F7477"/>
    <w:rsid w:val="00403A4F"/>
    <w:rsid w:val="004101A8"/>
    <w:rsid w:val="00411E42"/>
    <w:rsid w:val="0041502C"/>
    <w:rsid w:val="004171C0"/>
    <w:rsid w:val="0041749E"/>
    <w:rsid w:val="004217AB"/>
    <w:rsid w:val="00426011"/>
    <w:rsid w:val="0043389E"/>
    <w:rsid w:val="0043661C"/>
    <w:rsid w:val="00441141"/>
    <w:rsid w:val="0044487C"/>
    <w:rsid w:val="00444F9D"/>
    <w:rsid w:val="00447250"/>
    <w:rsid w:val="004545EE"/>
    <w:rsid w:val="00461BD3"/>
    <w:rsid w:val="00472595"/>
    <w:rsid w:val="004755C3"/>
    <w:rsid w:val="004767AE"/>
    <w:rsid w:val="004808A4"/>
    <w:rsid w:val="00480DD0"/>
    <w:rsid w:val="00482CF8"/>
    <w:rsid w:val="00483A86"/>
    <w:rsid w:val="00492556"/>
    <w:rsid w:val="004935B2"/>
    <w:rsid w:val="00494296"/>
    <w:rsid w:val="004A58CA"/>
    <w:rsid w:val="004A5FD8"/>
    <w:rsid w:val="004B10A2"/>
    <w:rsid w:val="004B78A5"/>
    <w:rsid w:val="004C0961"/>
    <w:rsid w:val="004C30A6"/>
    <w:rsid w:val="004C5A02"/>
    <w:rsid w:val="004D4B74"/>
    <w:rsid w:val="004D5CBF"/>
    <w:rsid w:val="004E1000"/>
    <w:rsid w:val="004E4753"/>
    <w:rsid w:val="004F285E"/>
    <w:rsid w:val="004F6E09"/>
    <w:rsid w:val="00500F13"/>
    <w:rsid w:val="00507E50"/>
    <w:rsid w:val="00510D6D"/>
    <w:rsid w:val="00510FE3"/>
    <w:rsid w:val="0052273A"/>
    <w:rsid w:val="00523972"/>
    <w:rsid w:val="00524290"/>
    <w:rsid w:val="00526D0E"/>
    <w:rsid w:val="00540125"/>
    <w:rsid w:val="00544B95"/>
    <w:rsid w:val="00551472"/>
    <w:rsid w:val="00555CBE"/>
    <w:rsid w:val="005575A8"/>
    <w:rsid w:val="00563058"/>
    <w:rsid w:val="00563565"/>
    <w:rsid w:val="00563971"/>
    <w:rsid w:val="005653A6"/>
    <w:rsid w:val="00577F83"/>
    <w:rsid w:val="005823D7"/>
    <w:rsid w:val="005917EF"/>
    <w:rsid w:val="00591A69"/>
    <w:rsid w:val="0059210E"/>
    <w:rsid w:val="00597365"/>
    <w:rsid w:val="005A581A"/>
    <w:rsid w:val="005A6981"/>
    <w:rsid w:val="005A7A48"/>
    <w:rsid w:val="005B1C7F"/>
    <w:rsid w:val="005B6400"/>
    <w:rsid w:val="005C054C"/>
    <w:rsid w:val="005C1DCC"/>
    <w:rsid w:val="005C501F"/>
    <w:rsid w:val="005C6308"/>
    <w:rsid w:val="005C7E36"/>
    <w:rsid w:val="005D5BF3"/>
    <w:rsid w:val="005E0FF9"/>
    <w:rsid w:val="005F5C15"/>
    <w:rsid w:val="005F67F7"/>
    <w:rsid w:val="005F6A9A"/>
    <w:rsid w:val="005F7F7F"/>
    <w:rsid w:val="006039DC"/>
    <w:rsid w:val="00607BE7"/>
    <w:rsid w:val="0061641F"/>
    <w:rsid w:val="00640274"/>
    <w:rsid w:val="00644956"/>
    <w:rsid w:val="00645AD1"/>
    <w:rsid w:val="00647204"/>
    <w:rsid w:val="0064782E"/>
    <w:rsid w:val="00647FC3"/>
    <w:rsid w:val="00651398"/>
    <w:rsid w:val="00655BF7"/>
    <w:rsid w:val="006605D9"/>
    <w:rsid w:val="006670D5"/>
    <w:rsid w:val="006704E5"/>
    <w:rsid w:val="00673200"/>
    <w:rsid w:val="0067374E"/>
    <w:rsid w:val="006747FF"/>
    <w:rsid w:val="00683FD0"/>
    <w:rsid w:val="0069123C"/>
    <w:rsid w:val="0069417F"/>
    <w:rsid w:val="0069464E"/>
    <w:rsid w:val="006A0040"/>
    <w:rsid w:val="006A16F4"/>
    <w:rsid w:val="006A2C3F"/>
    <w:rsid w:val="006B4835"/>
    <w:rsid w:val="006B6967"/>
    <w:rsid w:val="006C6BAB"/>
    <w:rsid w:val="006D2669"/>
    <w:rsid w:val="006D4E84"/>
    <w:rsid w:val="006E40A9"/>
    <w:rsid w:val="00701A84"/>
    <w:rsid w:val="007053E5"/>
    <w:rsid w:val="00724426"/>
    <w:rsid w:val="00732F4F"/>
    <w:rsid w:val="00734650"/>
    <w:rsid w:val="00736625"/>
    <w:rsid w:val="00741C8B"/>
    <w:rsid w:val="007469BE"/>
    <w:rsid w:val="00751192"/>
    <w:rsid w:val="0075494D"/>
    <w:rsid w:val="00760FA1"/>
    <w:rsid w:val="00764ABF"/>
    <w:rsid w:val="007652B9"/>
    <w:rsid w:val="00770B96"/>
    <w:rsid w:val="007730AE"/>
    <w:rsid w:val="0077492A"/>
    <w:rsid w:val="00776520"/>
    <w:rsid w:val="00776C65"/>
    <w:rsid w:val="0078273A"/>
    <w:rsid w:val="00783210"/>
    <w:rsid w:val="00795B52"/>
    <w:rsid w:val="00797788"/>
    <w:rsid w:val="007A6BE3"/>
    <w:rsid w:val="007A797C"/>
    <w:rsid w:val="007B388E"/>
    <w:rsid w:val="007B49EA"/>
    <w:rsid w:val="007C0527"/>
    <w:rsid w:val="007C080A"/>
    <w:rsid w:val="007C2089"/>
    <w:rsid w:val="007C2E4B"/>
    <w:rsid w:val="007C3D22"/>
    <w:rsid w:val="007C7E5E"/>
    <w:rsid w:val="007D087E"/>
    <w:rsid w:val="007D33BA"/>
    <w:rsid w:val="007D6790"/>
    <w:rsid w:val="007D740C"/>
    <w:rsid w:val="007E18DD"/>
    <w:rsid w:val="007E735B"/>
    <w:rsid w:val="007F453E"/>
    <w:rsid w:val="007F643E"/>
    <w:rsid w:val="00800886"/>
    <w:rsid w:val="00813AD7"/>
    <w:rsid w:val="008146E5"/>
    <w:rsid w:val="00823B24"/>
    <w:rsid w:val="00825FBA"/>
    <w:rsid w:val="00842A3D"/>
    <w:rsid w:val="00847D3C"/>
    <w:rsid w:val="00855457"/>
    <w:rsid w:val="00855F4C"/>
    <w:rsid w:val="0086690B"/>
    <w:rsid w:val="00870ABB"/>
    <w:rsid w:val="00870E2A"/>
    <w:rsid w:val="008746B2"/>
    <w:rsid w:val="00877773"/>
    <w:rsid w:val="0088152F"/>
    <w:rsid w:val="00881EAA"/>
    <w:rsid w:val="00883EA8"/>
    <w:rsid w:val="008848B5"/>
    <w:rsid w:val="0088589D"/>
    <w:rsid w:val="00896EED"/>
    <w:rsid w:val="008A4312"/>
    <w:rsid w:val="008B27E2"/>
    <w:rsid w:val="008B2923"/>
    <w:rsid w:val="008B5907"/>
    <w:rsid w:val="008C096D"/>
    <w:rsid w:val="008C18FB"/>
    <w:rsid w:val="008C4E03"/>
    <w:rsid w:val="008C5246"/>
    <w:rsid w:val="008C6DC3"/>
    <w:rsid w:val="008D1622"/>
    <w:rsid w:val="008D40E5"/>
    <w:rsid w:val="008E4957"/>
    <w:rsid w:val="008E6B3B"/>
    <w:rsid w:val="008F1C91"/>
    <w:rsid w:val="00902EFB"/>
    <w:rsid w:val="00904364"/>
    <w:rsid w:val="00904692"/>
    <w:rsid w:val="00906925"/>
    <w:rsid w:val="00912B0E"/>
    <w:rsid w:val="00912B2E"/>
    <w:rsid w:val="00912CD0"/>
    <w:rsid w:val="00914620"/>
    <w:rsid w:val="00921720"/>
    <w:rsid w:val="0093142B"/>
    <w:rsid w:val="009329B6"/>
    <w:rsid w:val="00934899"/>
    <w:rsid w:val="0093533E"/>
    <w:rsid w:val="00936D23"/>
    <w:rsid w:val="0094242B"/>
    <w:rsid w:val="00943F9E"/>
    <w:rsid w:val="0094504D"/>
    <w:rsid w:val="0094653D"/>
    <w:rsid w:val="00954CEE"/>
    <w:rsid w:val="00956E6E"/>
    <w:rsid w:val="00974A14"/>
    <w:rsid w:val="00976396"/>
    <w:rsid w:val="00985F7F"/>
    <w:rsid w:val="00986C43"/>
    <w:rsid w:val="009939AB"/>
    <w:rsid w:val="00997E2E"/>
    <w:rsid w:val="009A0892"/>
    <w:rsid w:val="009A286C"/>
    <w:rsid w:val="009A6FF1"/>
    <w:rsid w:val="009B359F"/>
    <w:rsid w:val="009C0D27"/>
    <w:rsid w:val="009C5682"/>
    <w:rsid w:val="009D38A2"/>
    <w:rsid w:val="009E1C19"/>
    <w:rsid w:val="009E3E34"/>
    <w:rsid w:val="009E6D74"/>
    <w:rsid w:val="00A05EDD"/>
    <w:rsid w:val="00A104D7"/>
    <w:rsid w:val="00A2225B"/>
    <w:rsid w:val="00A26974"/>
    <w:rsid w:val="00A404C8"/>
    <w:rsid w:val="00A44AF4"/>
    <w:rsid w:val="00A52AC7"/>
    <w:rsid w:val="00A52EBC"/>
    <w:rsid w:val="00A62892"/>
    <w:rsid w:val="00A62E50"/>
    <w:rsid w:val="00A637D6"/>
    <w:rsid w:val="00A653AE"/>
    <w:rsid w:val="00A66E9E"/>
    <w:rsid w:val="00A700E9"/>
    <w:rsid w:val="00A822D3"/>
    <w:rsid w:val="00A82B2E"/>
    <w:rsid w:val="00A87D51"/>
    <w:rsid w:val="00A90C01"/>
    <w:rsid w:val="00A93394"/>
    <w:rsid w:val="00A94ACD"/>
    <w:rsid w:val="00A961F2"/>
    <w:rsid w:val="00A96C1C"/>
    <w:rsid w:val="00AA0B9B"/>
    <w:rsid w:val="00AA279C"/>
    <w:rsid w:val="00AA3A5C"/>
    <w:rsid w:val="00AA713D"/>
    <w:rsid w:val="00AB653F"/>
    <w:rsid w:val="00AB7764"/>
    <w:rsid w:val="00AD2846"/>
    <w:rsid w:val="00AD2D61"/>
    <w:rsid w:val="00AE307D"/>
    <w:rsid w:val="00AE3DC5"/>
    <w:rsid w:val="00AE588D"/>
    <w:rsid w:val="00AE78DD"/>
    <w:rsid w:val="00AF0FB7"/>
    <w:rsid w:val="00AF157E"/>
    <w:rsid w:val="00AF1AC2"/>
    <w:rsid w:val="00B00CF7"/>
    <w:rsid w:val="00B012E4"/>
    <w:rsid w:val="00B01EC3"/>
    <w:rsid w:val="00B05EC8"/>
    <w:rsid w:val="00B14A77"/>
    <w:rsid w:val="00B254F1"/>
    <w:rsid w:val="00B31B67"/>
    <w:rsid w:val="00B36F62"/>
    <w:rsid w:val="00B40B45"/>
    <w:rsid w:val="00B43DD3"/>
    <w:rsid w:val="00B47ED6"/>
    <w:rsid w:val="00B50173"/>
    <w:rsid w:val="00B502BB"/>
    <w:rsid w:val="00B5121C"/>
    <w:rsid w:val="00B55980"/>
    <w:rsid w:val="00B566FC"/>
    <w:rsid w:val="00B70669"/>
    <w:rsid w:val="00B70F1B"/>
    <w:rsid w:val="00B73A72"/>
    <w:rsid w:val="00B73C2F"/>
    <w:rsid w:val="00B847DC"/>
    <w:rsid w:val="00B86952"/>
    <w:rsid w:val="00B874AF"/>
    <w:rsid w:val="00B95BFB"/>
    <w:rsid w:val="00BA678A"/>
    <w:rsid w:val="00BB1E37"/>
    <w:rsid w:val="00BC47FD"/>
    <w:rsid w:val="00BD0C25"/>
    <w:rsid w:val="00BD2C3D"/>
    <w:rsid w:val="00BD41E0"/>
    <w:rsid w:val="00BD5D46"/>
    <w:rsid w:val="00BD693C"/>
    <w:rsid w:val="00BE378D"/>
    <w:rsid w:val="00C00209"/>
    <w:rsid w:val="00C055D8"/>
    <w:rsid w:val="00C12445"/>
    <w:rsid w:val="00C2276E"/>
    <w:rsid w:val="00C30800"/>
    <w:rsid w:val="00C32AAE"/>
    <w:rsid w:val="00C330D4"/>
    <w:rsid w:val="00C40E6F"/>
    <w:rsid w:val="00C50B5E"/>
    <w:rsid w:val="00C52023"/>
    <w:rsid w:val="00C552D9"/>
    <w:rsid w:val="00C63E3B"/>
    <w:rsid w:val="00C65534"/>
    <w:rsid w:val="00C82C03"/>
    <w:rsid w:val="00C8326E"/>
    <w:rsid w:val="00C8354F"/>
    <w:rsid w:val="00C9029D"/>
    <w:rsid w:val="00C94E39"/>
    <w:rsid w:val="00C95475"/>
    <w:rsid w:val="00CA42C7"/>
    <w:rsid w:val="00CB10B8"/>
    <w:rsid w:val="00CB3A65"/>
    <w:rsid w:val="00CB7942"/>
    <w:rsid w:val="00CB7D90"/>
    <w:rsid w:val="00CC103C"/>
    <w:rsid w:val="00CC12AB"/>
    <w:rsid w:val="00CC3181"/>
    <w:rsid w:val="00CC3DD7"/>
    <w:rsid w:val="00CC53A4"/>
    <w:rsid w:val="00CC56F4"/>
    <w:rsid w:val="00CC5C15"/>
    <w:rsid w:val="00CC5EC4"/>
    <w:rsid w:val="00CC5F3D"/>
    <w:rsid w:val="00CD0E7F"/>
    <w:rsid w:val="00CD2540"/>
    <w:rsid w:val="00CD3103"/>
    <w:rsid w:val="00CD451A"/>
    <w:rsid w:val="00CD62F7"/>
    <w:rsid w:val="00CE0C73"/>
    <w:rsid w:val="00CE2941"/>
    <w:rsid w:val="00CE7FD0"/>
    <w:rsid w:val="00D00D15"/>
    <w:rsid w:val="00D01C89"/>
    <w:rsid w:val="00D04D29"/>
    <w:rsid w:val="00D12783"/>
    <w:rsid w:val="00D215EC"/>
    <w:rsid w:val="00D2166E"/>
    <w:rsid w:val="00D23BF7"/>
    <w:rsid w:val="00D25B9F"/>
    <w:rsid w:val="00D275EB"/>
    <w:rsid w:val="00D34D03"/>
    <w:rsid w:val="00D424FA"/>
    <w:rsid w:val="00D525CB"/>
    <w:rsid w:val="00D554A9"/>
    <w:rsid w:val="00D71083"/>
    <w:rsid w:val="00D7338E"/>
    <w:rsid w:val="00D74B98"/>
    <w:rsid w:val="00D75D4B"/>
    <w:rsid w:val="00D867E3"/>
    <w:rsid w:val="00D913F7"/>
    <w:rsid w:val="00D93E7B"/>
    <w:rsid w:val="00DB0058"/>
    <w:rsid w:val="00DB5F9C"/>
    <w:rsid w:val="00DB7B15"/>
    <w:rsid w:val="00DC578B"/>
    <w:rsid w:val="00DC74A4"/>
    <w:rsid w:val="00DC772C"/>
    <w:rsid w:val="00DD35F9"/>
    <w:rsid w:val="00DD3CA4"/>
    <w:rsid w:val="00DD5932"/>
    <w:rsid w:val="00DD6BAF"/>
    <w:rsid w:val="00DE3D8E"/>
    <w:rsid w:val="00DF022D"/>
    <w:rsid w:val="00DF0BA3"/>
    <w:rsid w:val="00DF3CFB"/>
    <w:rsid w:val="00DF7B99"/>
    <w:rsid w:val="00E00134"/>
    <w:rsid w:val="00E0702B"/>
    <w:rsid w:val="00E1398B"/>
    <w:rsid w:val="00E16959"/>
    <w:rsid w:val="00E16B50"/>
    <w:rsid w:val="00E176D1"/>
    <w:rsid w:val="00E218B1"/>
    <w:rsid w:val="00E265BA"/>
    <w:rsid w:val="00E329E0"/>
    <w:rsid w:val="00E3581B"/>
    <w:rsid w:val="00E368E9"/>
    <w:rsid w:val="00E378EA"/>
    <w:rsid w:val="00E41963"/>
    <w:rsid w:val="00E439D3"/>
    <w:rsid w:val="00E45928"/>
    <w:rsid w:val="00E509F5"/>
    <w:rsid w:val="00E52FB3"/>
    <w:rsid w:val="00E53D27"/>
    <w:rsid w:val="00E75701"/>
    <w:rsid w:val="00E77ABF"/>
    <w:rsid w:val="00E8361B"/>
    <w:rsid w:val="00E84C23"/>
    <w:rsid w:val="00E87320"/>
    <w:rsid w:val="00EA00B9"/>
    <w:rsid w:val="00EA0C16"/>
    <w:rsid w:val="00EA1D5E"/>
    <w:rsid w:val="00EA50E4"/>
    <w:rsid w:val="00EA60EA"/>
    <w:rsid w:val="00EC080E"/>
    <w:rsid w:val="00EC13FA"/>
    <w:rsid w:val="00EC6B8D"/>
    <w:rsid w:val="00ED1791"/>
    <w:rsid w:val="00ED2280"/>
    <w:rsid w:val="00ED3334"/>
    <w:rsid w:val="00ED63F3"/>
    <w:rsid w:val="00EE3F37"/>
    <w:rsid w:val="00EE7B4E"/>
    <w:rsid w:val="00EF4EBE"/>
    <w:rsid w:val="00F017D8"/>
    <w:rsid w:val="00F04CB1"/>
    <w:rsid w:val="00F0552E"/>
    <w:rsid w:val="00F1625E"/>
    <w:rsid w:val="00F174DA"/>
    <w:rsid w:val="00F17A41"/>
    <w:rsid w:val="00F20B56"/>
    <w:rsid w:val="00F221CE"/>
    <w:rsid w:val="00F2354D"/>
    <w:rsid w:val="00F2499B"/>
    <w:rsid w:val="00F30A08"/>
    <w:rsid w:val="00F32456"/>
    <w:rsid w:val="00F42D04"/>
    <w:rsid w:val="00F440A0"/>
    <w:rsid w:val="00F5207C"/>
    <w:rsid w:val="00F538AF"/>
    <w:rsid w:val="00F55FD6"/>
    <w:rsid w:val="00F60F3C"/>
    <w:rsid w:val="00F64C82"/>
    <w:rsid w:val="00F6679E"/>
    <w:rsid w:val="00F67BE2"/>
    <w:rsid w:val="00F73189"/>
    <w:rsid w:val="00F80BBB"/>
    <w:rsid w:val="00F81D21"/>
    <w:rsid w:val="00F831BC"/>
    <w:rsid w:val="00F837BF"/>
    <w:rsid w:val="00F83CCD"/>
    <w:rsid w:val="00F93E04"/>
    <w:rsid w:val="00F93F12"/>
    <w:rsid w:val="00F96CC2"/>
    <w:rsid w:val="00FA0679"/>
    <w:rsid w:val="00FA5B03"/>
    <w:rsid w:val="00FB2D36"/>
    <w:rsid w:val="00FC2A35"/>
    <w:rsid w:val="00FC59E6"/>
    <w:rsid w:val="00FE4053"/>
    <w:rsid w:val="00FE728D"/>
    <w:rsid w:val="00FF4696"/>
    <w:rsid w:val="00FF4E30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D948E6"/>
  <w14:defaultImageDpi w14:val="0"/>
  <w15:docId w15:val="{5F105268-C554-4B16-83B8-94475A05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98" w:lineRule="exact"/>
      <w:ind w:firstLine="202"/>
    </w:pPr>
  </w:style>
  <w:style w:type="paragraph" w:customStyle="1" w:styleId="Style2">
    <w:name w:val="Style2"/>
    <w:basedOn w:val="a"/>
    <w:uiPriority w:val="99"/>
    <w:pPr>
      <w:spacing w:line="298" w:lineRule="exact"/>
      <w:jc w:val="center"/>
    </w:pPr>
  </w:style>
  <w:style w:type="paragraph" w:customStyle="1" w:styleId="Style3">
    <w:name w:val="Style3"/>
    <w:basedOn w:val="a"/>
    <w:uiPriority w:val="99"/>
    <w:pPr>
      <w:spacing w:line="355" w:lineRule="exact"/>
      <w:ind w:firstLine="739"/>
      <w:jc w:val="both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355" w:lineRule="exact"/>
      <w:jc w:val="both"/>
    </w:pPr>
  </w:style>
  <w:style w:type="paragraph" w:customStyle="1" w:styleId="Style9">
    <w:name w:val="Style9"/>
    <w:basedOn w:val="a"/>
    <w:uiPriority w:val="99"/>
    <w:pPr>
      <w:spacing w:line="355" w:lineRule="exact"/>
      <w:ind w:firstLine="730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Sylfaen" w:hAnsi="Sylfaen" w:cs="Sylfaen"/>
      <w:sz w:val="24"/>
      <w:szCs w:val="24"/>
    </w:rPr>
  </w:style>
  <w:style w:type="character" w:customStyle="1" w:styleId="FontStyle14">
    <w:name w:val="Font Style14"/>
    <w:basedOn w:val="a0"/>
    <w:uiPriority w:val="99"/>
    <w:rPr>
      <w:rFonts w:ascii="Corbel" w:hAnsi="Corbel" w:cs="Corbel"/>
      <w:spacing w:val="-20"/>
      <w:sz w:val="20"/>
      <w:szCs w:val="20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5973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97365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973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597365"/>
    <w:rPr>
      <w:rFonts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296D30"/>
    <w:pPr>
      <w:spacing w:line="346" w:lineRule="exact"/>
      <w:jc w:val="both"/>
    </w:pPr>
    <w:rPr>
      <w:rFonts w:ascii="Cambria" w:hAnsi="Cambria"/>
    </w:rPr>
  </w:style>
  <w:style w:type="character" w:customStyle="1" w:styleId="FontStyle21">
    <w:name w:val="Font Style21"/>
    <w:basedOn w:val="a0"/>
    <w:uiPriority w:val="99"/>
    <w:rsid w:val="00296D30"/>
    <w:rPr>
      <w:rFonts w:ascii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134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342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00D1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202F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25">
    <w:name w:val="Font Style25"/>
    <w:rsid w:val="00202FC8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A94A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b">
    <w:name w:val="No Spacing"/>
    <w:uiPriority w:val="1"/>
    <w:qFormat/>
    <w:rsid w:val="00F80BBB"/>
    <w:pPr>
      <w:spacing w:after="0" w:line="240" w:lineRule="auto"/>
    </w:pPr>
    <w:rPr>
      <w:rFonts w:asciiTheme="minorHAnsi" w:eastAsiaTheme="minorHAnsi" w:cstheme="minorBidi"/>
      <w:lang w:eastAsia="en-US"/>
    </w:rPr>
  </w:style>
  <w:style w:type="table" w:styleId="ac">
    <w:name w:val="Table Grid"/>
    <w:basedOn w:val="a1"/>
    <w:uiPriority w:val="59"/>
    <w:rsid w:val="0047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04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C0DCF4EA9254042DDF12FD31D51DDDA30543A7EE15F1E9E20A625E638ABC773FA0D08FFABC9309343EF015D68fCa9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C0DCF4EA9254042DDF12FD31D51DDDA30543A7EE15F1E9E20A625E638ABC773FA0D08FFABC9309343EF015D68fCa9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75AE6-D7E7-474A-A976-6D1DE7A6D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2674</Words>
  <Characters>15247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Слепнева Э.И</dc:creator>
  <cp:lastModifiedBy>Гатаулин Тимур Ильсурович</cp:lastModifiedBy>
  <cp:revision>3</cp:revision>
  <cp:lastPrinted>2021-05-14T11:59:00Z</cp:lastPrinted>
  <dcterms:created xsi:type="dcterms:W3CDTF">2022-03-29T08:08:00Z</dcterms:created>
  <dcterms:modified xsi:type="dcterms:W3CDTF">2022-03-29T08:09:00Z</dcterms:modified>
</cp:coreProperties>
</file>