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E3" w:rsidRPr="00352053" w:rsidRDefault="003428E3" w:rsidP="003428E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742BA1" w:rsidRDefault="00742BA1" w:rsidP="003428E3">
      <w:pPr>
        <w:spacing w:after="0" w:line="240" w:lineRule="auto"/>
        <w:ind w:right="-143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07C05" w:rsidRDefault="00307C05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1C1C1F" w:rsidRDefault="001C1C1F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07363" w:rsidRDefault="00007363" w:rsidP="00C41964">
      <w:pPr>
        <w:spacing w:after="0" w:line="240" w:lineRule="auto"/>
        <w:ind w:right="6235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0F3837" w:rsidRPr="00F86F5A" w:rsidRDefault="001C1C1F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  <w:r>
        <w:rPr>
          <w:bCs/>
          <w:sz w:val="28"/>
          <w:szCs w:val="28"/>
        </w:rPr>
        <w:t>«</w:t>
      </w:r>
      <w:r w:rsidR="00854176" w:rsidRPr="00854176">
        <w:rPr>
          <w:rFonts w:ascii="Times New Roman" w:hAnsi="Times New Roman"/>
          <w:sz w:val="28"/>
          <w:szCs w:val="28"/>
        </w:rPr>
        <w:t>Об утверждении Порядка предоставления из бюджета Республики Татарстан субсидий организациям оборонно-промышленного комплекса, производящим стратегическую и специал</w:t>
      </w:r>
      <w:r w:rsidR="00854176">
        <w:rPr>
          <w:rFonts w:ascii="Times New Roman" w:hAnsi="Times New Roman"/>
          <w:sz w:val="28"/>
          <w:szCs w:val="28"/>
        </w:rPr>
        <w:t>ьную авиационную технику (самоле</w:t>
      </w:r>
      <w:r w:rsidR="00854176" w:rsidRPr="00854176">
        <w:rPr>
          <w:rFonts w:ascii="Times New Roman" w:hAnsi="Times New Roman"/>
          <w:sz w:val="28"/>
          <w:szCs w:val="28"/>
        </w:rPr>
        <w:t>ты) на территории Республики Татарстан, в целях возмещения части затрат, связанных с производством указанной продукции</w:t>
      </w:r>
      <w:r>
        <w:rPr>
          <w:rFonts w:ascii="Times New Roman" w:hAnsi="Times New Roman"/>
          <w:sz w:val="28"/>
          <w:szCs w:val="28"/>
        </w:rPr>
        <w:t>»</w:t>
      </w:r>
    </w:p>
    <w:p w:rsidR="00103EE0" w:rsidRPr="00F86F5A" w:rsidRDefault="00103EE0" w:rsidP="001665D0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4"/>
        </w:rPr>
      </w:pPr>
    </w:p>
    <w:p w:rsidR="006E1983" w:rsidRPr="00F86F5A" w:rsidRDefault="006E1983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  <w:r w:rsidRPr="00F86F5A">
        <w:rPr>
          <w:rFonts w:ascii="Times New Roman" w:hAnsi="Times New Roman"/>
          <w:sz w:val="28"/>
          <w:szCs w:val="24"/>
        </w:rPr>
        <w:t>Кабинет Министров Республики Татарстан ПОСТАНОВЛЯЕТ:</w:t>
      </w:r>
    </w:p>
    <w:p w:rsidR="006E1983" w:rsidRPr="00F86F5A" w:rsidRDefault="006E1983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4"/>
        </w:rPr>
      </w:pPr>
    </w:p>
    <w:p w:rsidR="001D0DA0" w:rsidRPr="00F86F5A" w:rsidRDefault="001D0DA0" w:rsidP="00A05910">
      <w:pPr>
        <w:pStyle w:val="ConsPlusNormal"/>
        <w:widowControl w:val="0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5A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3" w:tooltip="ПОРЯДОК" w:history="1">
        <w:r w:rsidRPr="00F86F5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86F5A">
        <w:rPr>
          <w:rFonts w:ascii="Times New Roman" w:hAnsi="Times New Roman" w:cs="Times New Roman"/>
          <w:sz w:val="28"/>
          <w:szCs w:val="28"/>
        </w:rPr>
        <w:t xml:space="preserve"> </w:t>
      </w:r>
      <w:r w:rsidR="00854176" w:rsidRPr="00854176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организациям оборонно-промышленного комплекса, производящим стратегическую и специал</w:t>
      </w:r>
      <w:r w:rsidR="00854176">
        <w:rPr>
          <w:rFonts w:ascii="Times New Roman" w:hAnsi="Times New Roman" w:cs="Times New Roman"/>
          <w:sz w:val="28"/>
          <w:szCs w:val="28"/>
        </w:rPr>
        <w:t>ьную авиационную технику (самоле</w:t>
      </w:r>
      <w:r w:rsidR="00854176" w:rsidRPr="00854176">
        <w:rPr>
          <w:rFonts w:ascii="Times New Roman" w:hAnsi="Times New Roman" w:cs="Times New Roman"/>
          <w:sz w:val="28"/>
          <w:szCs w:val="28"/>
        </w:rPr>
        <w:t>ты) на территории Республики Татарстан, в целях возмещения части затрат, связанных с производством указанной продукции</w:t>
      </w:r>
      <w:r w:rsidRPr="00F86F5A">
        <w:rPr>
          <w:rFonts w:ascii="Times New Roman" w:hAnsi="Times New Roman" w:cs="Times New Roman"/>
          <w:sz w:val="28"/>
          <w:szCs w:val="28"/>
        </w:rPr>
        <w:t>.</w:t>
      </w:r>
    </w:p>
    <w:p w:rsidR="001D0DA0" w:rsidRDefault="001D0DA0" w:rsidP="00A05910">
      <w:pPr>
        <w:pStyle w:val="ConsPlusNormal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F5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A05910" w:rsidRPr="00F86F5A" w:rsidRDefault="00A05910" w:rsidP="00A05910">
      <w:pPr>
        <w:pStyle w:val="ConsPlusNormal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2023 года.</w:t>
      </w:r>
    </w:p>
    <w:p w:rsidR="008409F5" w:rsidRPr="00F86F5A" w:rsidRDefault="008409F5" w:rsidP="001D0D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714" w:rsidRPr="00F86F5A" w:rsidRDefault="00F4671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BC4" w:rsidRPr="00F86F5A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Премьер-министр </w:t>
      </w:r>
    </w:p>
    <w:p w:rsidR="00BF65C6" w:rsidRDefault="00420BC4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F5A">
        <w:rPr>
          <w:rFonts w:ascii="Times New Roman" w:eastAsia="Times New Roman" w:hAnsi="Times New Roman"/>
          <w:sz w:val="28"/>
          <w:szCs w:val="28"/>
          <w:lang w:eastAsia="ru-RU"/>
        </w:rPr>
        <w:t>Респуб</w:t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>лики Татарстан</w:t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678F" w:rsidRPr="00F86F5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F46714" w:rsidRPr="00F86F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="00F46714" w:rsidRPr="00F86F5A"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94D" w:rsidRDefault="00CB094D" w:rsidP="00CB094D">
      <w:pPr>
        <w:pStyle w:val="1"/>
        <w:ind w:left="6340" w:firstLine="0"/>
        <w:jc w:val="both"/>
      </w:pPr>
    </w:p>
    <w:p w:rsidR="00CB094D" w:rsidRDefault="00CB094D" w:rsidP="00CB094D">
      <w:pPr>
        <w:pStyle w:val="1"/>
        <w:ind w:left="6340" w:firstLine="0"/>
        <w:jc w:val="both"/>
      </w:pPr>
      <w:r>
        <w:lastRenderedPageBreak/>
        <w:t>Утвержден</w:t>
      </w:r>
    </w:p>
    <w:p w:rsidR="00CB094D" w:rsidRDefault="00CB094D" w:rsidP="00CB094D">
      <w:pPr>
        <w:pStyle w:val="1"/>
        <w:ind w:left="6340" w:firstLine="0"/>
      </w:pPr>
      <w:r>
        <w:t>постановлением</w:t>
      </w:r>
    </w:p>
    <w:p w:rsidR="00CB094D" w:rsidRDefault="00CB094D" w:rsidP="00CB094D">
      <w:pPr>
        <w:pStyle w:val="1"/>
        <w:ind w:left="6340" w:firstLine="0"/>
      </w:pPr>
      <w:r>
        <w:t>Кабинета Министров</w:t>
      </w:r>
    </w:p>
    <w:p w:rsidR="00CB094D" w:rsidRDefault="00CB094D" w:rsidP="00CB094D">
      <w:pPr>
        <w:pStyle w:val="1"/>
        <w:ind w:left="6340" w:firstLine="0"/>
      </w:pPr>
      <w:r>
        <w:t>Республики Татарстан</w:t>
      </w:r>
    </w:p>
    <w:p w:rsidR="00CB094D" w:rsidRDefault="00CB094D" w:rsidP="00CB094D">
      <w:pPr>
        <w:pStyle w:val="1"/>
        <w:spacing w:after="300"/>
        <w:ind w:left="6340" w:firstLine="0"/>
      </w:pPr>
      <w:r>
        <w:t>от</w:t>
      </w:r>
      <w:r w:rsidRPr="000F1B48">
        <w:t xml:space="preserve"> ______</w:t>
      </w:r>
      <w:r>
        <w:t>№ ______________</w:t>
      </w:r>
    </w:p>
    <w:p w:rsidR="00CB094D" w:rsidRPr="005437DA" w:rsidRDefault="00CB094D" w:rsidP="00CB094D">
      <w:pPr>
        <w:pStyle w:val="1"/>
        <w:ind w:firstLine="0"/>
        <w:jc w:val="center"/>
      </w:pPr>
      <w:r w:rsidRPr="005437DA">
        <w:t>Порядок</w:t>
      </w:r>
    </w:p>
    <w:p w:rsidR="00CB094D" w:rsidRDefault="00CB094D" w:rsidP="00CB094D">
      <w:pPr>
        <w:pStyle w:val="1"/>
        <w:spacing w:after="300"/>
        <w:ind w:firstLine="0"/>
        <w:jc w:val="center"/>
      </w:pPr>
      <w:r w:rsidRPr="005437DA">
        <w:t>предоставления из бюджета Республики Татарстан субсидий организациям</w:t>
      </w:r>
      <w:r w:rsidRPr="005437DA">
        <w:br/>
        <w:t>оборонно-промышленного комплекса производящим стратегическую и специальную авиационную технику (самолёты) на территории Республики Татарстан,</w:t>
      </w:r>
      <w:r w:rsidRPr="005437DA">
        <w:br/>
        <w:t>в целях возмещения части затрат, связанных с производством указанной продукции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018"/>
        </w:tabs>
        <w:spacing w:line="240" w:lineRule="auto"/>
        <w:ind w:firstLine="700"/>
        <w:jc w:val="both"/>
      </w:pPr>
      <w:bookmarkStart w:id="0" w:name="bookmark2"/>
      <w:bookmarkEnd w:id="0"/>
      <w:r w:rsidRPr="005437DA">
        <w:t>Настоящий Порядок определяет механизм предоставления субсидии из бюджета Республики Татарстан юридическим лицам (за исключением государственных (муниципальных) учреждений) - организациям оборонно-промышленного комплекса, производящим стратегическую и специальную авиационную технику (самолёты) на территории Республики Татарстан, в целях возмещения части затрат, связанных с производством указанной продукции (далее - субсидии).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023"/>
        </w:tabs>
        <w:spacing w:line="240" w:lineRule="auto"/>
        <w:ind w:firstLine="700"/>
        <w:jc w:val="both"/>
      </w:pPr>
      <w:bookmarkStart w:id="1" w:name="bookmark3"/>
      <w:bookmarkEnd w:id="1"/>
      <w:r>
        <w:t>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доведённых в установленном порядке до главного распорядителя бюджетных средств - Министерства промышленности и торговли Республики Татарстан (далее - Министерство) как до получателя бюджетных средств на цели, указанные в пункте 1 настоящего Порядка.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при формировании проекта закона Республики Татарстан о бюджете Республики Татарстан на соответствующий финансовый год и на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018"/>
        </w:tabs>
        <w:spacing w:line="240" w:lineRule="auto"/>
        <w:ind w:firstLine="700"/>
        <w:jc w:val="both"/>
      </w:pPr>
      <w:bookmarkStart w:id="2" w:name="bookmark4"/>
      <w:bookmarkEnd w:id="2"/>
      <w:r w:rsidRPr="005437DA">
        <w:t>Основные понятия, используемые в настоящем Порядке: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Министерство - исполнительный орган государственной власти Республики Татарстан, ответственный за реализацию механизма предоставления из бюджета Республики Татарстан субсидий юридическим лицам - организациям оборонно-промышленного комплекса, производящим стратегическую и специальную авиационную технику (самолёты) на территории Республики Татарстан, в целях возмещения части затрат, связанных с производством указанной продукции;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заявка - документы, оформленные на бумажном носителе, в соответствии с требованиями настоящего Порядка, представляемые для участия в отборе;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участники отбора - представившие в Министерство заявку юридические лица - организации оборонно-промышленного комплекса, производящие стратегическую и специальную авиационную технику (самолёты) на территории Республики Татарстан.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получатель субсидии - участник отбора, признанный победителем отбора на основании его соответствия критериям отбора, требованиям и представленных документов, установленных настоящим Порядком;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 w:rsidRPr="005437DA">
        <w:t xml:space="preserve">соглашение - соглашение о предоставлении субсидии из бюджета Республики Татарстан, заключаемое между Министерством и получателем субсидии, в отношении которого </w:t>
      </w:r>
      <w:r w:rsidRPr="005437DA">
        <w:lastRenderedPageBreak/>
        <w:t>принято решение о предоставлении субсидии, в соответствии с типовой формой, утверждённой Министерством финансов Республики Татарстан;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налоговый период - налоговый период по налогу на имущество организаций предшествующий году предоставления субсидии.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 w:rsidRPr="005437DA">
        <w:t>Иные понятия и термины, используемые в настоящем</w:t>
      </w:r>
      <w:r>
        <w:t xml:space="preserve"> Порядке, применяются в значениях, определённых законодательством Российской Федерации.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spacing w:line="240" w:lineRule="auto"/>
        <w:ind w:firstLine="700"/>
        <w:jc w:val="both"/>
      </w:pPr>
      <w:r w:rsidRPr="005437DA">
        <w:t>Отбор осуществляется путём запроса предложений на основании заявок исходя из соответствия участника отбора критериям и требованиям, установленным пунктами 6 и 7 настоящего Порядка, а также очерёдности поступления заявок.</w:t>
      </w:r>
      <w:bookmarkStart w:id="3" w:name="bookmark6"/>
      <w:bookmarkEnd w:id="3"/>
      <w:r w:rsidRPr="005437DA">
        <w:t xml:space="preserve"> 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021"/>
        </w:tabs>
        <w:spacing w:line="240" w:lineRule="auto"/>
        <w:ind w:firstLine="700"/>
        <w:jc w:val="both"/>
      </w:pPr>
      <w:bookmarkStart w:id="4" w:name="bookmark5"/>
      <w:bookmarkEnd w:id="4"/>
      <w:r w:rsidRPr="00FA4CBA">
        <w:t xml:space="preserve">Министерство осуществляет отбор один раз в год. </w:t>
      </w:r>
      <w:r>
        <w:t>Объявление о проведении отбора размещается на едином портале бюджетной системы Российской Федерации в информационно-телекоммуникационной сети «Интернет» и на официальном сайте Министерства в информационно-телекоммуникационной сети «Интернет» не позднее одного рабочего дня, предшествующего дате начала подачи заявок с указанием: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сроков проведения отбора;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даты начала подачи или окончания приёма заявок, которая не может быть ранее З0-го календарного дня, следующего за днём размещения объявления о проведении отбора;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наименования, места нахождения, почтового адреса, адреса электронной по</w:t>
      </w:r>
      <w:r>
        <w:softHyphen/>
        <w:t>чты Министерства;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результата предоставления субсидии в соответствии с пунктом 19 настоящего Порядка;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критериев и требований к участникам отбора в соответствии с пунктами 6 и 7 настоящего Порядка и перечня документов, представляемых для подтверждения их соответствия указанным критериям и требованиям в соответствии с пунктом 8 настоящего Порядка;</w:t>
      </w:r>
    </w:p>
    <w:p w:rsidR="00CB094D" w:rsidRPr="005437DA" w:rsidRDefault="00CB094D" w:rsidP="00CB094D">
      <w:pPr>
        <w:pStyle w:val="1"/>
        <w:spacing w:line="240" w:lineRule="auto"/>
        <w:ind w:firstLine="540"/>
        <w:jc w:val="both"/>
      </w:pPr>
      <w:r w:rsidRPr="005437DA">
        <w:t>порядка подачи заявок и требований, предъявляемых к форме и содержанию заявок, в соответствии с абзацем вторым пункта 8 настоящего Порядка;</w:t>
      </w:r>
    </w:p>
    <w:p w:rsidR="00CB094D" w:rsidRPr="005437DA" w:rsidRDefault="00CB094D" w:rsidP="00CB094D">
      <w:pPr>
        <w:pStyle w:val="1"/>
        <w:spacing w:line="240" w:lineRule="auto"/>
        <w:ind w:firstLine="540"/>
        <w:jc w:val="both"/>
      </w:pPr>
      <w:r w:rsidRPr="005437DA"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CB094D" w:rsidRDefault="00CB094D" w:rsidP="00CB094D">
      <w:pPr>
        <w:pStyle w:val="1"/>
        <w:spacing w:line="240" w:lineRule="auto"/>
        <w:ind w:firstLine="540"/>
        <w:jc w:val="both"/>
      </w:pPr>
      <w:r w:rsidRPr="005437DA">
        <w:t>правил рассмотрения заявок в соответствии с пунктами 10-13 настоящего Порядка;</w:t>
      </w:r>
    </w:p>
    <w:p w:rsidR="00CB094D" w:rsidRDefault="00CB094D" w:rsidP="00CB094D">
      <w:pPr>
        <w:pStyle w:val="1"/>
        <w:spacing w:line="240" w:lineRule="auto"/>
        <w:ind w:firstLine="540"/>
        <w:jc w:val="both"/>
      </w:pPr>
      <w: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B094D" w:rsidRDefault="00CB094D" w:rsidP="00CB094D">
      <w:pPr>
        <w:pStyle w:val="1"/>
        <w:spacing w:line="240" w:lineRule="auto"/>
        <w:ind w:firstLine="540"/>
        <w:jc w:val="both"/>
      </w:pPr>
      <w:r>
        <w:t>сроков, в течение которых победитель отбора должен подписать соглашение;</w:t>
      </w:r>
    </w:p>
    <w:p w:rsidR="00CB094D" w:rsidRDefault="00CB094D" w:rsidP="00CB094D">
      <w:pPr>
        <w:pStyle w:val="1"/>
        <w:spacing w:line="240" w:lineRule="auto"/>
        <w:ind w:firstLine="540"/>
        <w:jc w:val="both"/>
      </w:pPr>
      <w:r>
        <w:t>условий признания победителя отбора уклонившимся от заключения соглашения;</w:t>
      </w:r>
    </w:p>
    <w:p w:rsidR="00CB094D" w:rsidRDefault="00CB094D" w:rsidP="00CB094D">
      <w:pPr>
        <w:pStyle w:val="1"/>
        <w:spacing w:line="240" w:lineRule="auto"/>
        <w:ind w:firstLine="540"/>
        <w:jc w:val="both"/>
      </w:pPr>
      <w: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днём определения победителя отбора.</w:t>
      </w:r>
    </w:p>
    <w:p w:rsidR="00CB094D" w:rsidRDefault="00CB094D" w:rsidP="00CB094D">
      <w:pPr>
        <w:pStyle w:val="1"/>
        <w:numPr>
          <w:ilvl w:val="0"/>
          <w:numId w:val="3"/>
        </w:numPr>
        <w:spacing w:line="240" w:lineRule="auto"/>
        <w:ind w:firstLine="709"/>
        <w:jc w:val="both"/>
      </w:pPr>
      <w:r>
        <w:t>Участники отбора должны соответствовать следующим критериям отбора (в совокупности):</w:t>
      </w:r>
    </w:p>
    <w:p w:rsidR="00CB094D" w:rsidRDefault="00CB094D" w:rsidP="00CB094D">
      <w:pPr>
        <w:pStyle w:val="1"/>
        <w:spacing w:line="240" w:lineRule="auto"/>
        <w:ind w:firstLine="709"/>
        <w:jc w:val="both"/>
      </w:pPr>
      <w:r>
        <w:t>участник отбора осуществляет свою деятельность на территории Республики Татарстан и уплачивает налоги в бюджет Республики Татарстан;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участник отбора включён в сводный реестр организаций оборонно-промышленного комплекса, утверждаемый приказом Министерства промышленности и торговли Российской Федерации;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lastRenderedPageBreak/>
        <w:t>участник отбора осуществляет производство стратегической и специальной авиационной техники (самолётов) по виду экономической деятельности 30.30.3 «Производство вертолётов, самолётов» Общероссийского классификатора видов экономической деятельности;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участником отбора введены в эксплуатацию не ранее 1 декабря 2021 года объекты капитального строительства в рамках реализации государственной программы Российской Федерации «Развитие оборонно-промышленного комплекса».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014"/>
        </w:tabs>
        <w:spacing w:line="240" w:lineRule="auto"/>
        <w:ind w:firstLine="700"/>
        <w:jc w:val="both"/>
      </w:pPr>
      <w:bookmarkStart w:id="5" w:name="bookmark7"/>
      <w:bookmarkEnd w:id="5"/>
      <w:r>
        <w:t>Требования, которым должны соответствовать участники отбора по состоянию на первое число месяца, предшествующего месяцу подачи заявки: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участник отбора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участник отбора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>
        <w:t>участник отбора не находится в процессе реорганизации (за исключением ре</w:t>
      </w:r>
      <w:r>
        <w:softHyphen/>
        <w:t>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в реестре дисквалифицированных лиц отсутствуют сведения о дисквалифици</w:t>
      </w:r>
      <w:r w:rsidRPr="005437DA">
        <w:softHyphen/>
        <w:t>рованном руководителе, членах коллегиального исполнительного органа, лице, ис</w:t>
      </w:r>
      <w:r w:rsidRPr="005437DA">
        <w:softHyphen/>
        <w:t>полняющем функции единоличного исполнительного органа, или главном бухгалтере (при наличии) участника отбора;</w:t>
      </w:r>
    </w:p>
    <w:p w:rsidR="00CB094D" w:rsidRDefault="00CB094D" w:rsidP="00CB094D">
      <w:pPr>
        <w:pStyle w:val="1"/>
        <w:spacing w:line="240" w:lineRule="auto"/>
        <w:ind w:firstLine="700"/>
        <w:jc w:val="both"/>
      </w:pPr>
      <w:r w:rsidRPr="005437DA">
        <w:t>участник отбора не является иностранным</w:t>
      </w:r>
      <w:r>
        <w:t xml:space="preserve">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включённые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участник отбора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018"/>
        </w:tabs>
        <w:spacing w:line="240" w:lineRule="auto"/>
        <w:ind w:firstLine="720"/>
        <w:jc w:val="both"/>
      </w:pPr>
      <w:bookmarkStart w:id="6" w:name="bookmark8"/>
      <w:bookmarkEnd w:id="6"/>
      <w:r>
        <w:t>Для участия в отборе участники отбора подают заявку в срок, указанный в объявлении о проведении отбора.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 xml:space="preserve">Участник отбора представляет в Министерство заявку по форме, утверждённой приказом Министерства, с указанием платёжных реквизитов и почтового адреса, содержащую в том числе информацию о том, что участник отбора соответствует критериям и требованиям, указанным в пунктах </w:t>
      </w:r>
      <w:r w:rsidRPr="00690AE7">
        <w:t>6</w:t>
      </w:r>
      <w:r>
        <w:t xml:space="preserve"> и </w:t>
      </w:r>
      <w:r w:rsidRPr="00690AE7">
        <w:t>7</w:t>
      </w:r>
      <w:r>
        <w:t xml:space="preserve"> настоящего Порядка с приложением следующих документов: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выписка из Единого государственного реестра юридических лиц, заверенная в установленном порядке, по состоянию на первое число месяца, предшествующего месяцу подачи заявки (в случае непредставления участником отбора такого документа Министерство запрашивает его самостоятельно);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справка, подписанная руководителем и главным бухгалтером участника отбора (при наличии) о прогнозируемых объёмах производства;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lastRenderedPageBreak/>
        <w:t>справка налогового органа, подтверждающая отсутствие у участника отбора по состоянию на первое число месяца, предшествующего месяцу подачи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 w:rsidRPr="005437DA">
        <w:t>выписка из реестра дисквалифицированных лиц, подтверждающая отсутствие сведений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в реестре дисквалифицированных лиц по состоянию на первое число месяца, предшествующего месяцу подачи заявки;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 xml:space="preserve">справка, подписанная руководителем и главным бухгалтером участника отбора </w:t>
      </w:r>
      <w:bookmarkStart w:id="7" w:name="_Hlk104986742"/>
      <w:r>
        <w:t xml:space="preserve">(при наличии) </w:t>
      </w:r>
      <w:bookmarkEnd w:id="7"/>
      <w:r>
        <w:t>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справка, подписанная руководителем и главным бухгалтером участника отбора (при наличии), подтверждающая, что участник отбора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справка, подписанная руководителем и главным бухгалтером участника отбора (при наличии), подтверждающая,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 w:rsidRPr="005437DA">
        <w:t>налоговая декларация по налогу на имущество организаций за налоговый период по форме, утверждённой Министерством финансов Российской Федерации, квитанция и извещение, подтверждающие отправку и принятие налоговой декларации налоговым органом по телекоммуникационным каналам связи, в сроки, установленные Налоговым кодексом Российской Федерации;</w:t>
      </w:r>
    </w:p>
    <w:p w:rsidR="00CB094D" w:rsidRPr="000D0587" w:rsidRDefault="00CB094D" w:rsidP="00CB094D">
      <w:pPr>
        <w:pStyle w:val="1"/>
        <w:spacing w:line="240" w:lineRule="auto"/>
        <w:ind w:firstLine="720"/>
        <w:jc w:val="both"/>
        <w:rPr>
          <w:color w:val="FF0000"/>
        </w:rPr>
      </w:pPr>
      <w:r w:rsidRPr="005437DA">
        <w:t xml:space="preserve">справка-расчёт размера субсидии, подписанная руководителем и главным бухгалтером участника отбора (при наличии) </w:t>
      </w:r>
      <w:r w:rsidRPr="00F072C8">
        <w:t>в произвольной форме</w:t>
      </w:r>
      <w:r>
        <w:t>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bookmarkStart w:id="8" w:name="_Hlk104999527"/>
      <w:r w:rsidRPr="005437DA">
        <w:t>Информация об объектах имущества, введённых в эксплуатацию не ранее 1 декабря 2021 года в рамках реализации государственной программы Российской Федерации «Развитие оборонно-промышленного комплекса», в отношении которых участником отбора уплачен налог на имущество организаций за налоговый период, используемых для производства стратегической и специальной авиационной техники (самолётов)</w:t>
      </w:r>
      <w:bookmarkEnd w:id="8"/>
      <w:r w:rsidRPr="005437DA">
        <w:t>, по форме согласно приложению № 1 к настоящему Порядку;</w:t>
      </w:r>
    </w:p>
    <w:p w:rsidR="00CB094D" w:rsidRPr="005437DA" w:rsidRDefault="00CB094D" w:rsidP="00CB094D">
      <w:pPr>
        <w:pStyle w:val="1"/>
        <w:ind w:firstLine="720"/>
        <w:jc w:val="both"/>
      </w:pPr>
      <w:r w:rsidRPr="00A0675D">
        <w:t xml:space="preserve">копии актов ввода в эксплуатацию и актов приемки законченного строительством объекта приемочной комиссией по форме КС-14 на объекты капитального строительства, введённые в эксплуатацию не ранее 1 декабря 2021 года в рамках реализации </w:t>
      </w:r>
      <w:r w:rsidRPr="005437DA">
        <w:t>государственной программы Российской Федерации «Развитие оборонно-промышленного комплекса»;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r w:rsidRPr="005437DA">
        <w:t>копии платёжных документов, подтверждающих уплату налога на имущество организаций за налоговый период;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 xml:space="preserve">справка, подписанная руководителем и главным бухгалтером участника отбора (при </w:t>
      </w:r>
      <w:r>
        <w:lastRenderedPageBreak/>
        <w:t>наличии) о том,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Заявка должна быть прошита, пронумерована, подписана уполномоченным лицом и заверена печатью (при её наличии).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За недостоверность представляемых сведений в Министерство, а также за подделку документов участник отбора несёт ответственность согласно законодательству Российской Федерации.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018"/>
        </w:tabs>
        <w:spacing w:line="240" w:lineRule="auto"/>
        <w:ind w:firstLine="720"/>
        <w:jc w:val="both"/>
      </w:pPr>
      <w:bookmarkStart w:id="9" w:name="bookmark9"/>
      <w:bookmarkEnd w:id="9"/>
      <w:r>
        <w:t>Участник отбора имеет право отозвать заявку в любое время до истечения срока завершения отбора.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022"/>
        </w:tabs>
        <w:spacing w:line="240" w:lineRule="auto"/>
        <w:ind w:firstLine="700"/>
        <w:jc w:val="both"/>
      </w:pPr>
      <w:bookmarkStart w:id="10" w:name="bookmark10"/>
      <w:bookmarkEnd w:id="10"/>
      <w:r>
        <w:t>Отбор заявок осуществляется в следующем порядке: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Министерство принимает заявки и документы, предусмотренные пунктом 8 настоящего Порядка, и регистрирует их в журнале регистрации заявок в течение одного дня со дня их поступления с указанием даты и времени поступления заявки. Заявке присваивается порядковый номер в зависимости от очерёдности её поступления в Министерство.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В срок, не превышающий двух рабочих дней со дня окончания срока приёма заявок, Министерство проверяет заявки в порядке очерёдности поступления в Министерство на соответствие участников отбора критериям и требованиям отбора, предусмотренным пунктами 6 и 7 настоящего Порядка, а также осуществляет проверку документов, представленных в составе заявки в соответствии с пунктом 8 настоящего Порядка.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72"/>
        </w:tabs>
        <w:spacing w:line="240" w:lineRule="auto"/>
        <w:ind w:firstLine="720"/>
        <w:jc w:val="both"/>
      </w:pPr>
      <w:bookmarkStart w:id="11" w:name="bookmark11"/>
      <w:bookmarkEnd w:id="11"/>
      <w:r w:rsidRPr="005437DA">
        <w:t>По результатам проведения отбора заявок Министерство определяет победителя (победителей) отбора и принимает решение о предоставлении субсидии либо об отклонении заявки в соответствии с пунктом 12 настоящего Порядка в срок, не превышающий трёх рабочих дней со дня истечения срока, указанного в абзаце третьем пункта 10 настоящего Порядка.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 w:rsidRPr="005437DA">
        <w:t>Министерством формируется</w:t>
      </w:r>
      <w:r>
        <w:t xml:space="preserve"> реестр о результатах отбора (о прохождении отбора либо об отклонении заявки) по форме, утверждённой приказом Министерства.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</w:pPr>
      <w:bookmarkStart w:id="12" w:name="bookmark12"/>
      <w:bookmarkEnd w:id="12"/>
      <w:r>
        <w:t>Основаниями для отклонения заявки на стадии рассмотрения заявок являются: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несоответствие участника отбора критериям и требованиям, установленным в пунктах 6 и 7 настоящего Порядка;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несоответствие представленных участником отбора заявки и документов тре</w:t>
      </w:r>
      <w:r>
        <w:softHyphen/>
        <w:t>бованиям, предусмотренным пунктом 8 настоящего Порядка;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подача участником отбора заявки после даты и (или) времени, определённых для подачи заявок.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162"/>
        </w:tabs>
        <w:spacing w:line="240" w:lineRule="auto"/>
        <w:ind w:firstLine="720"/>
        <w:jc w:val="both"/>
      </w:pPr>
      <w:bookmarkStart w:id="13" w:name="bookmark13"/>
      <w:bookmarkEnd w:id="13"/>
      <w:r>
        <w:t>Уведомление о результатах принятого решения направляется участнику отбора Министерством в письменном виде в течение пяти рабочих дней со дня принятия соответствующего решения посредством электронной почты или по почтовому адресу, указанному в заявке.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72"/>
        </w:tabs>
        <w:spacing w:line="240" w:lineRule="auto"/>
        <w:ind w:firstLine="720"/>
        <w:jc w:val="both"/>
      </w:pPr>
      <w:bookmarkStart w:id="14" w:name="bookmark14"/>
      <w:bookmarkEnd w:id="14"/>
      <w:r w:rsidRPr="005437DA">
        <w:t>Министерство по результатам принятия решений, указанных в пункте 11 настоящего Порядка, в течение трёх рабочих дней обеспечивает размещение на едином портале бюджетной системы Российской Федерации в информационно - телекоммуникационной сети «Интернет», а также на своём официальном сайте в информационно-телекоммуникационной сети «Интернет» информации о результа</w:t>
      </w:r>
      <w:r w:rsidRPr="005437DA">
        <w:softHyphen/>
        <w:t>тах отбора, включающую следующие сведения: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r w:rsidRPr="005437DA">
        <w:t>дата, время и место проведения рассмотрения заявок;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r w:rsidRPr="005437DA">
        <w:lastRenderedPageBreak/>
        <w:t>информация об участниках отбора, заявки которых были рассмотрены;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r w:rsidRPr="005437DA">
        <w:t>информация об участниках отбора, заявки которых были отклонены, с указа</w:t>
      </w:r>
      <w:r w:rsidRPr="005437DA">
        <w:softHyphen/>
        <w:t>нием причин отклонения, в том числе положений объявления о проведении отбора, которым не соответствуют такие заявки;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 w:rsidRPr="005437DA">
        <w:t>наименования получателей субсидии, с которыми заключаются соглашения, и размер предоставляемой им субсидии.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148"/>
        </w:tabs>
        <w:spacing w:after="300" w:line="240" w:lineRule="auto"/>
        <w:ind w:firstLine="720"/>
        <w:jc w:val="both"/>
      </w:pPr>
      <w:bookmarkStart w:id="15" w:name="bookmark15"/>
      <w:bookmarkEnd w:id="15"/>
      <w:r>
        <w:t>Размер субсидии (С) определяется по формуле:</w:t>
      </w:r>
    </w:p>
    <w:p w:rsidR="00CB094D" w:rsidRDefault="00CB094D" w:rsidP="00CB094D">
      <w:pPr>
        <w:pStyle w:val="1"/>
        <w:spacing w:line="240" w:lineRule="auto"/>
        <w:ind w:firstLine="0"/>
        <w:jc w:val="center"/>
      </w:pPr>
      <w:r>
        <w:t xml:space="preserve">С = </w:t>
      </w:r>
      <w:proofErr w:type="spellStart"/>
      <w:r>
        <w:t>Bi</w:t>
      </w:r>
      <w:proofErr w:type="spellEnd"/>
      <w:r>
        <w:t xml:space="preserve"> х </w:t>
      </w:r>
      <w:proofErr w:type="spellStart"/>
      <w:r>
        <w:t>Ni</w:t>
      </w:r>
      <w:proofErr w:type="spellEnd"/>
      <w:r>
        <w:t xml:space="preserve"> *0,5,</w:t>
      </w:r>
    </w:p>
    <w:p w:rsidR="00CB094D" w:rsidRPr="005437DA" w:rsidRDefault="00CB094D" w:rsidP="00CB094D">
      <w:pPr>
        <w:pStyle w:val="1"/>
        <w:spacing w:line="240" w:lineRule="auto"/>
        <w:ind w:firstLine="700"/>
        <w:jc w:val="both"/>
      </w:pPr>
      <w:r w:rsidRPr="005437DA">
        <w:t>где: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proofErr w:type="spellStart"/>
      <w:r w:rsidRPr="005437DA">
        <w:t>Bi</w:t>
      </w:r>
      <w:proofErr w:type="spellEnd"/>
      <w:r w:rsidRPr="005437DA">
        <w:t xml:space="preserve"> - среднегодовая стоимость объектов имущества, в отношении которых уплачен налог на имущество организаций за налоговый период, используемых для производства стратегической и специальной авиационной техники (самолётов) и введённых в эксплуатацию не ранее 1 декабря 2021 года в рамках реализации государственной программы Российской Федерации «Развитие оборонно-промышленного комплекса», определяемая на основании информации согласно приложению № 1 к настоящему Порядку;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r w:rsidRPr="005437DA">
        <w:t>N</w:t>
      </w:r>
      <w:proofErr w:type="spellStart"/>
      <w:r w:rsidRPr="005437DA">
        <w:rPr>
          <w:color w:val="FF0000"/>
          <w:lang w:val="en-US"/>
        </w:rPr>
        <w:t>i</w:t>
      </w:r>
      <w:proofErr w:type="spellEnd"/>
      <w:r w:rsidRPr="005437DA">
        <w:t xml:space="preserve"> - налоговая ставка по налогу на имущество организаций, установленная в соответствии с Законом Республики Татарстан от 28 ноября 2003 года № 49-ЗРТ «О налоге на имущество организаций» и действовавшая в налоговом периоде;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</w:pPr>
      <w:bookmarkStart w:id="16" w:name="bookmark16"/>
      <w:bookmarkEnd w:id="16"/>
      <w:r w:rsidRPr="005437DA">
        <w:t>Направлениями затрат, на возмещение которых предоставляется субсидия, являются фактически произведенные получателем субсидии и документально подтверждённые затраты, связанные с уплатой налога на имущество организаций в отношении объектов, введенных в эксплуатацию не ранее 1 декабря 2021 года, в рамках реализации государственной программы Российской Федерации «Развитие оборонно-промышленного комплекса» и используемого для производства стратегической и специальной авиационной техники (самолётов).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53"/>
        </w:tabs>
        <w:spacing w:line="240" w:lineRule="auto"/>
        <w:ind w:firstLine="720"/>
        <w:jc w:val="both"/>
      </w:pPr>
      <w:bookmarkStart w:id="17" w:name="bookmark17"/>
      <w:bookmarkEnd w:id="17"/>
      <w:r w:rsidRPr="005437DA">
        <w:t>Предоставление субсидии осуществляется на основании соглашения.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Соглашение заключается между Министерством и получателем субсидии в пятидневный срок, исчисляемый в рабочих днях, со дня принятия решения о предоставлении субсидии Министерством. 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В соглашении предусматриваются: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размер субсидии;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значения результата предоставления субсидии;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направления затрат, на возмещение которых предоставляется субсидия;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порядок перечисления субсидии;</w:t>
      </w:r>
    </w:p>
    <w:p w:rsidR="00CB094D" w:rsidRPr="005437DA" w:rsidRDefault="00CB094D" w:rsidP="00CB094D">
      <w:pPr>
        <w:pStyle w:val="1"/>
        <w:spacing w:line="240" w:lineRule="auto"/>
        <w:ind w:firstLine="720"/>
        <w:jc w:val="both"/>
      </w:pPr>
      <w:r w:rsidRPr="005437DA">
        <w:t>согласие на осуществление Министерством 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случаи возврата субсидии при нарушении условий, установленных при предоставлении субсидии;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порядок и сроки представления получателем субсидии отчёта о достижении значений результатов предоставления субсидии в соответствии с настоящим Порядком;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 xml:space="preserve">условие о согласовании новых условий соглашения или о расторжении соглашения при не достижении согласия по новым условиям в случае уменьшения Министерству ранее </w:t>
      </w:r>
      <w:r>
        <w:lastRenderedPageBreak/>
        <w:t>доведённых лимитов бюджетных обязательств, указанных в пункте 2 настоящего Порядка, приводящего к невозможности предоставления субсидии в размере, определённом в соглашении.</w:t>
      </w:r>
    </w:p>
    <w:p w:rsidR="00CB094D" w:rsidRDefault="00CB094D" w:rsidP="00CB094D">
      <w:pPr>
        <w:pStyle w:val="1"/>
        <w:spacing w:line="240" w:lineRule="auto"/>
        <w:ind w:firstLine="720"/>
        <w:jc w:val="both"/>
      </w:pPr>
      <w:r>
        <w:t>В случае если получатель субсидии не подписал соглашение в срок, указанный в абзаце втором настоящего пункта, он считается уклонившимся от заключения соглашения.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</w:pPr>
      <w:bookmarkStart w:id="18" w:name="bookmark18"/>
      <w:bookmarkEnd w:id="18"/>
      <w:r>
        <w:t>Субсидия перечисляется на расчётный или корреспондентский счёт получателя субсидии, открытый получателем субсидии в учреждении Центрального банка Российской Федерации или кредитной организации, не позднее 10-го рабочего дня, следующего за днём принятия решения о предоставлении субсидии.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62"/>
        </w:tabs>
        <w:spacing w:line="240" w:lineRule="auto"/>
        <w:ind w:firstLine="720"/>
        <w:jc w:val="both"/>
      </w:pPr>
      <w:bookmarkStart w:id="19" w:name="bookmark19"/>
      <w:bookmarkEnd w:id="19"/>
      <w:r w:rsidRPr="005437DA">
        <w:t>Результатом предоставления субсидии является обеспечение получателем субсидии сдачи в эксплуатацию не менее 3-х самолётов, в т. ч. прошедших ремонт и/или модернизацию, до 31 декабря года предоставления субсидии.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72"/>
        </w:tabs>
        <w:spacing w:line="240" w:lineRule="auto"/>
        <w:ind w:firstLine="720"/>
        <w:jc w:val="both"/>
      </w:pPr>
      <w:bookmarkStart w:id="20" w:name="bookmark20"/>
      <w:bookmarkEnd w:id="20"/>
      <w:r w:rsidRPr="005437DA">
        <w:t>Получатель субсидии представляет в Министерство отчёт о достижении значений результата предоставления субсидии по форме, определённой типовой формой соглашения, утвержденной Министерством финансов Республики Татарстан, в срок до 15 февраля года, следующего за годом предоставления субсидии.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62"/>
        </w:tabs>
        <w:spacing w:line="240" w:lineRule="auto"/>
        <w:ind w:firstLine="720"/>
        <w:jc w:val="both"/>
      </w:pPr>
      <w:bookmarkStart w:id="21" w:name="bookmark21"/>
      <w:bookmarkEnd w:id="21"/>
      <w:r w:rsidRPr="005437DA">
        <w:t>Министерство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субсидий.</w:t>
      </w:r>
    </w:p>
    <w:p w:rsidR="00CB094D" w:rsidRPr="005437DA" w:rsidRDefault="00CB094D" w:rsidP="00CB094D">
      <w:pPr>
        <w:pStyle w:val="1"/>
        <w:tabs>
          <w:tab w:val="left" w:pos="1162"/>
        </w:tabs>
        <w:spacing w:line="240" w:lineRule="auto"/>
        <w:ind w:firstLine="1162"/>
        <w:jc w:val="both"/>
      </w:pPr>
      <w:r w:rsidRPr="005437DA"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</w:pPr>
      <w:bookmarkStart w:id="22" w:name="bookmark22"/>
      <w:bookmarkEnd w:id="22"/>
      <w:r w:rsidRPr="005437DA">
        <w:t>Предоставленная субсидия подлежит возврату в доход бюджета Республики Татарстан в полном объеме в 60-дневный срок со дня получения соответствующего требования Министерства в случае нарушения получателем субсидии условий, установленных при предоставлении субсидии, выявленного в том числе по фактам проверок, проведённых Министерством и органом государственного финансового контроля, а также в случае не достижения значений результата предоставления субсидии.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</w:pPr>
      <w:bookmarkStart w:id="23" w:name="bookmark23"/>
      <w:bookmarkEnd w:id="23"/>
      <w:r w:rsidRPr="005437DA">
        <w:t>При нарушении получателем субсидии сроков возврата субсидии, указанных в пункте 22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законодательством.</w:t>
      </w:r>
    </w:p>
    <w:p w:rsidR="00CB094D" w:rsidRPr="005437DA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</w:pPr>
      <w:r w:rsidRPr="005437DA">
        <w:t>Мониторинг достижения результата предоставления субсидии проводится Министерством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172"/>
        </w:tabs>
        <w:spacing w:line="240" w:lineRule="auto"/>
        <w:ind w:firstLine="720"/>
        <w:jc w:val="both"/>
      </w:pPr>
      <w:bookmarkStart w:id="24" w:name="bookmark24"/>
      <w:bookmarkEnd w:id="24"/>
      <w:r>
        <w:t>Ответственность за достоверность информации и документов, представляемых получателем субсидии в Министерство, возлагается на руководителя получателя субсидии.</w:t>
      </w:r>
    </w:p>
    <w:p w:rsidR="00CB094D" w:rsidRDefault="00CB094D" w:rsidP="00CB094D">
      <w:pPr>
        <w:pStyle w:val="1"/>
        <w:numPr>
          <w:ilvl w:val="0"/>
          <w:numId w:val="3"/>
        </w:numPr>
        <w:tabs>
          <w:tab w:val="left" w:pos="1167"/>
        </w:tabs>
        <w:spacing w:line="240" w:lineRule="auto"/>
        <w:ind w:firstLine="720"/>
        <w:jc w:val="both"/>
        <w:sectPr w:rsidR="00CB094D" w:rsidSect="00102193">
          <w:headerReference w:type="default" r:id="rId8"/>
          <w:pgSz w:w="11900" w:h="16840"/>
          <w:pgMar w:top="1134" w:right="579" w:bottom="868" w:left="1039" w:header="0" w:footer="440" w:gutter="0"/>
          <w:pgNumType w:start="2"/>
          <w:cols w:space="720"/>
          <w:noEndnote/>
          <w:docGrid w:linePitch="360"/>
        </w:sectPr>
      </w:pPr>
      <w:bookmarkStart w:id="25" w:name="bookmark25"/>
      <w:bookmarkEnd w:id="25"/>
      <w:r>
        <w:t>Контроль за соблюдением условий и порядка предоставления субсидии осуществляет Министерство в соответствии с законодательством Российской Федерации.</w:t>
      </w:r>
    </w:p>
    <w:p w:rsidR="00CB094D" w:rsidRPr="005437DA" w:rsidRDefault="00CB094D" w:rsidP="00CB094D">
      <w:pPr>
        <w:pStyle w:val="1"/>
        <w:spacing w:line="240" w:lineRule="auto"/>
        <w:ind w:left="9500" w:firstLine="0"/>
        <w:jc w:val="both"/>
        <w:rPr>
          <w:sz w:val="24"/>
          <w:szCs w:val="24"/>
        </w:rPr>
      </w:pPr>
      <w:r w:rsidRPr="005437DA">
        <w:rPr>
          <w:sz w:val="24"/>
          <w:szCs w:val="24"/>
        </w:rPr>
        <w:lastRenderedPageBreak/>
        <w:t>Приложение № 1</w:t>
      </w:r>
    </w:p>
    <w:p w:rsidR="00CB094D" w:rsidRPr="005437DA" w:rsidRDefault="00CB094D" w:rsidP="00CB094D">
      <w:pPr>
        <w:pStyle w:val="1"/>
        <w:spacing w:after="540" w:line="240" w:lineRule="auto"/>
        <w:ind w:left="9500" w:firstLine="0"/>
        <w:jc w:val="both"/>
        <w:rPr>
          <w:sz w:val="24"/>
          <w:szCs w:val="24"/>
        </w:rPr>
      </w:pPr>
      <w:r w:rsidRPr="005437DA">
        <w:rPr>
          <w:sz w:val="24"/>
          <w:szCs w:val="24"/>
        </w:rPr>
        <w:t>к Порядку предоставления из бюджета Республики Татарстан субсидий организациям оборонно-промышленного комплекса, производящим стратегическую и специальную авиационную технику (самолёты) на территории Республики Татарстан, в целях возмещения части затрат, связанных с производством указанной продукции</w:t>
      </w:r>
    </w:p>
    <w:p w:rsidR="00CB094D" w:rsidRDefault="00CB094D" w:rsidP="00CB094D">
      <w:pPr>
        <w:pStyle w:val="1"/>
        <w:spacing w:after="540" w:line="240" w:lineRule="auto"/>
        <w:ind w:left="9500" w:firstLine="0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CB094D" w:rsidRPr="00E40039" w:rsidRDefault="00CB094D" w:rsidP="00CB094D">
      <w:pPr>
        <w:pStyle w:val="1"/>
        <w:spacing w:after="540" w:line="240" w:lineRule="auto"/>
        <w:ind w:firstLine="0"/>
        <w:jc w:val="center"/>
        <w:rPr>
          <w:sz w:val="24"/>
          <w:szCs w:val="24"/>
        </w:rPr>
      </w:pPr>
      <w:r w:rsidRPr="00CA3780">
        <w:rPr>
          <w:sz w:val="24"/>
          <w:szCs w:val="24"/>
        </w:rPr>
        <w:t>Информация об объектах имущества, введённ</w:t>
      </w:r>
      <w:r>
        <w:rPr>
          <w:sz w:val="24"/>
          <w:szCs w:val="24"/>
        </w:rPr>
        <w:t>ых</w:t>
      </w:r>
      <w:r w:rsidRPr="00CA3780">
        <w:rPr>
          <w:sz w:val="24"/>
          <w:szCs w:val="24"/>
        </w:rPr>
        <w:t xml:space="preserve"> в эксплуатацию не ранее 1 декабря 2021 года в рамках реализации государственной программы Российской Федерации «Развитие оборонно-промышленного комплекса», в отношении которых уплачен налог на имущество организаций за налоговый период, используемых для производства стратегической и специальной авиационной техники (самолётов)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128"/>
        <w:gridCol w:w="1262"/>
        <w:gridCol w:w="1003"/>
        <w:gridCol w:w="326"/>
        <w:gridCol w:w="475"/>
        <w:gridCol w:w="475"/>
        <w:gridCol w:w="480"/>
        <w:gridCol w:w="475"/>
        <w:gridCol w:w="595"/>
        <w:gridCol w:w="590"/>
        <w:gridCol w:w="595"/>
        <w:gridCol w:w="600"/>
        <w:gridCol w:w="595"/>
        <w:gridCol w:w="590"/>
        <w:gridCol w:w="600"/>
        <w:gridCol w:w="432"/>
        <w:gridCol w:w="1704"/>
        <w:gridCol w:w="1123"/>
        <w:gridCol w:w="1613"/>
      </w:tblGrid>
      <w:tr w:rsidR="00CB094D" w:rsidTr="00540D41">
        <w:trPr>
          <w:trHeight w:hRule="exact" w:val="141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ИФНС, код по ОКТМО, объект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</w:t>
            </w:r>
            <w:r>
              <w:rPr>
                <w:sz w:val="24"/>
                <w:szCs w:val="24"/>
              </w:rPr>
              <w:softHyphen/>
              <w:t>ный номер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в эксплу</w:t>
            </w:r>
            <w:r>
              <w:rPr>
                <w:sz w:val="24"/>
                <w:szCs w:val="24"/>
              </w:rPr>
              <w:softHyphen/>
              <w:t>атацию</w:t>
            </w:r>
          </w:p>
        </w:tc>
        <w:tc>
          <w:tcPr>
            <w:tcW w:w="682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для расчёта среднегодовой стоимости имущества за налоговый период - остаточная стоимость основных средств, признаваемых объектом налогообложения, рублей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Среднегодовая стоимость за налоговый пе</w:t>
            </w:r>
            <w:r>
              <w:rPr>
                <w:sz w:val="24"/>
                <w:szCs w:val="24"/>
              </w:rPr>
              <w:softHyphen/>
              <w:t>риод, рублей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налога,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Исчисленная сумма налога за налоговый период, руб</w:t>
            </w:r>
            <w:r>
              <w:rPr>
                <w:sz w:val="24"/>
                <w:szCs w:val="24"/>
              </w:rPr>
              <w:softHyphen/>
              <w:t>лей</w:t>
            </w:r>
          </w:p>
        </w:tc>
      </w:tr>
      <w:tr w:rsidR="00CB094D" w:rsidTr="00540D41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94D" w:rsidRDefault="00CB094D" w:rsidP="00540D41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B094D" w:rsidTr="00540D41">
        <w:trPr>
          <w:trHeight w:hRule="exact" w:val="30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94D" w:rsidRDefault="00CB094D" w:rsidP="00540D41">
            <w:pPr>
              <w:rPr>
                <w:sz w:val="10"/>
                <w:szCs w:val="10"/>
              </w:rPr>
            </w:pPr>
          </w:p>
        </w:tc>
      </w:tr>
    </w:tbl>
    <w:p w:rsidR="00CB094D" w:rsidRDefault="00CB094D" w:rsidP="00CB094D">
      <w:pPr>
        <w:pStyle w:val="ad"/>
      </w:pPr>
      <w:r>
        <w:t>Руководитель организации</w:t>
      </w:r>
    </w:p>
    <w:p w:rsidR="00CB094D" w:rsidRDefault="00CB094D" w:rsidP="00CB094D">
      <w:pPr>
        <w:pStyle w:val="ad"/>
        <w:tabs>
          <w:tab w:val="left" w:pos="4958"/>
          <w:tab w:val="left" w:leader="underscore" w:pos="7733"/>
        </w:tabs>
      </w:pPr>
      <w:r>
        <w:t xml:space="preserve">(уполномоченное лицо) </w:t>
      </w:r>
      <w:r>
        <w:tab/>
      </w:r>
      <w:r>
        <w:tab/>
      </w:r>
    </w:p>
    <w:p w:rsidR="00CB094D" w:rsidRDefault="00CB094D" w:rsidP="00CB094D">
      <w:pPr>
        <w:pStyle w:val="ad"/>
        <w:tabs>
          <w:tab w:val="left" w:pos="2299"/>
        </w:tabs>
      </w:pPr>
      <w:r>
        <w:t>(подпись)</w:t>
      </w:r>
      <w:r>
        <w:tab/>
        <w:t>(расшифровка подписи)</w:t>
      </w:r>
    </w:p>
    <w:p w:rsidR="00CB094D" w:rsidRDefault="00CB094D" w:rsidP="00CB094D">
      <w:pPr>
        <w:pStyle w:val="ad"/>
      </w:pPr>
      <w:r>
        <w:t xml:space="preserve">Главный бухгалтер организации  </w:t>
      </w:r>
    </w:p>
    <w:p w:rsidR="00CB094D" w:rsidRDefault="00CB094D" w:rsidP="00CB094D">
      <w:pPr>
        <w:pStyle w:val="20"/>
        <w:tabs>
          <w:tab w:val="left" w:pos="5832"/>
        </w:tabs>
        <w:spacing w:after="280" w:line="230" w:lineRule="auto"/>
        <w:ind w:left="3840"/>
        <w:jc w:val="both"/>
      </w:pPr>
      <w:r>
        <w:t>(подпись)</w:t>
      </w:r>
      <w:r>
        <w:tab/>
        <w:t>(расшифровка подписи)</w:t>
      </w:r>
    </w:p>
    <w:p w:rsidR="00CB094D" w:rsidRPr="00F072C8" w:rsidRDefault="00CB094D" w:rsidP="00CB094D">
      <w:pPr>
        <w:pStyle w:val="1"/>
        <w:tabs>
          <w:tab w:val="left" w:leader="underscore" w:pos="470"/>
          <w:tab w:val="left" w:leader="underscore" w:pos="2678"/>
        </w:tabs>
        <w:spacing w:after="40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»20</w:t>
      </w:r>
      <w:r>
        <w:rPr>
          <w:sz w:val="24"/>
          <w:szCs w:val="24"/>
        </w:rPr>
        <w:tab/>
        <w:t>года</w:t>
      </w:r>
    </w:p>
    <w:p w:rsidR="00CB094D" w:rsidRPr="008409F5" w:rsidRDefault="00CB094D" w:rsidP="001665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_GoBack"/>
      <w:bookmarkEnd w:id="26"/>
    </w:p>
    <w:p w:rsidR="00BF65C6" w:rsidRPr="00BF65C6" w:rsidRDefault="00BF65C6" w:rsidP="001665D0">
      <w:pPr>
        <w:tabs>
          <w:tab w:val="left" w:pos="7797"/>
          <w:tab w:val="left" w:pos="8222"/>
          <w:tab w:val="left" w:pos="8505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BF65C6" w:rsidRPr="00BF65C6" w:rsidSect="00CB094D">
      <w:headerReference w:type="default" r:id="rId9"/>
      <w:pgSz w:w="16838" w:h="11905" w:orient="landscape" w:code="9"/>
      <w:pgMar w:top="1134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59" w:rsidRDefault="00492159" w:rsidP="005428AD">
      <w:pPr>
        <w:spacing w:after="0" w:line="240" w:lineRule="auto"/>
      </w:pPr>
      <w:r>
        <w:separator/>
      </w:r>
    </w:p>
  </w:endnote>
  <w:endnote w:type="continuationSeparator" w:id="0">
    <w:p w:rsidR="00492159" w:rsidRDefault="00492159" w:rsidP="0054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59" w:rsidRDefault="00492159" w:rsidP="005428AD">
      <w:pPr>
        <w:spacing w:after="0" w:line="240" w:lineRule="auto"/>
      </w:pPr>
      <w:r>
        <w:separator/>
      </w:r>
    </w:p>
  </w:footnote>
  <w:footnote w:type="continuationSeparator" w:id="0">
    <w:p w:rsidR="00492159" w:rsidRDefault="00492159" w:rsidP="0054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94D" w:rsidRDefault="00CB094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E27F61" wp14:editId="663D622F">
              <wp:simplePos x="0" y="0"/>
              <wp:positionH relativeFrom="page">
                <wp:posOffset>3870960</wp:posOffset>
              </wp:positionH>
              <wp:positionV relativeFrom="page">
                <wp:posOffset>294640</wp:posOffset>
              </wp:positionV>
              <wp:extent cx="76200" cy="1219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094D" w:rsidRDefault="00CB094D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27F61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304.8pt;margin-top:23.2pt;width:6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VMlAEAACIDAAAOAAAAZHJzL2Uyb0RvYy54bWysUttKAzEQfRf8h5B3u23Bqku3okhFEBXU&#10;D0izSTewyYRM2t3+vZN024q+iS/Zue2ZM2dmftvblm1VQAOu4pPRmDPlJNTGrSv++bG8uOYMo3C1&#10;aMGpiu8U8tvF+dm886WaQgNtrQIjEIdl5yvexOjLokDZKCtwBF45SmoIVkRyw7qog+gI3bbFdDye&#10;FR2E2geQCpGiD/skX2R8rZWMr1qjiqytOHGL+Q35XaW3WMxFuQ7CN0YONMQfWFhhHDU9Qj2IKNgm&#10;mF9Q1sgACDqOJNgCtDZS5Rlomsn4xzTvjfAqz0LioD/KhP8HK1+2b4GZmnZ3yZkTlnaU2zLySZzO&#10;Y0k1756qYn8PPRUe4kjBNHOvg01fmoZRnmTeHaVVfWSSglcz2hZnkjKT6eRmmpUvTv/6gPFRgWXJ&#10;qHigxWU9xfYZI/Gg0kNJauVgado2xRPBPZFkxX7VD6xXUO+IdEe7rbij4+OsfXIkXTqDgxEOxmow&#10;Ejj6u02kBrlvQt1DDc1oEZnOcDRp09/9XHU67cUXAAAA//8DAFBLAwQUAAYACAAAACEAahXj4twA&#10;AAAJAQAADwAAAGRycy9kb3ducmV2LnhtbEyPTU/DMAyG70j8h8iTuLF00wijNJ3QJC7cGAiJW9Z4&#10;TbXGqZKsa/895gQ3fzx6/bjaTb4XI8bUBdKwWhYgkJpgO2o1fH683m9BpGzImj4Qapgxwa6+valM&#10;acOV3nE85FZwCKXSaHA5D6WUqXHoTVqGAYl3pxC9ydzGVtporhzue7kuCiW96YgvODPg3mFzPly8&#10;hsfpK+CQcI/fp7GJrpu3/dus9d1ienkGkXHKfzD86rM61Ox0DBeySfQaVPGkGNWwURsQDKj1igdH&#10;Lh4UyLqS/z+ofwAAAP//AwBQSwECLQAUAAYACAAAACEAtoM4kv4AAADhAQAAEwAAAAAAAAAAAAAA&#10;AAAAAAAAW0NvbnRlbnRfVHlwZXNdLnhtbFBLAQItABQABgAIAAAAIQA4/SH/1gAAAJQBAAALAAAA&#10;AAAAAAAAAAAAAC8BAABfcmVscy8ucmVsc1BLAQItABQABgAIAAAAIQCzmIVMlAEAACIDAAAOAAAA&#10;AAAAAAAAAAAAAC4CAABkcnMvZTJvRG9jLnhtbFBLAQItABQABgAIAAAAIQBqFePi3AAAAAkBAAAP&#10;AAAAAAAAAAAAAAAAAO4DAABkcnMvZG93bnJldi54bWxQSwUGAAAAAAQABADzAAAA9wQAAAAA&#10;" filled="f" stroked="f">
              <v:textbox style="mso-fit-shape-to-text:t" inset="0,0,0,0">
                <w:txbxContent>
                  <w:p w:rsidR="00CB094D" w:rsidRDefault="00CB094D">
                    <w:pPr>
                      <w:pStyle w:val="2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04536"/>
      <w:docPartObj>
        <w:docPartGallery w:val="Page Numbers (Top of Page)"/>
        <w:docPartUnique/>
      </w:docPartObj>
    </w:sdtPr>
    <w:sdtEndPr/>
    <w:sdtContent>
      <w:p w:rsidR="00307C05" w:rsidRDefault="00307C05">
        <w:pPr>
          <w:pStyle w:val="a6"/>
          <w:jc w:val="center"/>
        </w:pPr>
        <w:r w:rsidRPr="00F46714">
          <w:rPr>
            <w:rFonts w:ascii="Times New Roman" w:hAnsi="Times New Roman"/>
            <w:sz w:val="28"/>
            <w:szCs w:val="28"/>
          </w:rPr>
          <w:fldChar w:fldCharType="begin"/>
        </w:r>
        <w:r w:rsidRPr="00F4671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46714">
          <w:rPr>
            <w:rFonts w:ascii="Times New Roman" w:hAnsi="Times New Roman"/>
            <w:sz w:val="28"/>
            <w:szCs w:val="28"/>
          </w:rPr>
          <w:fldChar w:fldCharType="separate"/>
        </w:r>
        <w:r w:rsidR="00CB094D">
          <w:rPr>
            <w:rFonts w:ascii="Times New Roman" w:hAnsi="Times New Roman"/>
            <w:noProof/>
            <w:sz w:val="28"/>
            <w:szCs w:val="28"/>
          </w:rPr>
          <w:t>11</w:t>
        </w:r>
        <w:r w:rsidRPr="00F4671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428AD" w:rsidRDefault="005428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3A5"/>
    <w:multiLevelType w:val="multilevel"/>
    <w:tmpl w:val="E0C80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22ADF"/>
    <w:multiLevelType w:val="hybridMultilevel"/>
    <w:tmpl w:val="44D8A060"/>
    <w:lvl w:ilvl="0" w:tplc="9FA867AA">
      <w:start w:val="1"/>
      <w:numFmt w:val="decimal"/>
      <w:lvlText w:val="%1."/>
      <w:lvlJc w:val="left"/>
      <w:pPr>
        <w:ind w:left="1057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E5137C"/>
    <w:multiLevelType w:val="hybridMultilevel"/>
    <w:tmpl w:val="98F0CE34"/>
    <w:lvl w:ilvl="0" w:tplc="AC7A6F9E">
      <w:start w:val="1"/>
      <w:numFmt w:val="decimal"/>
      <w:lvlText w:val="%1."/>
      <w:lvlJc w:val="left"/>
      <w:pPr>
        <w:ind w:left="40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E3"/>
    <w:rsid w:val="00002C0A"/>
    <w:rsid w:val="00007363"/>
    <w:rsid w:val="00011469"/>
    <w:rsid w:val="0005003C"/>
    <w:rsid w:val="000657D0"/>
    <w:rsid w:val="0008708B"/>
    <w:rsid w:val="000A7D7B"/>
    <w:rsid w:val="000B09CC"/>
    <w:rsid w:val="000C4818"/>
    <w:rsid w:val="000E1270"/>
    <w:rsid w:val="000F3837"/>
    <w:rsid w:val="00103EE0"/>
    <w:rsid w:val="00117AED"/>
    <w:rsid w:val="00124FFE"/>
    <w:rsid w:val="00151D3B"/>
    <w:rsid w:val="001665D0"/>
    <w:rsid w:val="00185513"/>
    <w:rsid w:val="0019237A"/>
    <w:rsid w:val="001C0DED"/>
    <w:rsid w:val="001C1C1F"/>
    <w:rsid w:val="001D0DA0"/>
    <w:rsid w:val="00226857"/>
    <w:rsid w:val="00235D0D"/>
    <w:rsid w:val="0024608A"/>
    <w:rsid w:val="002613BF"/>
    <w:rsid w:val="002708A6"/>
    <w:rsid w:val="002C5E9A"/>
    <w:rsid w:val="002C6974"/>
    <w:rsid w:val="00307C05"/>
    <w:rsid w:val="003428E3"/>
    <w:rsid w:val="003455D1"/>
    <w:rsid w:val="003602CE"/>
    <w:rsid w:val="003808AE"/>
    <w:rsid w:val="00390395"/>
    <w:rsid w:val="00401058"/>
    <w:rsid w:val="00407CB1"/>
    <w:rsid w:val="00420BC4"/>
    <w:rsid w:val="0044455F"/>
    <w:rsid w:val="00451A53"/>
    <w:rsid w:val="00470258"/>
    <w:rsid w:val="00492159"/>
    <w:rsid w:val="00493ECE"/>
    <w:rsid w:val="004B45A6"/>
    <w:rsid w:val="004C19E6"/>
    <w:rsid w:val="004D1898"/>
    <w:rsid w:val="005161E8"/>
    <w:rsid w:val="00516793"/>
    <w:rsid w:val="005428AD"/>
    <w:rsid w:val="00567E1F"/>
    <w:rsid w:val="00581DDF"/>
    <w:rsid w:val="005D512A"/>
    <w:rsid w:val="005E16FE"/>
    <w:rsid w:val="00606014"/>
    <w:rsid w:val="00612696"/>
    <w:rsid w:val="00635FBA"/>
    <w:rsid w:val="0064152A"/>
    <w:rsid w:val="006B0113"/>
    <w:rsid w:val="006C4725"/>
    <w:rsid w:val="006D22AE"/>
    <w:rsid w:val="006E1983"/>
    <w:rsid w:val="00701F56"/>
    <w:rsid w:val="00712B92"/>
    <w:rsid w:val="0073766D"/>
    <w:rsid w:val="00737800"/>
    <w:rsid w:val="00742BA1"/>
    <w:rsid w:val="00751001"/>
    <w:rsid w:val="007B0CE2"/>
    <w:rsid w:val="007C08D5"/>
    <w:rsid w:val="007D1652"/>
    <w:rsid w:val="007F328B"/>
    <w:rsid w:val="008409F5"/>
    <w:rsid w:val="00854176"/>
    <w:rsid w:val="00856172"/>
    <w:rsid w:val="00857BD3"/>
    <w:rsid w:val="008A64C0"/>
    <w:rsid w:val="009079FE"/>
    <w:rsid w:val="00917055"/>
    <w:rsid w:val="009214E9"/>
    <w:rsid w:val="00933BBF"/>
    <w:rsid w:val="00952867"/>
    <w:rsid w:val="00955BFE"/>
    <w:rsid w:val="00957EC8"/>
    <w:rsid w:val="00961FD9"/>
    <w:rsid w:val="0097125E"/>
    <w:rsid w:val="00975F7C"/>
    <w:rsid w:val="00987416"/>
    <w:rsid w:val="009A11A3"/>
    <w:rsid w:val="009B0055"/>
    <w:rsid w:val="009D62B5"/>
    <w:rsid w:val="009F31A6"/>
    <w:rsid w:val="00A05910"/>
    <w:rsid w:val="00A36578"/>
    <w:rsid w:val="00AC2A77"/>
    <w:rsid w:val="00AC6840"/>
    <w:rsid w:val="00AF3C6E"/>
    <w:rsid w:val="00B215D4"/>
    <w:rsid w:val="00B57678"/>
    <w:rsid w:val="00B7328D"/>
    <w:rsid w:val="00BB60A4"/>
    <w:rsid w:val="00BC6859"/>
    <w:rsid w:val="00BD6A5F"/>
    <w:rsid w:val="00BF2DD9"/>
    <w:rsid w:val="00BF382E"/>
    <w:rsid w:val="00BF65C6"/>
    <w:rsid w:val="00C04E3E"/>
    <w:rsid w:val="00C227C3"/>
    <w:rsid w:val="00C2678F"/>
    <w:rsid w:val="00C41964"/>
    <w:rsid w:val="00C51176"/>
    <w:rsid w:val="00C64135"/>
    <w:rsid w:val="00C7418F"/>
    <w:rsid w:val="00C86746"/>
    <w:rsid w:val="00CB094D"/>
    <w:rsid w:val="00CF3DB5"/>
    <w:rsid w:val="00CF6161"/>
    <w:rsid w:val="00D15EB2"/>
    <w:rsid w:val="00D17442"/>
    <w:rsid w:val="00D1758F"/>
    <w:rsid w:val="00D26AA5"/>
    <w:rsid w:val="00D33DA2"/>
    <w:rsid w:val="00D3765A"/>
    <w:rsid w:val="00D6053D"/>
    <w:rsid w:val="00D67479"/>
    <w:rsid w:val="00D71E37"/>
    <w:rsid w:val="00DA25F9"/>
    <w:rsid w:val="00DB1312"/>
    <w:rsid w:val="00E14E58"/>
    <w:rsid w:val="00E56AB3"/>
    <w:rsid w:val="00E623D9"/>
    <w:rsid w:val="00F46714"/>
    <w:rsid w:val="00F4783D"/>
    <w:rsid w:val="00F520DD"/>
    <w:rsid w:val="00F54D88"/>
    <w:rsid w:val="00F61859"/>
    <w:rsid w:val="00F7270E"/>
    <w:rsid w:val="00F82EA4"/>
    <w:rsid w:val="00F86F5A"/>
    <w:rsid w:val="00F93640"/>
    <w:rsid w:val="00FB6F5E"/>
    <w:rsid w:val="00FD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A1AEE"/>
  <w15:docId w15:val="{7F3D23FE-F05C-495B-838F-D444DF8F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428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</w:rPr>
  </w:style>
  <w:style w:type="paragraph" w:customStyle="1" w:styleId="ConsPlusNormal">
    <w:name w:val="ConsPlusNormal"/>
    <w:rsid w:val="003428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8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BA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8A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4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8AD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A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CB094D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CB094D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rsid w:val="00CB094D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одпись к таблице_"/>
    <w:basedOn w:val="a0"/>
    <w:link w:val="ad"/>
    <w:rsid w:val="00CB094D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Другое_"/>
    <w:basedOn w:val="a0"/>
    <w:link w:val="af"/>
    <w:rsid w:val="00CB094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CB094D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B094D"/>
    <w:pPr>
      <w:widowControl w:val="0"/>
      <w:spacing w:after="140" w:line="240" w:lineRule="auto"/>
      <w:ind w:left="192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CB094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d">
    <w:name w:val="Подпись к таблице"/>
    <w:basedOn w:val="a"/>
    <w:link w:val="ac"/>
    <w:rsid w:val="00CB094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">
    <w:name w:val="Другое"/>
    <w:basedOn w:val="a"/>
    <w:link w:val="ae"/>
    <w:rsid w:val="00CB094D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9581B-CC20-4728-8E82-1D99A56B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Шагимарданов</dc:creator>
  <cp:lastModifiedBy>Грачева Анна Михайловна</cp:lastModifiedBy>
  <cp:revision>2</cp:revision>
  <cp:lastPrinted>2020-09-25T10:54:00Z</cp:lastPrinted>
  <dcterms:created xsi:type="dcterms:W3CDTF">2022-06-14T10:48:00Z</dcterms:created>
  <dcterms:modified xsi:type="dcterms:W3CDTF">2022-06-14T10:48:00Z</dcterms:modified>
</cp:coreProperties>
</file>