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D60046" w:rsidRDefault="00D60046" w:rsidP="008F6762">
      <w:pPr>
        <w:autoSpaceDE w:val="0"/>
        <w:autoSpaceDN w:val="0"/>
        <w:adjustRightInd w:val="0"/>
        <w:ind w:right="5670" w:firstLine="709"/>
        <w:jc w:val="both"/>
        <w:outlineLvl w:val="0"/>
        <w:rPr>
          <w:sz w:val="28"/>
          <w:szCs w:val="28"/>
        </w:rPr>
      </w:pPr>
    </w:p>
    <w:p w:rsidR="00C9589F" w:rsidRDefault="00C9589F" w:rsidP="008F6762">
      <w:pPr>
        <w:autoSpaceDE w:val="0"/>
        <w:autoSpaceDN w:val="0"/>
        <w:adjustRightInd w:val="0"/>
        <w:ind w:right="5670" w:firstLine="709"/>
        <w:jc w:val="both"/>
        <w:outlineLvl w:val="0"/>
        <w:rPr>
          <w:sz w:val="28"/>
          <w:szCs w:val="28"/>
        </w:rPr>
      </w:pPr>
    </w:p>
    <w:p w:rsidR="00BC472F" w:rsidRDefault="00BC472F" w:rsidP="008F6762">
      <w:pPr>
        <w:autoSpaceDE w:val="0"/>
        <w:autoSpaceDN w:val="0"/>
        <w:adjustRightInd w:val="0"/>
        <w:ind w:right="5670" w:firstLine="709"/>
        <w:jc w:val="both"/>
        <w:outlineLvl w:val="0"/>
        <w:rPr>
          <w:sz w:val="28"/>
          <w:szCs w:val="28"/>
        </w:rPr>
      </w:pPr>
    </w:p>
    <w:p w:rsidR="00CA3696" w:rsidRPr="007E03ED" w:rsidRDefault="00CA3696" w:rsidP="00610E9D">
      <w:pPr>
        <w:spacing w:line="228" w:lineRule="auto"/>
        <w:ind w:right="5244"/>
        <w:jc w:val="both"/>
        <w:rPr>
          <w:sz w:val="28"/>
          <w:szCs w:val="28"/>
        </w:rPr>
      </w:pPr>
      <w:r w:rsidRPr="007E03ED">
        <w:rPr>
          <w:sz w:val="28"/>
          <w:szCs w:val="28"/>
        </w:rPr>
        <w:t xml:space="preserve">О внесении изменений в Порядок </w:t>
      </w:r>
      <w:r w:rsidR="00610E9D" w:rsidRPr="007E03ED">
        <w:rPr>
          <w:sz w:val="28"/>
          <w:szCs w:val="28"/>
        </w:rPr>
        <w:t>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r w:rsidRPr="007E03ED">
        <w:rPr>
          <w:sz w:val="28"/>
          <w:szCs w:val="28"/>
        </w:rPr>
        <w:t>, утвержденный постановлением Кабинета Министров Республики Татарстан от 2</w:t>
      </w:r>
      <w:r w:rsidR="00610E9D" w:rsidRPr="007E03ED">
        <w:rPr>
          <w:sz w:val="28"/>
          <w:szCs w:val="28"/>
        </w:rPr>
        <w:t>8</w:t>
      </w:r>
      <w:r w:rsidRPr="007E03ED">
        <w:rPr>
          <w:sz w:val="28"/>
          <w:szCs w:val="28"/>
        </w:rPr>
        <w:t>.</w:t>
      </w:r>
      <w:r w:rsidR="00610E9D" w:rsidRPr="007E03ED">
        <w:rPr>
          <w:sz w:val="28"/>
          <w:szCs w:val="28"/>
        </w:rPr>
        <w:t>10</w:t>
      </w:r>
      <w:r w:rsidRPr="007E03ED">
        <w:rPr>
          <w:sz w:val="28"/>
          <w:szCs w:val="28"/>
        </w:rPr>
        <w:t xml:space="preserve">.2021 № </w:t>
      </w:r>
      <w:r w:rsidR="00610E9D" w:rsidRPr="007E03ED">
        <w:rPr>
          <w:sz w:val="28"/>
          <w:szCs w:val="28"/>
        </w:rPr>
        <w:t>1008</w:t>
      </w:r>
      <w:r w:rsidRPr="007E03ED">
        <w:rPr>
          <w:sz w:val="28"/>
          <w:szCs w:val="28"/>
        </w:rPr>
        <w:t xml:space="preserve"> </w:t>
      </w:r>
      <w:r w:rsidR="00EB383B" w:rsidRPr="007E03ED">
        <w:rPr>
          <w:sz w:val="28"/>
          <w:szCs w:val="28"/>
        </w:rPr>
        <w:t>«Об утверждении Порядка предоставления субсидии из бюджета Республики Татарстан юридическим лицам (за исключением государс</w:t>
      </w:r>
      <w:bookmarkStart w:id="0" w:name="_GoBack"/>
      <w:bookmarkEnd w:id="0"/>
      <w:r w:rsidR="00EB383B" w:rsidRPr="007E03ED">
        <w:rPr>
          <w:sz w:val="28"/>
          <w:szCs w:val="28"/>
        </w:rPr>
        <w:t>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CA3696" w:rsidRPr="007E03ED" w:rsidRDefault="00CA3696" w:rsidP="00CA3696">
      <w:pPr>
        <w:autoSpaceDE w:val="0"/>
        <w:autoSpaceDN w:val="0"/>
        <w:adjustRightInd w:val="0"/>
        <w:spacing w:line="228" w:lineRule="auto"/>
        <w:ind w:right="5528"/>
        <w:jc w:val="both"/>
        <w:outlineLvl w:val="0"/>
        <w:rPr>
          <w:sz w:val="24"/>
          <w:szCs w:val="27"/>
        </w:rPr>
      </w:pPr>
    </w:p>
    <w:p w:rsidR="00CA3696" w:rsidRPr="007E03ED" w:rsidRDefault="00CA3696" w:rsidP="00CA3696">
      <w:pPr>
        <w:autoSpaceDE w:val="0"/>
        <w:autoSpaceDN w:val="0"/>
        <w:adjustRightInd w:val="0"/>
        <w:spacing w:line="228" w:lineRule="auto"/>
        <w:ind w:right="5528"/>
        <w:jc w:val="both"/>
        <w:outlineLvl w:val="0"/>
        <w:rPr>
          <w:sz w:val="24"/>
          <w:szCs w:val="27"/>
        </w:rPr>
      </w:pPr>
    </w:p>
    <w:p w:rsidR="00CA3696" w:rsidRPr="007E03ED" w:rsidRDefault="00CA3696" w:rsidP="00CA3696">
      <w:pPr>
        <w:spacing w:line="235" w:lineRule="auto"/>
        <w:ind w:firstLine="709"/>
        <w:jc w:val="both"/>
        <w:rPr>
          <w:color w:val="000000"/>
          <w:sz w:val="28"/>
          <w:szCs w:val="28"/>
        </w:rPr>
      </w:pPr>
      <w:r w:rsidRPr="007E03ED">
        <w:rPr>
          <w:color w:val="000000"/>
          <w:sz w:val="28"/>
          <w:szCs w:val="28"/>
        </w:rPr>
        <w:t>Кабинет Министров Республики Татарстан ПОСТАНОВЛЯЕТ:</w:t>
      </w:r>
    </w:p>
    <w:p w:rsidR="00CA3696" w:rsidRPr="007E03ED" w:rsidRDefault="00CA3696" w:rsidP="00CA3696">
      <w:pPr>
        <w:spacing w:line="228" w:lineRule="auto"/>
        <w:ind w:right="-1" w:firstLine="709"/>
        <w:jc w:val="both"/>
        <w:rPr>
          <w:spacing w:val="-4"/>
          <w:sz w:val="28"/>
          <w:szCs w:val="28"/>
        </w:rPr>
      </w:pPr>
    </w:p>
    <w:p w:rsidR="00371B9B" w:rsidRDefault="00D964F1" w:rsidP="00371B9B">
      <w:pPr>
        <w:spacing w:line="228" w:lineRule="auto"/>
        <w:ind w:firstLine="709"/>
        <w:jc w:val="both"/>
        <w:rPr>
          <w:rFonts w:eastAsia="Calibri"/>
          <w:sz w:val="28"/>
          <w:szCs w:val="28"/>
        </w:rPr>
      </w:pPr>
      <w:r w:rsidRPr="007E03ED">
        <w:rPr>
          <w:rFonts w:eastAsia="Calibri"/>
          <w:sz w:val="28"/>
          <w:szCs w:val="28"/>
        </w:rPr>
        <w:t xml:space="preserve">1. </w:t>
      </w:r>
      <w:r w:rsidR="00371B9B" w:rsidRPr="007E03ED">
        <w:rPr>
          <w:rFonts w:eastAsia="Calibri"/>
          <w:sz w:val="28"/>
          <w:szCs w:val="28"/>
        </w:rPr>
        <w:t xml:space="preserve">Внести в Порядок </w:t>
      </w:r>
      <w:r w:rsidR="00AB2411" w:rsidRPr="007E03ED">
        <w:rPr>
          <w:rFonts w:eastAsia="Calibri"/>
          <w:sz w:val="28"/>
          <w:szCs w:val="28"/>
        </w:rPr>
        <w:t xml:space="preserve">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утвержденный постановлением Кабинета Министров Республики Татарстан от 28.10.2021 № 1008 </w:t>
      </w:r>
      <w:r w:rsidR="00371B9B" w:rsidRPr="007E03ED">
        <w:rPr>
          <w:rFonts w:eastAsia="Calibri"/>
          <w:sz w:val="28"/>
          <w:szCs w:val="28"/>
        </w:rPr>
        <w:t>«</w:t>
      </w:r>
      <w:r w:rsidR="00AB2411" w:rsidRPr="007E03ED">
        <w:rPr>
          <w:rFonts w:eastAsia="Calibri"/>
          <w:sz w:val="28"/>
          <w:szCs w:val="28"/>
        </w:rPr>
        <w:t xml:space="preserve">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w:t>
      </w:r>
      <w:r w:rsidR="00AB2411" w:rsidRPr="007E03ED">
        <w:rPr>
          <w:rFonts w:eastAsia="Calibri"/>
          <w:sz w:val="28"/>
          <w:szCs w:val="28"/>
        </w:rPr>
        <w:lastRenderedPageBreak/>
        <w:t>возмещение части затрат, связанных со строительством объектов заправки транспортных средств компримированным природным газом</w:t>
      </w:r>
      <w:r w:rsidR="00371B9B" w:rsidRPr="007E03ED">
        <w:rPr>
          <w:rFonts w:eastAsia="Calibri"/>
          <w:sz w:val="28"/>
          <w:szCs w:val="28"/>
        </w:rPr>
        <w:t>»</w:t>
      </w:r>
      <w:r w:rsidR="00794290" w:rsidRPr="007E03ED">
        <w:t xml:space="preserve"> </w:t>
      </w:r>
      <w:r w:rsidR="00794290" w:rsidRPr="007E03ED">
        <w:rPr>
          <w:rFonts w:eastAsia="Calibri"/>
          <w:sz w:val="28"/>
          <w:szCs w:val="28"/>
        </w:rPr>
        <w:t>(далее – Порядок)</w:t>
      </w:r>
      <w:r w:rsidR="00C67692" w:rsidRPr="007E03ED">
        <w:rPr>
          <w:rFonts w:eastAsia="Calibri"/>
          <w:sz w:val="28"/>
          <w:szCs w:val="28"/>
        </w:rPr>
        <w:t>,</w:t>
      </w:r>
      <w:r w:rsidR="00371B9B" w:rsidRPr="007E03ED">
        <w:rPr>
          <w:rFonts w:eastAsia="Calibri"/>
          <w:sz w:val="28"/>
          <w:szCs w:val="28"/>
        </w:rPr>
        <w:t xml:space="preserve"> следующие изменения:</w:t>
      </w:r>
    </w:p>
    <w:p w:rsidR="00867D73" w:rsidRDefault="00867D73" w:rsidP="00371B9B">
      <w:pPr>
        <w:spacing w:line="228" w:lineRule="auto"/>
        <w:ind w:firstLine="709"/>
        <w:jc w:val="both"/>
        <w:rPr>
          <w:rFonts w:eastAsia="Calibri"/>
          <w:sz w:val="28"/>
          <w:szCs w:val="28"/>
        </w:rPr>
      </w:pPr>
      <w:r>
        <w:rPr>
          <w:rFonts w:eastAsia="Calibri"/>
          <w:sz w:val="28"/>
          <w:szCs w:val="28"/>
        </w:rPr>
        <w:t>в пункте 2 в первом абзаце</w:t>
      </w:r>
      <w:r w:rsidR="007C5EC9">
        <w:rPr>
          <w:rFonts w:eastAsia="Calibri"/>
          <w:sz w:val="28"/>
          <w:szCs w:val="28"/>
        </w:rPr>
        <w:t>:</w:t>
      </w:r>
      <w:r>
        <w:rPr>
          <w:rFonts w:eastAsia="Calibri"/>
          <w:sz w:val="28"/>
          <w:szCs w:val="28"/>
        </w:rPr>
        <w:t xml:space="preserve"> </w:t>
      </w:r>
    </w:p>
    <w:p w:rsidR="00867D73" w:rsidRPr="00867D73" w:rsidRDefault="00867D73" w:rsidP="00867D73">
      <w:pPr>
        <w:spacing w:line="228" w:lineRule="auto"/>
        <w:ind w:firstLine="709"/>
        <w:jc w:val="both"/>
        <w:rPr>
          <w:rFonts w:eastAsia="Calibri"/>
          <w:sz w:val="28"/>
          <w:szCs w:val="28"/>
        </w:rPr>
      </w:pPr>
      <w:r>
        <w:rPr>
          <w:rFonts w:eastAsia="Calibri"/>
          <w:sz w:val="28"/>
          <w:szCs w:val="28"/>
        </w:rPr>
        <w:t>слова «</w:t>
      </w:r>
      <w:r w:rsidRPr="00867D73">
        <w:rPr>
          <w:rFonts w:eastAsia="Calibri"/>
          <w:sz w:val="28"/>
          <w:szCs w:val="28"/>
        </w:rPr>
        <w:t xml:space="preserve">утвержденной постановлением Кабинета Министров Республики Татарстан от 18.09.2018 № 789 «Об </w:t>
      </w:r>
      <w:r>
        <w:rPr>
          <w:rFonts w:eastAsia="Calibri"/>
          <w:sz w:val="28"/>
          <w:szCs w:val="28"/>
        </w:rPr>
        <w:t>утверждении государственной про</w:t>
      </w:r>
      <w:r w:rsidRPr="00867D73">
        <w:rPr>
          <w:rFonts w:eastAsia="Calibri"/>
          <w:sz w:val="28"/>
          <w:szCs w:val="28"/>
        </w:rPr>
        <w:t>граммы Республики Татарстан «Строительство автомобильных газонаполнительных компрессорных станций на территории Республики Татарстан на 2019 – 2023 годы»</w:t>
      </w:r>
      <w:r>
        <w:rPr>
          <w:rFonts w:eastAsia="Calibri"/>
          <w:sz w:val="28"/>
          <w:szCs w:val="28"/>
        </w:rPr>
        <w:t xml:space="preserve"> заменить словами «</w:t>
      </w:r>
      <w:r w:rsidRPr="00867D73">
        <w:rPr>
          <w:rFonts w:eastAsia="Calibri"/>
          <w:sz w:val="28"/>
          <w:szCs w:val="28"/>
        </w:rPr>
        <w:t>утвержденной постановлением Кабинета Министров Республики Татарстан от 18.09.2018 № 789 «Об утверждении государс</w:t>
      </w:r>
      <w:r>
        <w:rPr>
          <w:rFonts w:eastAsia="Calibri"/>
          <w:sz w:val="28"/>
          <w:szCs w:val="28"/>
        </w:rPr>
        <w:t>твенной программы Республики Та</w:t>
      </w:r>
      <w:r w:rsidRPr="00867D73">
        <w:rPr>
          <w:rFonts w:eastAsia="Calibri"/>
          <w:sz w:val="28"/>
          <w:szCs w:val="28"/>
        </w:rPr>
        <w:t>тарстан «Строительство автомобильных газонаполнительных компрессорных станций на территории Рес</w:t>
      </w:r>
      <w:r>
        <w:rPr>
          <w:rFonts w:eastAsia="Calibri"/>
          <w:sz w:val="28"/>
          <w:szCs w:val="28"/>
        </w:rPr>
        <w:t>публики Татарстан на 2019 – 2024</w:t>
      </w:r>
      <w:r w:rsidRPr="00867D73">
        <w:rPr>
          <w:rFonts w:eastAsia="Calibri"/>
          <w:sz w:val="28"/>
          <w:szCs w:val="28"/>
        </w:rPr>
        <w:t xml:space="preserve"> годы»</w:t>
      </w:r>
      <w:r>
        <w:rPr>
          <w:rFonts w:eastAsia="Calibri"/>
          <w:sz w:val="28"/>
          <w:szCs w:val="28"/>
        </w:rPr>
        <w:t>;</w:t>
      </w:r>
    </w:p>
    <w:p w:rsidR="000C76DD" w:rsidRPr="007E03ED" w:rsidRDefault="000C76DD" w:rsidP="00371B9B">
      <w:pPr>
        <w:spacing w:line="228" w:lineRule="auto"/>
        <w:ind w:firstLine="709"/>
        <w:jc w:val="both"/>
        <w:rPr>
          <w:rFonts w:eastAsia="Calibri"/>
          <w:sz w:val="28"/>
          <w:szCs w:val="28"/>
        </w:rPr>
      </w:pPr>
      <w:r w:rsidRPr="007E03ED">
        <w:rPr>
          <w:rFonts w:eastAsia="Calibri"/>
          <w:sz w:val="28"/>
          <w:szCs w:val="28"/>
        </w:rPr>
        <w:t>пункт 3 изложить в следующей редакции:</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«3. Основные понятия, используемые в настоящем Порядке:</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предложение (заявка) – документы, оформленные на бумажном носителе или в электронном виде, в соответствии с требования</w:t>
      </w:r>
      <w:r w:rsidR="004E05C0" w:rsidRPr="007E03ED">
        <w:rPr>
          <w:rFonts w:eastAsia="Calibri"/>
          <w:sz w:val="28"/>
          <w:szCs w:val="28"/>
        </w:rPr>
        <w:t>ми настоящего Порядка, представ</w:t>
      </w:r>
      <w:r w:rsidRPr="007E03ED">
        <w:rPr>
          <w:rFonts w:eastAsia="Calibri"/>
          <w:sz w:val="28"/>
          <w:szCs w:val="28"/>
        </w:rPr>
        <w:t>ляемые для участия в отборе;</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 xml:space="preserve">уполномоченный орган – исполнительный орган государственной власти Республики Татарстан, ответственный за реализацию мероприятий по строительству объектов заправки транспортных средств компримированным природным газом, осуществляемых в рамках государственной </w:t>
      </w:r>
      <w:hyperlink r:id="rId7" w:history="1">
        <w:r w:rsidRPr="007E03ED">
          <w:rPr>
            <w:rFonts w:eastAsia="Calibri"/>
            <w:sz w:val="28"/>
            <w:szCs w:val="28"/>
          </w:rPr>
          <w:t>программы</w:t>
        </w:r>
      </w:hyperlink>
      <w:r w:rsidRPr="007E03ED">
        <w:rPr>
          <w:rFonts w:eastAsia="Calibri"/>
          <w:sz w:val="28"/>
          <w:szCs w:val="28"/>
        </w:rPr>
        <w:t xml:space="preserve"> Республики Татарстан «Строительство автомобильных газонаполнительных компрессорных станций на территории Республики Татарстан на 2019 – 2023 годы», утвержденной постановлением Кабинета Министров Республики Татарстан от 18.09.2018 № 789 «Об утверждении государственной программы Республики Татарстан «Строительство автомобильных газонаполнительных компрессорных станций на территории Респ</w:t>
      </w:r>
      <w:r w:rsidR="00A2761C">
        <w:rPr>
          <w:rFonts w:eastAsia="Calibri"/>
          <w:sz w:val="28"/>
          <w:szCs w:val="28"/>
        </w:rPr>
        <w:t xml:space="preserve">ублики Татарстан </w:t>
      </w:r>
      <w:r w:rsidR="00A2761C">
        <w:rPr>
          <w:rFonts w:eastAsia="Calibri"/>
          <w:sz w:val="28"/>
          <w:szCs w:val="28"/>
        </w:rPr>
        <w:br/>
        <w:t>на 2019 – 2024</w:t>
      </w:r>
      <w:r w:rsidRPr="007E03ED">
        <w:rPr>
          <w:rFonts w:eastAsia="Calibri"/>
          <w:sz w:val="28"/>
          <w:szCs w:val="28"/>
        </w:rPr>
        <w:t xml:space="preserve"> годы», и Федеральных правил, а также ответственный за взаимоотношения с Министерством энергетики Российской Федерации. Уполномоченным органом является Министерство промышленности и торговли Республики Татарстан;</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объект заправки транспортных средств компримированным природным газом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(мультитопливная автомобильная заправочная станция, обеспечивающая возможность заправки транспортных средств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транспортных средств компримированным природным газом);</w:t>
      </w:r>
    </w:p>
    <w:p w:rsidR="00F84416" w:rsidRPr="007E03ED" w:rsidRDefault="00F84416" w:rsidP="00F84416">
      <w:pPr>
        <w:spacing w:line="228" w:lineRule="auto"/>
        <w:ind w:firstLine="709"/>
        <w:jc w:val="both"/>
        <w:rPr>
          <w:rFonts w:eastAsia="Calibri"/>
          <w:sz w:val="28"/>
          <w:szCs w:val="28"/>
        </w:rPr>
      </w:pPr>
      <w:r w:rsidRPr="007E03ED">
        <w:rPr>
          <w:rFonts w:eastAsia="Calibri"/>
          <w:sz w:val="28"/>
          <w:szCs w:val="28"/>
        </w:rPr>
        <w:t xml:space="preserve">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 выполненного как единое заводское изделие; </w:t>
      </w:r>
    </w:p>
    <w:p w:rsidR="00F84416" w:rsidRPr="007E03ED" w:rsidRDefault="00F84416" w:rsidP="00F84416">
      <w:pPr>
        <w:spacing w:line="228" w:lineRule="auto"/>
        <w:ind w:firstLine="709"/>
        <w:jc w:val="both"/>
        <w:rPr>
          <w:rFonts w:eastAsia="Calibri"/>
          <w:sz w:val="28"/>
          <w:szCs w:val="28"/>
        </w:rPr>
      </w:pPr>
      <w:r w:rsidRPr="007E03ED">
        <w:rPr>
          <w:rFonts w:eastAsia="Calibri"/>
          <w:sz w:val="28"/>
          <w:szCs w:val="28"/>
        </w:rPr>
        <w:t>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выполненного как единое заводское изделие;</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lastRenderedPageBreak/>
        <w:t xml:space="preserve">инвестиционный проект по строительству объекта заправки транспортных средств компримированным природным газом – осуществление капитальных вложе-ний, необходимых для строительства объекта заправки транспортных средств компримированным природным газом либо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компримированным природным газом; </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участники отбора – представившие в уполномоченный орган предложение (заявку) юридические лица (за исключением государственных (муниципальных) учреждений) и индивидуальные предприниматели</w:t>
      </w:r>
      <w:r w:rsidR="00F84416" w:rsidRPr="007E03ED">
        <w:rPr>
          <w:rFonts w:eastAsia="Calibri"/>
          <w:sz w:val="28"/>
          <w:szCs w:val="28"/>
        </w:rPr>
        <w:t>, ведущие деятельность на терри</w:t>
      </w:r>
      <w:r w:rsidRPr="007E03ED">
        <w:rPr>
          <w:rFonts w:eastAsia="Calibri"/>
          <w:sz w:val="28"/>
          <w:szCs w:val="28"/>
        </w:rPr>
        <w:t>тории Республики Татарстан и уплачивающие налоги в бюджет Республики Татарстан, самостоятельно или с привлечением третьих лиц реализовавшие инвестиционный проект по строительству объекта заправки транспортных средств компримированным природным газом;</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 xml:space="preserve">получатель субсидии – участник отбора, признанный победителем отбора и </w:t>
      </w:r>
      <w:r w:rsidRPr="007E03ED">
        <w:rPr>
          <w:rFonts w:eastAsia="Calibri"/>
          <w:sz w:val="28"/>
          <w:szCs w:val="28"/>
        </w:rPr>
        <w:br/>
        <w:t>в отношении которого принято решение о предоставлении субсидии;</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соглашение о предоставлении субсидии – соглашение о предоставлении из бюджета Республики Татарстан субсидии, заключаемое между уполномоченным органом и получателем субсидии в соответствии с типовой формой, утвержденной Министерством финансов Российской Федерации.</w:t>
      </w:r>
    </w:p>
    <w:p w:rsidR="000C76DD" w:rsidRPr="007E03ED" w:rsidRDefault="000C76DD" w:rsidP="00F84416">
      <w:pPr>
        <w:spacing w:line="228" w:lineRule="auto"/>
        <w:ind w:firstLine="709"/>
        <w:jc w:val="both"/>
        <w:rPr>
          <w:rFonts w:eastAsia="Calibri"/>
          <w:sz w:val="28"/>
          <w:szCs w:val="28"/>
        </w:rPr>
      </w:pPr>
      <w:r w:rsidRPr="007E03ED">
        <w:rPr>
          <w:rFonts w:eastAsia="Calibri"/>
          <w:sz w:val="28"/>
          <w:szCs w:val="28"/>
        </w:rPr>
        <w:t xml:space="preserve">Иные понятия и термины, используемые в настоящем Порядке, применяются в значениях, определенных законодательством Российской Федерации.»; </w:t>
      </w:r>
    </w:p>
    <w:p w:rsidR="001E6313" w:rsidRPr="007E03ED" w:rsidRDefault="001E6313" w:rsidP="00371B9B">
      <w:pPr>
        <w:spacing w:line="228" w:lineRule="auto"/>
        <w:ind w:firstLine="709"/>
        <w:jc w:val="both"/>
        <w:rPr>
          <w:rFonts w:eastAsia="Calibri"/>
          <w:sz w:val="28"/>
          <w:szCs w:val="28"/>
        </w:rPr>
      </w:pPr>
      <w:r w:rsidRPr="007E03ED">
        <w:rPr>
          <w:rFonts w:eastAsia="Calibri"/>
          <w:sz w:val="28"/>
          <w:szCs w:val="28"/>
        </w:rPr>
        <w:t>в пункте 4:</w:t>
      </w:r>
    </w:p>
    <w:p w:rsidR="00AA7A30" w:rsidRPr="007E03ED" w:rsidRDefault="001E6313" w:rsidP="00371B9B">
      <w:pPr>
        <w:spacing w:line="228" w:lineRule="auto"/>
        <w:ind w:firstLine="709"/>
        <w:jc w:val="both"/>
        <w:rPr>
          <w:rFonts w:eastAsia="Calibri"/>
          <w:sz w:val="28"/>
          <w:szCs w:val="28"/>
        </w:rPr>
      </w:pPr>
      <w:r w:rsidRPr="007E03ED">
        <w:rPr>
          <w:rFonts w:eastAsia="Calibri"/>
          <w:sz w:val="28"/>
          <w:szCs w:val="28"/>
        </w:rPr>
        <w:t>абзац 4 признать утратившим силу;</w:t>
      </w:r>
    </w:p>
    <w:p w:rsidR="001E6313" w:rsidRPr="007E03ED" w:rsidRDefault="001E6313" w:rsidP="00371B9B">
      <w:pPr>
        <w:spacing w:line="228" w:lineRule="auto"/>
        <w:ind w:firstLine="709"/>
        <w:jc w:val="both"/>
        <w:rPr>
          <w:rFonts w:eastAsia="Calibri"/>
          <w:sz w:val="28"/>
          <w:szCs w:val="28"/>
        </w:rPr>
      </w:pPr>
      <w:r w:rsidRPr="007E03ED">
        <w:rPr>
          <w:rFonts w:eastAsia="Calibri"/>
          <w:sz w:val="28"/>
          <w:szCs w:val="28"/>
        </w:rPr>
        <w:t>абзац пятый изложить в следующей редакции:</w:t>
      </w:r>
    </w:p>
    <w:p w:rsidR="001E6313" w:rsidRPr="007E03ED" w:rsidRDefault="001E6313" w:rsidP="00371B9B">
      <w:pPr>
        <w:spacing w:line="228" w:lineRule="auto"/>
        <w:ind w:firstLine="709"/>
        <w:jc w:val="both"/>
        <w:rPr>
          <w:rFonts w:eastAsia="Calibri"/>
          <w:sz w:val="28"/>
          <w:szCs w:val="28"/>
        </w:rPr>
      </w:pPr>
      <w:r w:rsidRPr="007E03ED">
        <w:rPr>
          <w:rFonts w:eastAsia="Calibri"/>
          <w:sz w:val="28"/>
          <w:szCs w:val="28"/>
        </w:rPr>
        <w:t>«сроки проведения отбора (дату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E1567B" w:rsidRPr="007E03ED" w:rsidRDefault="00E1567B" w:rsidP="00371B9B">
      <w:pPr>
        <w:spacing w:line="228" w:lineRule="auto"/>
        <w:ind w:firstLine="709"/>
        <w:jc w:val="both"/>
        <w:rPr>
          <w:rFonts w:eastAsia="Calibri"/>
          <w:sz w:val="28"/>
          <w:szCs w:val="28"/>
        </w:rPr>
      </w:pPr>
      <w:r w:rsidRPr="007E03ED">
        <w:rPr>
          <w:rFonts w:eastAsia="Calibri"/>
          <w:sz w:val="28"/>
          <w:szCs w:val="28"/>
        </w:rPr>
        <w:t xml:space="preserve">пункт 6 изложить в следующей редакции: </w:t>
      </w:r>
    </w:p>
    <w:p w:rsidR="000D373F" w:rsidRPr="007E03ED" w:rsidRDefault="000D373F" w:rsidP="000D373F">
      <w:pPr>
        <w:tabs>
          <w:tab w:val="left" w:pos="0"/>
        </w:tabs>
        <w:suppressAutoHyphens/>
        <w:ind w:firstLine="709"/>
        <w:jc w:val="both"/>
        <w:rPr>
          <w:sz w:val="28"/>
          <w:szCs w:val="28"/>
        </w:rPr>
      </w:pPr>
      <w:r w:rsidRPr="007E03ED">
        <w:rPr>
          <w:sz w:val="28"/>
          <w:szCs w:val="28"/>
        </w:rPr>
        <w:t xml:space="preserve">«6. Участники отбора должны соответствовать следующим критериям отбора (по состоянию на дату подачи предложения (заявки)): </w:t>
      </w:r>
    </w:p>
    <w:p w:rsidR="000D373F" w:rsidRPr="007E03ED" w:rsidRDefault="000D373F" w:rsidP="000D373F">
      <w:pPr>
        <w:suppressAutoHyphens/>
        <w:ind w:firstLine="709"/>
        <w:jc w:val="both"/>
        <w:rPr>
          <w:rFonts w:eastAsia="Calibri"/>
          <w:sz w:val="28"/>
          <w:szCs w:val="28"/>
        </w:rPr>
      </w:pPr>
      <w:r w:rsidRPr="007E03ED">
        <w:rPr>
          <w:rFonts w:eastAsia="Calibri"/>
          <w:sz w:val="28"/>
          <w:szCs w:val="28"/>
        </w:rPr>
        <w:t>участник отбора ведет деятельность на территории Республики Татарстан и уплачивает налоги в бюджет Республики Татарстан;</w:t>
      </w:r>
    </w:p>
    <w:p w:rsidR="000D373F" w:rsidRPr="007E03ED" w:rsidRDefault="000D373F" w:rsidP="000D373F">
      <w:pPr>
        <w:suppressAutoHyphens/>
        <w:ind w:firstLine="709"/>
        <w:jc w:val="both"/>
        <w:rPr>
          <w:rFonts w:eastAsia="Calibri"/>
          <w:sz w:val="28"/>
          <w:szCs w:val="28"/>
        </w:rPr>
      </w:pPr>
      <w:r w:rsidRPr="007E03ED">
        <w:rPr>
          <w:rFonts w:eastAsia="Calibri"/>
          <w:sz w:val="28"/>
          <w:szCs w:val="28"/>
        </w:rPr>
        <w:t xml:space="preserve">участник отбора реализовал инвестиционный проект по строительству объекта заправки транспортных средств компримированным природным газом, соответст-вующего следующим требованиям: </w:t>
      </w:r>
    </w:p>
    <w:p w:rsidR="000D373F" w:rsidRPr="007E03ED" w:rsidRDefault="000D373F" w:rsidP="000D373F">
      <w:pPr>
        <w:suppressAutoHyphens/>
        <w:ind w:firstLine="709"/>
        <w:jc w:val="both"/>
        <w:rPr>
          <w:rFonts w:eastAsia="Calibri"/>
          <w:sz w:val="28"/>
          <w:szCs w:val="28"/>
        </w:rPr>
      </w:pPr>
      <w:r w:rsidRPr="007E03ED">
        <w:rPr>
          <w:rFonts w:eastAsia="Calibri"/>
          <w:sz w:val="28"/>
          <w:szCs w:val="28"/>
        </w:rPr>
        <w:t>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 не менее 500 куб.метров в час;</w:t>
      </w:r>
    </w:p>
    <w:p w:rsidR="000D373F" w:rsidRPr="007E03ED" w:rsidRDefault="000D373F" w:rsidP="000D373F">
      <w:pPr>
        <w:ind w:firstLine="709"/>
        <w:contextualSpacing/>
        <w:jc w:val="both"/>
        <w:rPr>
          <w:sz w:val="28"/>
          <w:szCs w:val="28"/>
        </w:rPr>
      </w:pPr>
      <w:r w:rsidRPr="007E03ED">
        <w:rPr>
          <w:sz w:val="28"/>
          <w:szCs w:val="28"/>
        </w:rPr>
        <w:t xml:space="preserve">количество постов заправки компримированным природным газом (пистолетов) на объекте заправки транспортных средств компримированным природным </w:t>
      </w:r>
      <w:r w:rsidRPr="007E03ED">
        <w:rPr>
          <w:sz w:val="28"/>
          <w:szCs w:val="28"/>
        </w:rPr>
        <w:br/>
        <w:t>газом – не менее четырех;</w:t>
      </w:r>
    </w:p>
    <w:p w:rsidR="000D373F" w:rsidRPr="007E03ED" w:rsidRDefault="000D373F" w:rsidP="000D373F">
      <w:pPr>
        <w:ind w:firstLine="709"/>
        <w:contextualSpacing/>
        <w:jc w:val="both"/>
        <w:rPr>
          <w:sz w:val="28"/>
          <w:szCs w:val="28"/>
        </w:rPr>
      </w:pPr>
      <w:r w:rsidRPr="007E03ED">
        <w:rPr>
          <w:sz w:val="28"/>
          <w:szCs w:val="28"/>
        </w:rPr>
        <w:t>общий объем блоков аккумуляторов газа на объекте заправки транспортных средств компримированным природным газом – не менее 2 000 литров (в случае ука</w:t>
      </w:r>
      <w:r w:rsidRPr="007E03ED">
        <w:rPr>
          <w:sz w:val="28"/>
          <w:szCs w:val="28"/>
        </w:rPr>
        <w:lastRenderedPageBreak/>
        <w:t>занной в абзаце четвертом настоящего пункта мощности объекта заправки транспортных средств компримированным природным газом не менее 1 000 куб.метров в час – не менее 1 000 литров);</w:t>
      </w:r>
    </w:p>
    <w:p w:rsidR="000D373F" w:rsidRPr="007E03ED" w:rsidRDefault="000D373F" w:rsidP="000D373F">
      <w:pPr>
        <w:suppressAutoHyphens/>
        <w:ind w:firstLine="709"/>
        <w:jc w:val="both"/>
        <w:rPr>
          <w:sz w:val="28"/>
          <w:szCs w:val="28"/>
        </w:rPr>
      </w:pPr>
      <w:r w:rsidRPr="007E03ED">
        <w:rPr>
          <w:sz w:val="28"/>
          <w:szCs w:val="28"/>
        </w:rPr>
        <w:t xml:space="preserve">должно быть установлено новое (ранее не бывшее в употреблении) </w:t>
      </w:r>
      <w:r w:rsidRPr="007E03ED">
        <w:rPr>
          <w:bCs/>
          <w:sz w:val="28"/>
          <w:szCs w:val="28"/>
        </w:rPr>
        <w:t>обору-дование</w:t>
      </w:r>
      <w:r w:rsidRPr="007E03ED">
        <w:rPr>
          <w:sz w:val="28"/>
          <w:szCs w:val="28"/>
        </w:rPr>
        <w:t xml:space="preserve">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w:t>
      </w:r>
      <w:r w:rsidRPr="007E03ED">
        <w:rPr>
          <w:bCs/>
          <w:sz w:val="28"/>
          <w:szCs w:val="28"/>
        </w:rPr>
        <w:t>(аккумуляторы газа)</w:t>
      </w:r>
      <w:r w:rsidRPr="007E03ED">
        <w:rPr>
          <w:sz w:val="28"/>
          <w:szCs w:val="28"/>
        </w:rPr>
        <w:t>, газораздаточные колонки, криогенные резервуары, регазификаторы, регулирующая и запорная арматура</w:t>
      </w:r>
      <w:r w:rsidRPr="007E03ED">
        <w:rPr>
          <w:bCs/>
          <w:sz w:val="28"/>
          <w:szCs w:val="28"/>
        </w:rPr>
        <w:t>)</w:t>
      </w:r>
      <w:r w:rsidRPr="007E03ED">
        <w:rPr>
          <w:sz w:val="28"/>
          <w:szCs w:val="28"/>
        </w:rPr>
        <w:t>;</w:t>
      </w:r>
    </w:p>
    <w:p w:rsidR="000D373F" w:rsidRPr="007E03ED" w:rsidRDefault="000D373F" w:rsidP="000D373F">
      <w:pPr>
        <w:shd w:val="clear" w:color="auto" w:fill="FFFFFF"/>
        <w:suppressAutoHyphens/>
        <w:ind w:firstLine="709"/>
        <w:jc w:val="both"/>
        <w:rPr>
          <w:sz w:val="28"/>
          <w:szCs w:val="28"/>
        </w:rPr>
      </w:pPr>
      <w:r w:rsidRPr="007E03ED">
        <w:rPr>
          <w:sz w:val="28"/>
          <w:szCs w:val="28"/>
        </w:rPr>
        <w:t>в случае реализации инвестиционного проекта по строительству объекта заправки транспортных средств компримированным природным газом в виде криогенных автозаправочных станций – объем криогенных резервуаров не менее 25 куб.метров;</w:t>
      </w:r>
    </w:p>
    <w:p w:rsidR="000D373F" w:rsidRPr="007E03ED" w:rsidRDefault="000D373F" w:rsidP="000D373F">
      <w:pPr>
        <w:shd w:val="clear" w:color="auto" w:fill="FFFFFF"/>
        <w:suppressAutoHyphens/>
        <w:spacing w:line="228" w:lineRule="auto"/>
        <w:ind w:firstLine="709"/>
        <w:jc w:val="both"/>
        <w:rPr>
          <w:sz w:val="28"/>
          <w:szCs w:val="28"/>
        </w:rPr>
      </w:pPr>
      <w:r w:rsidRPr="007E03ED">
        <w:rPr>
          <w:sz w:val="28"/>
          <w:szCs w:val="28"/>
        </w:rPr>
        <w:t>объекты заправки транспортных средств компримированным природным газом должны быть оснащены зарядными колонками (станциями) для транспортных средств с электродвигателями (в случае если оснащение зарядными колонками (станциями) для транспортных средств с электродвигателями предусмотрено проектной документацией указанных объектов);</w:t>
      </w:r>
    </w:p>
    <w:p w:rsidR="000D373F" w:rsidRPr="007E03ED" w:rsidRDefault="000D373F" w:rsidP="000D373F">
      <w:pPr>
        <w:spacing w:line="228" w:lineRule="auto"/>
        <w:ind w:firstLine="709"/>
        <w:contextualSpacing/>
        <w:jc w:val="both"/>
        <w:rPr>
          <w:sz w:val="28"/>
          <w:szCs w:val="28"/>
        </w:rPr>
      </w:pPr>
      <w:r w:rsidRPr="007E03ED">
        <w:rPr>
          <w:sz w:val="28"/>
          <w:szCs w:val="28"/>
        </w:rPr>
        <w:t>при реализации инвестиционного проекта по строительству объекта заправки транспортных средств природным газом должно использоваться оборудование, произведенное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rsidR="000D373F" w:rsidRPr="007E03ED" w:rsidRDefault="000D373F" w:rsidP="000D373F">
      <w:pPr>
        <w:spacing w:before="280" w:line="228" w:lineRule="auto"/>
        <w:ind w:firstLine="709"/>
        <w:contextualSpacing/>
        <w:jc w:val="both"/>
        <w:rPr>
          <w:sz w:val="28"/>
          <w:szCs w:val="28"/>
        </w:rPr>
      </w:pPr>
      <w:r w:rsidRPr="007E03ED">
        <w:rPr>
          <w:sz w:val="28"/>
          <w:szCs w:val="28"/>
        </w:rPr>
        <w:t>с 2022 года:</w:t>
      </w:r>
    </w:p>
    <w:p w:rsidR="000D373F" w:rsidRPr="007E03ED" w:rsidRDefault="000D373F" w:rsidP="000D373F">
      <w:pPr>
        <w:spacing w:before="280" w:line="228" w:lineRule="auto"/>
        <w:ind w:firstLine="709"/>
        <w:contextualSpacing/>
        <w:jc w:val="both"/>
        <w:rPr>
          <w:sz w:val="28"/>
          <w:szCs w:val="28"/>
        </w:rPr>
      </w:pPr>
      <w:r w:rsidRPr="007E03ED">
        <w:rPr>
          <w:sz w:val="28"/>
          <w:szCs w:val="28"/>
        </w:rPr>
        <w:t>в случае реализации инвестиционного проекта по строительству объекта контейнерного типа – автомобильная газонаполнительная компрессорная станция;</w:t>
      </w:r>
    </w:p>
    <w:p w:rsidR="000D373F" w:rsidRPr="007E03ED" w:rsidRDefault="000D373F" w:rsidP="000D373F">
      <w:pPr>
        <w:spacing w:before="280" w:line="228" w:lineRule="auto"/>
        <w:ind w:firstLine="709"/>
        <w:contextualSpacing/>
        <w:jc w:val="both"/>
        <w:rPr>
          <w:sz w:val="28"/>
          <w:szCs w:val="28"/>
        </w:rPr>
      </w:pPr>
      <w:r w:rsidRPr="007E03ED">
        <w:rPr>
          <w:sz w:val="28"/>
          <w:szCs w:val="28"/>
        </w:rPr>
        <w:t>в ином случае – компрессорные установки, блоки аккумуляторов газа, запра-вочные колонки;</w:t>
      </w:r>
    </w:p>
    <w:p w:rsidR="000D373F" w:rsidRPr="007E03ED" w:rsidRDefault="000D373F" w:rsidP="000D373F">
      <w:pPr>
        <w:spacing w:before="280" w:line="228" w:lineRule="auto"/>
        <w:ind w:firstLine="709"/>
        <w:contextualSpacing/>
        <w:jc w:val="both"/>
        <w:rPr>
          <w:sz w:val="28"/>
          <w:szCs w:val="28"/>
        </w:rPr>
      </w:pPr>
      <w:r w:rsidRPr="007E03ED">
        <w:rPr>
          <w:sz w:val="28"/>
          <w:szCs w:val="28"/>
        </w:rPr>
        <w:t>с 2023 года:</w:t>
      </w:r>
    </w:p>
    <w:p w:rsidR="000D373F" w:rsidRPr="007E03ED" w:rsidRDefault="000D373F" w:rsidP="000D373F">
      <w:pPr>
        <w:spacing w:before="280" w:line="228" w:lineRule="auto"/>
        <w:ind w:firstLine="709"/>
        <w:contextualSpacing/>
        <w:jc w:val="both"/>
        <w:rPr>
          <w:sz w:val="28"/>
          <w:szCs w:val="28"/>
        </w:rPr>
      </w:pPr>
      <w:r w:rsidRPr="007E03ED">
        <w:rPr>
          <w:sz w:val="28"/>
          <w:szCs w:val="28"/>
        </w:rPr>
        <w:t>в случае реализации инвестиционного проекта по строительству объекта контейнерного типа – автомобильная газонаполнительная компрессорная станция;</w:t>
      </w:r>
    </w:p>
    <w:p w:rsidR="000D373F" w:rsidRPr="007E03ED" w:rsidRDefault="000D373F" w:rsidP="000D373F">
      <w:pPr>
        <w:spacing w:before="280" w:line="228" w:lineRule="auto"/>
        <w:ind w:firstLine="709"/>
        <w:contextualSpacing/>
        <w:jc w:val="both"/>
        <w:rPr>
          <w:sz w:val="28"/>
          <w:szCs w:val="28"/>
        </w:rPr>
      </w:pPr>
      <w:r w:rsidRPr="007E03ED">
        <w:rPr>
          <w:sz w:val="28"/>
          <w:szCs w:val="28"/>
        </w:rPr>
        <w:t xml:space="preserve">в случае реализации инвестиционного проекта по строительству объекта модульного типа – автомобильной газонаполнительной компрессорной станции, заправочных колонок; </w:t>
      </w:r>
    </w:p>
    <w:p w:rsidR="000D373F" w:rsidRPr="007E03ED" w:rsidRDefault="000D373F" w:rsidP="000D373F">
      <w:pPr>
        <w:spacing w:before="280" w:line="228" w:lineRule="auto"/>
        <w:ind w:firstLine="709"/>
        <w:contextualSpacing/>
        <w:jc w:val="both"/>
        <w:rPr>
          <w:sz w:val="28"/>
          <w:szCs w:val="28"/>
        </w:rPr>
      </w:pPr>
      <w:r w:rsidRPr="007E03ED">
        <w:rPr>
          <w:sz w:val="28"/>
          <w:szCs w:val="28"/>
        </w:rPr>
        <w:t>в случае реализации инвестиционного проекта по строительству криогенной автозаправочной станции – блоков аккумуляторов газа, заправочных колонок и криогенных насосов низкого давления;</w:t>
      </w:r>
    </w:p>
    <w:p w:rsidR="000D373F" w:rsidRPr="007E03ED" w:rsidRDefault="000D373F" w:rsidP="000D373F">
      <w:pPr>
        <w:spacing w:before="280" w:line="228" w:lineRule="auto"/>
        <w:ind w:firstLine="709"/>
        <w:contextualSpacing/>
        <w:jc w:val="both"/>
        <w:rPr>
          <w:sz w:val="28"/>
          <w:szCs w:val="28"/>
        </w:rPr>
      </w:pPr>
      <w:r w:rsidRPr="007E03ED">
        <w:rPr>
          <w:sz w:val="28"/>
          <w:szCs w:val="28"/>
        </w:rPr>
        <w:t>в ином случае – компрессоры, блоки аккумуляторов газа, заправочные колонки, блоки осушки (очистки).»;</w:t>
      </w:r>
    </w:p>
    <w:p w:rsidR="00B206FF" w:rsidRPr="007E03ED" w:rsidRDefault="00B206FF" w:rsidP="00B206FF">
      <w:pPr>
        <w:spacing w:line="228" w:lineRule="auto"/>
        <w:ind w:firstLine="709"/>
        <w:jc w:val="both"/>
        <w:rPr>
          <w:rFonts w:eastAsia="Calibri"/>
          <w:sz w:val="28"/>
          <w:szCs w:val="28"/>
        </w:rPr>
      </w:pPr>
      <w:r w:rsidRPr="007E03ED">
        <w:rPr>
          <w:rFonts w:eastAsia="Calibri"/>
          <w:sz w:val="28"/>
          <w:szCs w:val="28"/>
        </w:rPr>
        <w:t>пункт 7 изложить в следующей редакции:</w:t>
      </w:r>
    </w:p>
    <w:p w:rsidR="00443A83" w:rsidRPr="007E03ED" w:rsidRDefault="00B206FF" w:rsidP="00443A83">
      <w:pPr>
        <w:tabs>
          <w:tab w:val="left" w:pos="0"/>
        </w:tabs>
        <w:suppressAutoHyphens/>
        <w:spacing w:line="228" w:lineRule="auto"/>
        <w:ind w:firstLine="709"/>
        <w:jc w:val="both"/>
        <w:rPr>
          <w:rFonts w:eastAsia="Calibri"/>
          <w:sz w:val="28"/>
          <w:szCs w:val="28"/>
        </w:rPr>
      </w:pPr>
      <w:r w:rsidRPr="007E03ED">
        <w:rPr>
          <w:sz w:val="28"/>
          <w:szCs w:val="28"/>
        </w:rPr>
        <w:t>«</w:t>
      </w:r>
      <w:r w:rsidR="00443A83" w:rsidRPr="007E03ED">
        <w:rPr>
          <w:sz w:val="28"/>
          <w:szCs w:val="28"/>
        </w:rPr>
        <w:t>7. </w:t>
      </w:r>
      <w:r w:rsidR="00443A83" w:rsidRPr="007E03ED">
        <w:rPr>
          <w:rFonts w:eastAsia="Calibri"/>
          <w:sz w:val="28"/>
          <w:szCs w:val="28"/>
        </w:rPr>
        <w:t>Для участия в отборе участники отбора имеют право подать предложение (заявку) как в электронном виде, так и на бумажном носителе.</w:t>
      </w:r>
    </w:p>
    <w:p w:rsidR="00637924" w:rsidRPr="007E03ED" w:rsidRDefault="00637924" w:rsidP="00443A83">
      <w:pPr>
        <w:tabs>
          <w:tab w:val="left" w:pos="0"/>
        </w:tabs>
        <w:suppressAutoHyphens/>
        <w:ind w:firstLine="709"/>
        <w:jc w:val="both"/>
        <w:rPr>
          <w:rFonts w:eastAsia="Calibri"/>
          <w:sz w:val="28"/>
          <w:szCs w:val="28"/>
        </w:rPr>
      </w:pPr>
      <w:r w:rsidRPr="007E03ED">
        <w:rPr>
          <w:rFonts w:eastAsia="Calibri"/>
          <w:sz w:val="28"/>
          <w:szCs w:val="28"/>
        </w:rPr>
        <w:t xml:space="preserve">Подача предложения (заявки) в электронном виде осуществляется через официальный сайт сервиса «Единая платформа рынка газомоторного топлива ГБО.РФ» (далее – Платформа ГБО). Участник отбора на сайте подает заявку для участия в Платформе ГБО. При подаче предложения (заявки) в электронном виде прикладываемые документы должны быть представлены участником отбора в виде </w:t>
      </w:r>
      <w:r w:rsidRPr="007E03ED">
        <w:rPr>
          <w:rFonts w:eastAsia="Calibri"/>
          <w:sz w:val="28"/>
          <w:szCs w:val="28"/>
        </w:rPr>
        <w:lastRenderedPageBreak/>
        <w:t>их сканированных копий. В случае невозможности по техническим причинам подачи предложения (заявки) через Платформу ГБО участник направляет сканированные копии документов на электронную почту gmt.</w:t>
      </w:r>
      <w:r w:rsidRPr="007E03ED">
        <w:rPr>
          <w:rFonts w:eastAsia="Calibri"/>
          <w:sz w:val="28"/>
          <w:szCs w:val="28"/>
          <w:lang w:val="en-US"/>
        </w:rPr>
        <w:t>agnks</w:t>
      </w:r>
      <w:r w:rsidRPr="007E03ED">
        <w:rPr>
          <w:rFonts w:eastAsia="Calibri"/>
          <w:sz w:val="28"/>
          <w:szCs w:val="28"/>
        </w:rPr>
        <w:t>@mail.ru, предварительно создав zip-архив.</w:t>
      </w:r>
    </w:p>
    <w:p w:rsidR="00443A83" w:rsidRPr="007E03ED" w:rsidRDefault="00637924" w:rsidP="00443A83">
      <w:pPr>
        <w:tabs>
          <w:tab w:val="left" w:pos="0"/>
        </w:tabs>
        <w:suppressAutoHyphens/>
        <w:ind w:firstLine="709"/>
        <w:jc w:val="both"/>
        <w:rPr>
          <w:sz w:val="28"/>
          <w:szCs w:val="28"/>
        </w:rPr>
      </w:pPr>
      <w:r w:rsidRPr="007E03ED">
        <w:rPr>
          <w:rFonts w:eastAsia="Calibri"/>
          <w:sz w:val="28"/>
          <w:szCs w:val="28"/>
        </w:rPr>
        <w:t>При подаче предложения (заявки) в электронном виде для участия в отборе участник отбора представляет уполномоченному органу предложение (заявку), содержащее следующие документы:</w:t>
      </w:r>
    </w:p>
    <w:p w:rsidR="00443A83" w:rsidRPr="007E03ED" w:rsidRDefault="00443A83" w:rsidP="00443A83">
      <w:pPr>
        <w:tabs>
          <w:tab w:val="left" w:pos="0"/>
        </w:tabs>
        <w:suppressAutoHyphens/>
        <w:ind w:firstLine="709"/>
        <w:jc w:val="both"/>
        <w:rPr>
          <w:sz w:val="28"/>
          <w:szCs w:val="28"/>
        </w:rPr>
      </w:pPr>
      <w:r w:rsidRPr="007E03ED">
        <w:rPr>
          <w:sz w:val="28"/>
          <w:szCs w:val="28"/>
        </w:rPr>
        <w:t>заявление о предоставлении субсидии по форме согласно приложению № 1 к настоящему Порядку;</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гарантийное письмо по форме согласно приложению № 2 к настоящему Порядку; </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копии учредительных документов; </w:t>
      </w:r>
    </w:p>
    <w:p w:rsidR="00443A83" w:rsidRPr="007E03ED" w:rsidRDefault="00443A83" w:rsidP="00443A83">
      <w:pPr>
        <w:tabs>
          <w:tab w:val="left" w:pos="0"/>
        </w:tabs>
        <w:suppressAutoHyphens/>
        <w:ind w:firstLine="709"/>
        <w:jc w:val="both"/>
        <w:rPr>
          <w:sz w:val="28"/>
          <w:szCs w:val="28"/>
        </w:rPr>
      </w:pPr>
      <w:r w:rsidRPr="007E03ED">
        <w:rPr>
          <w:sz w:val="28"/>
          <w:szCs w:val="28"/>
        </w:rPr>
        <w:t>копии документов, подтверждающих полномочия руководителя юридического лица – участника отбора, или документа, удостоверяющего личность (для индиви-дуальных предпринимателей);</w:t>
      </w:r>
    </w:p>
    <w:p w:rsidR="00443A83" w:rsidRPr="007E03ED" w:rsidRDefault="00443A83" w:rsidP="00443A83">
      <w:pPr>
        <w:tabs>
          <w:tab w:val="left" w:pos="0"/>
        </w:tabs>
        <w:suppressAutoHyphens/>
        <w:ind w:firstLine="709"/>
        <w:jc w:val="both"/>
        <w:rPr>
          <w:sz w:val="28"/>
          <w:szCs w:val="28"/>
        </w:rPr>
      </w:pPr>
      <w:r w:rsidRPr="007E03ED">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выданную по состоя-нию на 1 число месяца проведения отбора;</w:t>
      </w:r>
    </w:p>
    <w:p w:rsidR="00443A83" w:rsidRPr="007E03ED" w:rsidRDefault="00443A83" w:rsidP="00443A83">
      <w:pPr>
        <w:tabs>
          <w:tab w:val="left" w:pos="0"/>
        </w:tabs>
        <w:suppressAutoHyphens/>
        <w:ind w:firstLine="709"/>
        <w:jc w:val="both"/>
        <w:rPr>
          <w:sz w:val="28"/>
          <w:szCs w:val="28"/>
        </w:rPr>
      </w:pPr>
      <w:r w:rsidRPr="007E03ED">
        <w:rPr>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 иной информации, связанной с отбором, а также согласие на обработку персональных данных (для индивидуального предпринимателя);</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копию разрешения на ввод объекта заправки транспортных средств комприми-рованным природным газом в эксплуатацию, полученного в соответствии со </w:t>
      </w:r>
      <w:r w:rsidRPr="007E03ED">
        <w:rPr>
          <w:sz w:val="28"/>
          <w:szCs w:val="28"/>
        </w:rPr>
        <w:br/>
        <w:t xml:space="preserve">статьей 55 Градостроительного кодекса Российской Федерации не ранее 1 января текущего года; </w:t>
      </w:r>
    </w:p>
    <w:p w:rsidR="00443A83" w:rsidRPr="007E03ED" w:rsidRDefault="00443A83" w:rsidP="00443A83">
      <w:pPr>
        <w:tabs>
          <w:tab w:val="left" w:pos="0"/>
        </w:tabs>
        <w:suppressAutoHyphens/>
        <w:ind w:firstLine="709"/>
        <w:jc w:val="both"/>
        <w:rPr>
          <w:sz w:val="28"/>
          <w:szCs w:val="28"/>
        </w:rPr>
      </w:pPr>
      <w:r w:rsidRPr="007E03ED">
        <w:rPr>
          <w:sz w:val="28"/>
          <w:szCs w:val="28"/>
        </w:rPr>
        <w:t>копию технических условий на подключение (технологическое присоеди-нение) объекта заправки транспортных средств компримированным природным газом к сетям газораспределения;</w:t>
      </w:r>
    </w:p>
    <w:p w:rsidR="00443A83" w:rsidRPr="007E03ED" w:rsidRDefault="00443A83" w:rsidP="00443A83">
      <w:pPr>
        <w:tabs>
          <w:tab w:val="left" w:pos="0"/>
        </w:tabs>
        <w:suppressAutoHyphens/>
        <w:ind w:firstLine="709"/>
        <w:jc w:val="both"/>
        <w:rPr>
          <w:sz w:val="28"/>
          <w:szCs w:val="28"/>
        </w:rPr>
      </w:pPr>
      <w:r w:rsidRPr="007E03ED">
        <w:rPr>
          <w:sz w:val="28"/>
          <w:szCs w:val="28"/>
        </w:rPr>
        <w:t>копию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заправки транспортных средств компримирован-ным природным газом к сетям газораспределения;</w:t>
      </w:r>
    </w:p>
    <w:p w:rsidR="00443A83" w:rsidRPr="007E03ED" w:rsidRDefault="00443A83" w:rsidP="00443A83">
      <w:pPr>
        <w:tabs>
          <w:tab w:val="left" w:pos="0"/>
        </w:tabs>
        <w:suppressAutoHyphens/>
        <w:ind w:firstLine="709"/>
        <w:jc w:val="both"/>
        <w:rPr>
          <w:sz w:val="28"/>
          <w:szCs w:val="28"/>
        </w:rPr>
      </w:pPr>
      <w:r w:rsidRPr="007E03ED">
        <w:rPr>
          <w:sz w:val="28"/>
          <w:szCs w:val="28"/>
        </w:rPr>
        <w:t>копию договора поставки газа;</w:t>
      </w:r>
    </w:p>
    <w:p w:rsidR="00443A83" w:rsidRPr="007E03ED" w:rsidRDefault="00443A83" w:rsidP="00443A83">
      <w:pPr>
        <w:tabs>
          <w:tab w:val="left" w:pos="0"/>
        </w:tabs>
        <w:suppressAutoHyphens/>
        <w:ind w:firstLine="709"/>
        <w:jc w:val="both"/>
        <w:rPr>
          <w:sz w:val="28"/>
          <w:szCs w:val="28"/>
        </w:rPr>
      </w:pPr>
      <w:r w:rsidRPr="007E03ED">
        <w:rPr>
          <w:sz w:val="28"/>
          <w:szCs w:val="28"/>
        </w:rPr>
        <w:t>копию технических условий для присоединения к электрическим сетям;</w:t>
      </w:r>
    </w:p>
    <w:p w:rsidR="00443A83" w:rsidRPr="007E03ED" w:rsidRDefault="00443A83" w:rsidP="00443A83">
      <w:pPr>
        <w:ind w:firstLine="709"/>
        <w:contextualSpacing/>
        <w:jc w:val="both"/>
        <w:rPr>
          <w:sz w:val="28"/>
          <w:szCs w:val="28"/>
        </w:rPr>
      </w:pPr>
      <w:r w:rsidRPr="007E03ED">
        <w:rPr>
          <w:sz w:val="28"/>
          <w:szCs w:val="28"/>
        </w:rPr>
        <w:t>копию акта об осуществлении технологического присоединения к электрическим сетям;</w:t>
      </w:r>
    </w:p>
    <w:p w:rsidR="00443A83" w:rsidRPr="007E03ED" w:rsidRDefault="00443A83" w:rsidP="00443A83">
      <w:pPr>
        <w:ind w:firstLine="709"/>
        <w:contextualSpacing/>
        <w:jc w:val="both"/>
        <w:rPr>
          <w:sz w:val="28"/>
          <w:szCs w:val="28"/>
        </w:rPr>
      </w:pPr>
      <w:r w:rsidRPr="007E03ED">
        <w:rPr>
          <w:sz w:val="28"/>
          <w:szCs w:val="28"/>
        </w:rPr>
        <w:t>копию договора энергоснабжения или купли-продажи (поставки) электри-ческой энергии;</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копии паспортов установленного компрессорного оборудования (компрессора или компрессорной установки) либо регазификационного оборудования и актов монтажа по форме КС-2 в отношении указанного оборудования; </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копии паспортов заправочных колонок и актов монтажа по форме КС-2 </w:t>
      </w:r>
      <w:r w:rsidRPr="007E03ED">
        <w:rPr>
          <w:sz w:val="28"/>
          <w:szCs w:val="28"/>
        </w:rPr>
        <w:br/>
        <w:t>в отношении указанного оборудования;</w:t>
      </w:r>
    </w:p>
    <w:p w:rsidR="00443A83" w:rsidRPr="007E03ED" w:rsidRDefault="00443A83" w:rsidP="00443A83">
      <w:pPr>
        <w:tabs>
          <w:tab w:val="left" w:pos="0"/>
        </w:tabs>
        <w:suppressAutoHyphens/>
        <w:ind w:firstLine="709"/>
        <w:jc w:val="both"/>
        <w:rPr>
          <w:sz w:val="28"/>
          <w:szCs w:val="28"/>
        </w:rPr>
      </w:pPr>
      <w:r w:rsidRPr="007E03ED">
        <w:rPr>
          <w:sz w:val="28"/>
          <w:szCs w:val="28"/>
        </w:rPr>
        <w:lastRenderedPageBreak/>
        <w:t xml:space="preserve">копии паспорта блоков аккумуляторов газа и актов монтажа по форме КС-2 </w:t>
      </w:r>
      <w:r w:rsidRPr="007E03ED">
        <w:rPr>
          <w:sz w:val="28"/>
          <w:szCs w:val="28"/>
        </w:rPr>
        <w:br/>
        <w:t>в отношении указанного оборудования;</w:t>
      </w:r>
    </w:p>
    <w:p w:rsidR="00443A83" w:rsidRPr="007E03ED" w:rsidRDefault="00443A83" w:rsidP="00443A83">
      <w:pPr>
        <w:tabs>
          <w:tab w:val="left" w:pos="0"/>
        </w:tabs>
        <w:suppressAutoHyphens/>
        <w:ind w:firstLine="709"/>
        <w:jc w:val="both"/>
        <w:rPr>
          <w:sz w:val="28"/>
          <w:szCs w:val="28"/>
        </w:rPr>
      </w:pPr>
      <w:r w:rsidRPr="007E03ED">
        <w:rPr>
          <w:sz w:val="28"/>
          <w:szCs w:val="28"/>
        </w:rPr>
        <w:t>копии паспортов блоков осушки (очистки);</w:t>
      </w:r>
    </w:p>
    <w:p w:rsidR="00443A83" w:rsidRPr="007E03ED" w:rsidRDefault="00443A83" w:rsidP="00443A83">
      <w:pPr>
        <w:tabs>
          <w:tab w:val="left" w:pos="0"/>
        </w:tabs>
        <w:suppressAutoHyphens/>
        <w:ind w:firstLine="709"/>
        <w:jc w:val="both"/>
        <w:rPr>
          <w:sz w:val="28"/>
          <w:szCs w:val="28"/>
        </w:rPr>
      </w:pPr>
      <w:r w:rsidRPr="007E03ED">
        <w:rPr>
          <w:sz w:val="28"/>
          <w:szCs w:val="28"/>
        </w:rPr>
        <w:t>в случае реализации инвестиционного проекта по строительству криогенной автозаправочной станции вместо документов, предусмотренных абзацами одиннадцатым – тринадцатым</w:t>
      </w:r>
      <w:r w:rsidR="00034D40" w:rsidRPr="007E03ED">
        <w:rPr>
          <w:sz w:val="28"/>
          <w:szCs w:val="28"/>
        </w:rPr>
        <w:t xml:space="preserve">, а также абзацем двадцатым </w:t>
      </w:r>
      <w:r w:rsidRPr="007E03ED">
        <w:rPr>
          <w:sz w:val="28"/>
          <w:szCs w:val="28"/>
        </w:rPr>
        <w:t xml:space="preserve">настоящего </w:t>
      </w:r>
      <w:r w:rsidR="00F10F8A" w:rsidRPr="007E03ED">
        <w:rPr>
          <w:sz w:val="28"/>
          <w:szCs w:val="28"/>
        </w:rPr>
        <w:br/>
      </w:r>
      <w:r w:rsidRPr="007E03ED">
        <w:rPr>
          <w:sz w:val="28"/>
          <w:szCs w:val="28"/>
        </w:rPr>
        <w:t xml:space="preserve">пункта, – копии паспортов криогенных резервуаров, актов монтажа по форме КС-2 в их отношении и договора с поставщиком сжиженного природного газа на его поставку; </w:t>
      </w:r>
    </w:p>
    <w:p w:rsidR="00D238E3" w:rsidRPr="007E03ED" w:rsidRDefault="00D238E3" w:rsidP="00443A83">
      <w:pPr>
        <w:tabs>
          <w:tab w:val="left" w:pos="0"/>
        </w:tabs>
        <w:suppressAutoHyphens/>
        <w:ind w:firstLine="709"/>
        <w:jc w:val="both"/>
        <w:rPr>
          <w:sz w:val="28"/>
          <w:szCs w:val="28"/>
        </w:rPr>
      </w:pPr>
      <w:r w:rsidRPr="007E03ED">
        <w:rPr>
          <w:sz w:val="28"/>
          <w:szCs w:val="28"/>
        </w:rPr>
        <w:t>в случае реализации инвестиционного проекта по строительству объекта контейнерного типа вместо копий паспортов компрессорного или регазификационного оборудования, паспортов блоков осушки (очистки), паспортов заправочных колонок и паспортов блоков аккумуляторов газа копии паспорта контейнерной автомобильной газонаполнительной компрессорной станции и акта монтажа по форме КС-2 в ее отношении;</w:t>
      </w:r>
    </w:p>
    <w:p w:rsidR="005B14E0" w:rsidRPr="007E03ED" w:rsidRDefault="005B14E0" w:rsidP="00443A83">
      <w:pPr>
        <w:tabs>
          <w:tab w:val="left" w:pos="0"/>
        </w:tabs>
        <w:suppressAutoHyphens/>
        <w:ind w:firstLine="709"/>
        <w:jc w:val="both"/>
        <w:rPr>
          <w:sz w:val="28"/>
          <w:szCs w:val="28"/>
        </w:rPr>
      </w:pPr>
      <w:r w:rsidRPr="007E03ED">
        <w:rPr>
          <w:sz w:val="28"/>
          <w:szCs w:val="28"/>
        </w:rPr>
        <w:t>в случае реализации инвестиционного проекта по строительству объекта модульного типа вместо копий паспортов компрессорного или регазификационного оборудования, паспортов блоков осушки (очистки) и паспортов блоков аккумуляторов газа копии паспорта модульной автомобильной газонаполнительной компрессорной станции и акта монтажа по форме КС-2 в ее отношении;</w:t>
      </w:r>
    </w:p>
    <w:p w:rsidR="00443A83" w:rsidRPr="007E03ED" w:rsidRDefault="00443A83" w:rsidP="00443A83">
      <w:pPr>
        <w:tabs>
          <w:tab w:val="left" w:pos="0"/>
        </w:tabs>
        <w:suppressAutoHyphens/>
        <w:ind w:firstLine="709"/>
        <w:jc w:val="both"/>
        <w:rPr>
          <w:sz w:val="28"/>
          <w:szCs w:val="28"/>
        </w:rPr>
      </w:pPr>
      <w:r w:rsidRPr="007E03ED">
        <w:rPr>
          <w:sz w:val="28"/>
          <w:szCs w:val="28"/>
        </w:rPr>
        <w:t>копии документов, подтверждающих оплату расходов по реализации инвестиционного проекта по строительству объекта заправки транспортных средств компримированным природным газом (договоров, заверенных банком платежных поручений, товарных накладных, счетов-фактур, актов приема-передачи оборудо-вания, актов выполненных работ по форме КС-2, справок о стоимости выполненных работ и пр.), с обоснованием их размера;</w:t>
      </w:r>
    </w:p>
    <w:p w:rsidR="00443A83" w:rsidRPr="007E03ED" w:rsidRDefault="00443A83" w:rsidP="00443A83">
      <w:pPr>
        <w:tabs>
          <w:tab w:val="left" w:pos="0"/>
        </w:tabs>
        <w:suppressAutoHyphens/>
        <w:ind w:firstLine="709"/>
        <w:jc w:val="both"/>
        <w:rPr>
          <w:sz w:val="28"/>
          <w:szCs w:val="28"/>
        </w:rPr>
      </w:pPr>
      <w:r w:rsidRPr="007E03ED">
        <w:rPr>
          <w:sz w:val="28"/>
          <w:szCs w:val="28"/>
        </w:rPr>
        <w:t xml:space="preserve">расчет размера субсидии в соответствии с проектно-сметной документацией на реализацию инвестиционного проекта по строительству объекта заправки транспорт-ных средств компримированным природным газом (предоставляется в произвольной форме); </w:t>
      </w:r>
    </w:p>
    <w:p w:rsidR="00443A83" w:rsidRPr="007E03ED" w:rsidRDefault="00443A83" w:rsidP="00443A83">
      <w:pPr>
        <w:ind w:firstLine="709"/>
        <w:contextualSpacing/>
        <w:jc w:val="both"/>
        <w:rPr>
          <w:sz w:val="28"/>
          <w:szCs w:val="28"/>
        </w:rPr>
      </w:pPr>
      <w:r w:rsidRPr="007E03ED">
        <w:rPr>
          <w:sz w:val="28"/>
          <w:szCs w:val="28"/>
        </w:rPr>
        <w:t>копии документов, обосновывающих следующие затраты: на приобретение земельного участка, подготовку территории строительства, подключение к наружным сетям электроснабжения, водоснабжения, водоотведения, теплоснабжения и газоснабжения, выполнение земляных работ, разработку проектно-сметной документации, выполнение строительно-монтажных работ, закупку и монтаж оборудования;</w:t>
      </w:r>
    </w:p>
    <w:p w:rsidR="00443A83" w:rsidRPr="007E03ED" w:rsidRDefault="00443A83" w:rsidP="00443A83">
      <w:pPr>
        <w:tabs>
          <w:tab w:val="left" w:pos="0"/>
        </w:tabs>
        <w:suppressAutoHyphens/>
        <w:ind w:firstLine="709"/>
        <w:jc w:val="both"/>
        <w:rPr>
          <w:sz w:val="28"/>
          <w:szCs w:val="28"/>
        </w:rPr>
      </w:pPr>
      <w:r w:rsidRPr="007E03ED">
        <w:rPr>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1 число месяца, предшествующего месяцу подачи предложения (заявки);</w:t>
      </w:r>
    </w:p>
    <w:p w:rsidR="00443A83" w:rsidRPr="007E03ED" w:rsidRDefault="00443A83" w:rsidP="00443A83">
      <w:pPr>
        <w:tabs>
          <w:tab w:val="left" w:pos="0"/>
        </w:tabs>
        <w:suppressAutoHyphens/>
        <w:ind w:firstLine="709"/>
        <w:jc w:val="both"/>
        <w:rPr>
          <w:sz w:val="28"/>
          <w:szCs w:val="28"/>
        </w:rPr>
      </w:pPr>
      <w:r w:rsidRPr="007E03ED">
        <w:rPr>
          <w:sz w:val="28"/>
          <w:szCs w:val="28"/>
        </w:rPr>
        <w:t>копии заключений Министерства промышленности и торговли Российской Федерации, подтверждающих производство использованного при реализации инвестиционного проекта по строительству объекта заправки транспортных средств природным газом технологического оборудования на территории Российской Федерации, в отношении оборудования, для которого в соответствии с приложе-</w:t>
      </w:r>
      <w:r w:rsidRPr="007E03ED">
        <w:rPr>
          <w:sz w:val="28"/>
          <w:szCs w:val="28"/>
        </w:rPr>
        <w:br/>
      </w:r>
      <w:r w:rsidRPr="007E03ED">
        <w:rPr>
          <w:sz w:val="28"/>
          <w:szCs w:val="28"/>
        </w:rPr>
        <w:lastRenderedPageBreak/>
        <w:t>нием № 2 к Федеральным правилам установлено требование об использовании обору-дования, произведенного на территории Российской Федерации, подтверждающих соответствие участника отбора критериям, определенным абзацами десятым – шестнадцатым пункта 6 настоящего Порядка;</w:t>
      </w:r>
    </w:p>
    <w:p w:rsidR="00443A83" w:rsidRPr="007E03ED" w:rsidRDefault="00443A83" w:rsidP="00443A83">
      <w:pPr>
        <w:tabs>
          <w:tab w:val="left" w:pos="0"/>
        </w:tabs>
        <w:suppressAutoHyphens/>
        <w:ind w:firstLine="709"/>
        <w:jc w:val="both"/>
        <w:rPr>
          <w:sz w:val="28"/>
          <w:szCs w:val="28"/>
        </w:rPr>
      </w:pPr>
      <w:r w:rsidRPr="007E03ED">
        <w:rPr>
          <w:sz w:val="28"/>
          <w:szCs w:val="28"/>
        </w:rPr>
        <w:t>фотоотчет основных узлов и агрегатов с серийными номерами;</w:t>
      </w:r>
    </w:p>
    <w:p w:rsidR="00443A83" w:rsidRPr="007E03ED" w:rsidRDefault="00443A83" w:rsidP="00443A83">
      <w:pPr>
        <w:ind w:firstLine="709"/>
        <w:jc w:val="both"/>
        <w:rPr>
          <w:sz w:val="28"/>
          <w:szCs w:val="28"/>
        </w:rPr>
      </w:pPr>
      <w:r w:rsidRPr="007E03ED">
        <w:rPr>
          <w:sz w:val="28"/>
          <w:szCs w:val="28"/>
        </w:rPr>
        <w:t>паспорт зарядной колонки (станции) для транспортных средств с электродвигателями (в случае если оснащение зарядными колонками (станциями) для транспортных средств с электродвигателями предусмотрено проектной документацией объекта заправки транспортных средств компримированным природным газом).</w:t>
      </w:r>
    </w:p>
    <w:p w:rsidR="00443A83" w:rsidRPr="007E03ED" w:rsidRDefault="00443A83" w:rsidP="00443A83">
      <w:pPr>
        <w:tabs>
          <w:tab w:val="left" w:pos="0"/>
        </w:tabs>
        <w:suppressAutoHyphens/>
        <w:spacing w:line="228" w:lineRule="auto"/>
        <w:ind w:firstLine="709"/>
        <w:jc w:val="both"/>
        <w:rPr>
          <w:sz w:val="28"/>
          <w:szCs w:val="28"/>
        </w:rPr>
      </w:pPr>
      <w:r w:rsidRPr="007E03ED">
        <w:rPr>
          <w:sz w:val="28"/>
          <w:szCs w:val="28"/>
        </w:rPr>
        <w:t>В случае непредставления участником отбора документов, указанных в абза-цах восьмом и двадцать шестом настоящего пункта, уполномоченный орган получает указанные сведения в информационно-телекоммуникационной сети «Интернет» или в порядке межведомственного информационного взаимодействия.</w:t>
      </w:r>
    </w:p>
    <w:p w:rsidR="00443A83" w:rsidRPr="007E03ED" w:rsidRDefault="008E130F" w:rsidP="008E130F">
      <w:pPr>
        <w:tabs>
          <w:tab w:val="left" w:pos="0"/>
        </w:tabs>
        <w:suppressAutoHyphens/>
        <w:spacing w:line="228" w:lineRule="auto"/>
        <w:ind w:firstLine="709"/>
        <w:jc w:val="both"/>
        <w:rPr>
          <w:sz w:val="28"/>
          <w:szCs w:val="28"/>
        </w:rPr>
      </w:pPr>
      <w:r w:rsidRPr="007E03ED">
        <w:rPr>
          <w:sz w:val="28"/>
          <w:szCs w:val="28"/>
        </w:rPr>
        <w:t>Документы, указанные в абзацах семнадцатом – девятнадцатом, двадца</w:t>
      </w:r>
      <w:r w:rsidR="00A925C0" w:rsidRPr="007E03ED">
        <w:rPr>
          <w:sz w:val="28"/>
          <w:szCs w:val="28"/>
        </w:rPr>
        <w:t xml:space="preserve">ть первом, </w:t>
      </w:r>
      <w:r w:rsidRPr="007E03ED">
        <w:rPr>
          <w:sz w:val="28"/>
          <w:szCs w:val="28"/>
        </w:rPr>
        <w:t>двадцать втором</w:t>
      </w:r>
      <w:r w:rsidR="00A925C0" w:rsidRPr="007E03ED">
        <w:rPr>
          <w:sz w:val="28"/>
          <w:szCs w:val="28"/>
        </w:rPr>
        <w:t xml:space="preserve"> и двадцать третьем </w:t>
      </w:r>
      <w:r w:rsidRPr="007E03ED">
        <w:rPr>
          <w:sz w:val="28"/>
          <w:szCs w:val="28"/>
        </w:rPr>
        <w:t xml:space="preserve"> настоящего пункта  (в части  актов монтажа по форме </w:t>
      </w:r>
      <w:r w:rsidR="002B7194" w:rsidRPr="007E03ED">
        <w:rPr>
          <w:sz w:val="28"/>
          <w:szCs w:val="28"/>
        </w:rPr>
        <w:t>КС-2), абзаце двадцать четвертом</w:t>
      </w:r>
      <w:r w:rsidRPr="007E03ED">
        <w:rPr>
          <w:sz w:val="28"/>
          <w:szCs w:val="28"/>
        </w:rPr>
        <w:t xml:space="preserve"> настоящего пункта (в части актов выполненных работ по форме КС-2, справок о стоимости выполненных работ), представляются участником отбора с приложением письма от Министерства строительства, архитектуры и жилищно-коммунального хозяйства Республики Татарстан, подтверждающего соответствие представленных документов проектной (сметной) документации, получившей положительное заключение государственной экспертизы.</w:t>
      </w:r>
      <w:r w:rsidR="00BF4105" w:rsidRPr="007E03ED">
        <w:rPr>
          <w:sz w:val="28"/>
          <w:szCs w:val="28"/>
        </w:rPr>
        <w:t>»;</w:t>
      </w:r>
    </w:p>
    <w:p w:rsidR="00537D41" w:rsidRPr="007E03ED" w:rsidRDefault="00AD4B05" w:rsidP="00371B9B">
      <w:pPr>
        <w:spacing w:line="228" w:lineRule="auto"/>
        <w:ind w:firstLine="709"/>
        <w:jc w:val="both"/>
        <w:rPr>
          <w:rFonts w:eastAsia="Calibri"/>
          <w:sz w:val="28"/>
          <w:szCs w:val="28"/>
        </w:rPr>
      </w:pPr>
      <w:r w:rsidRPr="007E03ED">
        <w:rPr>
          <w:rFonts w:eastAsia="Calibri"/>
          <w:sz w:val="28"/>
          <w:szCs w:val="28"/>
        </w:rPr>
        <w:t>пункт 22 изложить в следующей редакции:</w:t>
      </w:r>
    </w:p>
    <w:p w:rsidR="00AD4B05" w:rsidRPr="007E03ED" w:rsidRDefault="00AD4B05" w:rsidP="00AD4B05">
      <w:pPr>
        <w:spacing w:line="228" w:lineRule="auto"/>
        <w:ind w:firstLine="709"/>
        <w:jc w:val="both"/>
        <w:rPr>
          <w:rFonts w:eastAsia="Calibri"/>
          <w:sz w:val="28"/>
          <w:szCs w:val="28"/>
        </w:rPr>
      </w:pPr>
      <w:r w:rsidRPr="007E03ED">
        <w:rPr>
          <w:rFonts w:eastAsia="Calibri"/>
          <w:sz w:val="28"/>
          <w:szCs w:val="28"/>
        </w:rPr>
        <w:t>«22. Уполномоченный орган осуществляет проверку соблюдения получателями субсидии условий и порядка предоставления субсидии, в том числе в части достижения результатов предоставления субсидии.</w:t>
      </w:r>
    </w:p>
    <w:p w:rsidR="00AD4B05" w:rsidRPr="007E03ED" w:rsidRDefault="00AD4B05" w:rsidP="00AD4B05">
      <w:pPr>
        <w:spacing w:line="228" w:lineRule="auto"/>
        <w:ind w:firstLine="709"/>
        <w:jc w:val="both"/>
        <w:rPr>
          <w:rFonts w:eastAsia="Calibri"/>
          <w:sz w:val="28"/>
          <w:szCs w:val="28"/>
        </w:rPr>
      </w:pPr>
      <w:r w:rsidRPr="007E03ED">
        <w:rPr>
          <w:rFonts w:eastAsia="Calibri"/>
          <w:sz w:val="28"/>
          <w:szCs w:val="28"/>
        </w:rPr>
        <w:t>Органы государственного финансового контроля осуществляют проверку в соответствии со статьями 268</w:t>
      </w:r>
      <w:r w:rsidRPr="007E03ED">
        <w:rPr>
          <w:rFonts w:eastAsia="Calibri"/>
          <w:sz w:val="28"/>
          <w:szCs w:val="28"/>
          <w:vertAlign w:val="superscript"/>
        </w:rPr>
        <w:t>1</w:t>
      </w:r>
      <w:r w:rsidRPr="007E03ED">
        <w:rPr>
          <w:rFonts w:eastAsia="Calibri"/>
          <w:sz w:val="28"/>
          <w:szCs w:val="28"/>
        </w:rPr>
        <w:t xml:space="preserve"> и 269</w:t>
      </w:r>
      <w:r w:rsidRPr="007E03ED">
        <w:rPr>
          <w:rFonts w:eastAsia="Calibri"/>
          <w:sz w:val="28"/>
          <w:szCs w:val="28"/>
          <w:vertAlign w:val="superscript"/>
        </w:rPr>
        <w:t>2</w:t>
      </w:r>
      <w:r w:rsidRPr="007E03ED">
        <w:rPr>
          <w:rFonts w:eastAsia="Calibri"/>
          <w:sz w:val="28"/>
          <w:szCs w:val="28"/>
        </w:rPr>
        <w:t xml:space="preserve"> Бюджетного кодекса Российской Федерации.»;</w:t>
      </w:r>
    </w:p>
    <w:p w:rsidR="00AD4B05" w:rsidRPr="00A57043" w:rsidRDefault="00AD4B05" w:rsidP="00AD4B05">
      <w:pPr>
        <w:spacing w:line="228" w:lineRule="auto"/>
        <w:ind w:firstLine="709"/>
        <w:jc w:val="both"/>
        <w:rPr>
          <w:rFonts w:eastAsia="Calibri"/>
          <w:sz w:val="28"/>
          <w:szCs w:val="28"/>
        </w:rPr>
      </w:pPr>
      <w:r w:rsidRPr="00A57043">
        <w:rPr>
          <w:rFonts w:eastAsia="Calibri"/>
          <w:sz w:val="28"/>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56714" w:rsidRPr="007E03ED" w:rsidRDefault="00456714" w:rsidP="00AD4B05">
      <w:pPr>
        <w:spacing w:line="228" w:lineRule="auto"/>
        <w:ind w:firstLine="709"/>
        <w:jc w:val="both"/>
        <w:rPr>
          <w:rFonts w:eastAsia="Calibri"/>
          <w:sz w:val="28"/>
          <w:szCs w:val="28"/>
        </w:rPr>
      </w:pPr>
      <w:r w:rsidRPr="00A57043">
        <w:rPr>
          <w:rFonts w:eastAsia="Calibri"/>
          <w:sz w:val="28"/>
          <w:szCs w:val="28"/>
        </w:rPr>
        <w:t>дополнить пунктом 23 следующего</w:t>
      </w:r>
      <w:r w:rsidRPr="007E03ED">
        <w:rPr>
          <w:rFonts w:eastAsia="Calibri"/>
          <w:sz w:val="28"/>
          <w:szCs w:val="28"/>
        </w:rPr>
        <w:t xml:space="preserve"> содержания:</w:t>
      </w:r>
    </w:p>
    <w:p w:rsidR="00456714" w:rsidRPr="007E03ED" w:rsidRDefault="00456714" w:rsidP="00AD4B05">
      <w:pPr>
        <w:spacing w:line="228" w:lineRule="auto"/>
        <w:ind w:firstLine="709"/>
        <w:jc w:val="both"/>
        <w:rPr>
          <w:rFonts w:eastAsia="Calibri"/>
          <w:sz w:val="28"/>
          <w:szCs w:val="28"/>
        </w:rPr>
      </w:pPr>
      <w:r w:rsidRPr="007E03ED">
        <w:rPr>
          <w:rFonts w:eastAsia="Calibri"/>
          <w:sz w:val="28"/>
          <w:szCs w:val="28"/>
        </w:rPr>
        <w:t>«23. Контроль (мониторинг) за соблюдением условий и порядка предоставления субсидии и ответственности за их нарушение осуществляется уполномоченным органом в соответствии с законодательством Российской Федерации.»;</w:t>
      </w:r>
    </w:p>
    <w:p w:rsidR="00B27D1E" w:rsidRPr="007E03ED" w:rsidRDefault="00B27D1E" w:rsidP="00B27D1E">
      <w:pPr>
        <w:spacing w:line="252" w:lineRule="auto"/>
        <w:ind w:firstLine="709"/>
        <w:jc w:val="both"/>
        <w:rPr>
          <w:rFonts w:eastAsia="Calibri"/>
          <w:sz w:val="28"/>
          <w:szCs w:val="27"/>
        </w:rPr>
      </w:pPr>
      <w:r w:rsidRPr="007E03ED">
        <w:rPr>
          <w:rFonts w:eastAsia="Calibri"/>
          <w:sz w:val="28"/>
          <w:szCs w:val="27"/>
        </w:rPr>
        <w:t>2. Приостановить до 1 января 2023 года действие абзаца третьего пункта 5, абзаца третьего Приложения № 2 к Порядку.</w:t>
      </w:r>
    </w:p>
    <w:p w:rsidR="001C0AC0" w:rsidRPr="007E03ED" w:rsidRDefault="001C0AC0" w:rsidP="007840A9">
      <w:pPr>
        <w:spacing w:line="228" w:lineRule="auto"/>
        <w:ind w:firstLine="709"/>
        <w:jc w:val="both"/>
        <w:rPr>
          <w:rFonts w:eastAsia="Calibri"/>
          <w:sz w:val="28"/>
          <w:szCs w:val="28"/>
        </w:rPr>
      </w:pPr>
      <w:r w:rsidRPr="007E03ED">
        <w:rPr>
          <w:rFonts w:eastAsia="Calibri"/>
          <w:sz w:val="28"/>
          <w:szCs w:val="28"/>
        </w:rPr>
        <w:t>3. Установить, что настоящее постановление вступает в силу со дня его официального опубл</w:t>
      </w:r>
      <w:r w:rsidR="00DE1B65" w:rsidRPr="007E03ED">
        <w:rPr>
          <w:rFonts w:eastAsia="Calibri"/>
          <w:sz w:val="28"/>
          <w:szCs w:val="28"/>
        </w:rPr>
        <w:t xml:space="preserve">икования за исключением </w:t>
      </w:r>
      <w:r w:rsidR="00DE1B65" w:rsidRPr="00A7474D">
        <w:rPr>
          <w:rFonts w:eastAsia="Calibri"/>
          <w:sz w:val="28"/>
          <w:szCs w:val="28"/>
        </w:rPr>
        <w:t>абзаца 7</w:t>
      </w:r>
      <w:r w:rsidR="00FD72E7" w:rsidRPr="00A7474D">
        <w:rPr>
          <w:rFonts w:eastAsia="Calibri"/>
          <w:sz w:val="28"/>
          <w:szCs w:val="28"/>
        </w:rPr>
        <w:t>5</w:t>
      </w:r>
      <w:r w:rsidRPr="00A57043">
        <w:rPr>
          <w:rFonts w:eastAsia="Calibri"/>
          <w:sz w:val="28"/>
          <w:szCs w:val="28"/>
        </w:rPr>
        <w:t xml:space="preserve"> пункта</w:t>
      </w:r>
      <w:r w:rsidRPr="007E03ED">
        <w:rPr>
          <w:rFonts w:eastAsia="Calibri"/>
          <w:sz w:val="28"/>
          <w:szCs w:val="28"/>
        </w:rPr>
        <w:t xml:space="preserve"> 1 настоящего постановления, вступающего в силу с 1 января 2023 года.</w:t>
      </w:r>
    </w:p>
    <w:p w:rsidR="00B27D1E" w:rsidRDefault="00B27D1E" w:rsidP="00371B9B">
      <w:pPr>
        <w:spacing w:line="228" w:lineRule="auto"/>
        <w:ind w:firstLine="709"/>
        <w:jc w:val="both"/>
        <w:rPr>
          <w:rFonts w:eastAsia="Calibri"/>
          <w:sz w:val="28"/>
          <w:szCs w:val="28"/>
        </w:rPr>
      </w:pPr>
    </w:p>
    <w:p w:rsidR="007E03ED" w:rsidRPr="007E03ED" w:rsidRDefault="007E03ED" w:rsidP="00371B9B">
      <w:pPr>
        <w:spacing w:line="228" w:lineRule="auto"/>
        <w:ind w:firstLine="709"/>
        <w:jc w:val="both"/>
        <w:rPr>
          <w:rFonts w:eastAsia="Calibri"/>
          <w:sz w:val="28"/>
          <w:szCs w:val="28"/>
        </w:rPr>
      </w:pPr>
    </w:p>
    <w:p w:rsidR="006175D7" w:rsidRPr="007E03ED" w:rsidRDefault="006175D7" w:rsidP="00533508">
      <w:pPr>
        <w:spacing w:line="252" w:lineRule="auto"/>
        <w:jc w:val="both"/>
        <w:rPr>
          <w:rFonts w:eastAsia="Calibri"/>
          <w:sz w:val="28"/>
          <w:szCs w:val="27"/>
        </w:rPr>
      </w:pPr>
      <w:r w:rsidRPr="007E03ED">
        <w:rPr>
          <w:rFonts w:eastAsia="Calibri"/>
          <w:sz w:val="28"/>
          <w:szCs w:val="27"/>
        </w:rPr>
        <w:t>Премьер-министр</w:t>
      </w:r>
    </w:p>
    <w:p w:rsidR="00FB66EC" w:rsidRPr="00D7760E" w:rsidRDefault="006175D7" w:rsidP="00533508">
      <w:pPr>
        <w:pStyle w:val="a3"/>
        <w:spacing w:line="252" w:lineRule="auto"/>
        <w:ind w:firstLine="0"/>
        <w:rPr>
          <w:szCs w:val="27"/>
        </w:rPr>
      </w:pPr>
      <w:r w:rsidRPr="007E03ED">
        <w:rPr>
          <w:rFonts w:eastAsia="Calibri"/>
          <w:szCs w:val="27"/>
        </w:rPr>
        <w:t>Ре</w:t>
      </w:r>
      <w:r w:rsidR="0054032D" w:rsidRPr="007E03ED">
        <w:rPr>
          <w:rFonts w:eastAsia="Calibri"/>
          <w:szCs w:val="27"/>
        </w:rPr>
        <w:t>спублики Татарстан</w:t>
      </w:r>
      <w:r w:rsidR="0054032D" w:rsidRPr="007E03ED">
        <w:rPr>
          <w:rFonts w:eastAsia="Calibri"/>
          <w:szCs w:val="27"/>
        </w:rPr>
        <w:tab/>
      </w:r>
      <w:r w:rsidR="0054032D" w:rsidRPr="007E03ED">
        <w:rPr>
          <w:rFonts w:eastAsia="Calibri"/>
          <w:szCs w:val="27"/>
        </w:rPr>
        <w:tab/>
      </w:r>
      <w:r w:rsidR="0054032D" w:rsidRPr="007E03ED">
        <w:rPr>
          <w:rFonts w:eastAsia="Calibri"/>
          <w:szCs w:val="27"/>
        </w:rPr>
        <w:tab/>
      </w:r>
      <w:r w:rsidR="0054032D" w:rsidRPr="007E03ED">
        <w:rPr>
          <w:rFonts w:eastAsia="Calibri"/>
          <w:szCs w:val="27"/>
        </w:rPr>
        <w:tab/>
      </w:r>
      <w:r w:rsidR="0054032D" w:rsidRPr="007E03ED">
        <w:rPr>
          <w:rFonts w:eastAsia="Calibri"/>
          <w:szCs w:val="27"/>
        </w:rPr>
        <w:tab/>
      </w:r>
      <w:r w:rsidR="0054032D" w:rsidRPr="007E03ED">
        <w:rPr>
          <w:rFonts w:eastAsia="Calibri"/>
          <w:szCs w:val="27"/>
        </w:rPr>
        <w:tab/>
      </w:r>
      <w:r w:rsidR="0054032D" w:rsidRPr="007E03ED">
        <w:rPr>
          <w:rFonts w:eastAsia="Calibri"/>
          <w:szCs w:val="27"/>
        </w:rPr>
        <w:tab/>
      </w:r>
      <w:r w:rsidRPr="007E03ED">
        <w:rPr>
          <w:rFonts w:eastAsia="Calibri"/>
          <w:szCs w:val="27"/>
        </w:rPr>
        <w:tab/>
      </w:r>
      <w:r w:rsidRPr="007E03ED">
        <w:rPr>
          <w:rFonts w:eastAsia="Calibri"/>
          <w:szCs w:val="27"/>
        </w:rPr>
        <w:tab/>
        <w:t xml:space="preserve"> А.В.Песошин</w:t>
      </w:r>
    </w:p>
    <w:sectPr w:rsidR="00FB66EC" w:rsidRPr="00D7760E" w:rsidSect="006A05BE">
      <w:headerReference w:type="default" r:id="rId8"/>
      <w:pgSz w:w="11906" w:h="16838"/>
      <w:pgMar w:top="1134" w:right="566"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98" w:rsidRDefault="00BC4E98" w:rsidP="008C34D3">
      <w:r>
        <w:separator/>
      </w:r>
    </w:p>
  </w:endnote>
  <w:endnote w:type="continuationSeparator" w:id="0">
    <w:p w:rsidR="00BC4E98" w:rsidRDefault="00BC4E98" w:rsidP="008C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98" w:rsidRDefault="00BC4E98" w:rsidP="008C34D3">
      <w:r>
        <w:separator/>
      </w:r>
    </w:p>
  </w:footnote>
  <w:footnote w:type="continuationSeparator" w:id="0">
    <w:p w:rsidR="00BC4E98" w:rsidRDefault="00BC4E98" w:rsidP="008C3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89196"/>
      <w:docPartObj>
        <w:docPartGallery w:val="Page Numbers (Top of Page)"/>
        <w:docPartUnique/>
      </w:docPartObj>
    </w:sdtPr>
    <w:sdtEndPr/>
    <w:sdtContent>
      <w:p w:rsidR="008C34D3" w:rsidRDefault="008C34D3" w:rsidP="00A60D0C">
        <w:pPr>
          <w:pStyle w:val="a8"/>
          <w:jc w:val="center"/>
        </w:pPr>
        <w:r w:rsidRPr="008C34D3">
          <w:rPr>
            <w:sz w:val="28"/>
            <w:szCs w:val="28"/>
          </w:rPr>
          <w:fldChar w:fldCharType="begin"/>
        </w:r>
        <w:r w:rsidRPr="008C34D3">
          <w:rPr>
            <w:sz w:val="28"/>
            <w:szCs w:val="28"/>
          </w:rPr>
          <w:instrText>PAGE   \* MERGEFORMAT</w:instrText>
        </w:r>
        <w:r w:rsidRPr="008C34D3">
          <w:rPr>
            <w:sz w:val="28"/>
            <w:szCs w:val="28"/>
          </w:rPr>
          <w:fldChar w:fldCharType="separate"/>
        </w:r>
        <w:r w:rsidR="00C33C63">
          <w:rPr>
            <w:noProof/>
            <w:sz w:val="28"/>
            <w:szCs w:val="28"/>
          </w:rPr>
          <w:t>2</w:t>
        </w:r>
        <w:r w:rsidRPr="008C34D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22BC"/>
    <w:multiLevelType w:val="hybridMultilevel"/>
    <w:tmpl w:val="CE80848E"/>
    <w:lvl w:ilvl="0" w:tplc="90127B2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E2535"/>
    <w:multiLevelType w:val="hybridMultilevel"/>
    <w:tmpl w:val="14601C26"/>
    <w:lvl w:ilvl="0" w:tplc="2D766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044384"/>
    <w:multiLevelType w:val="hybridMultilevel"/>
    <w:tmpl w:val="DAA8178E"/>
    <w:lvl w:ilvl="0" w:tplc="64CE9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B0449E"/>
    <w:multiLevelType w:val="hybridMultilevel"/>
    <w:tmpl w:val="2AA6A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C3750C"/>
    <w:multiLevelType w:val="hybridMultilevel"/>
    <w:tmpl w:val="4DDA330C"/>
    <w:lvl w:ilvl="0" w:tplc="C2DAA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C"/>
    <w:rsid w:val="00002355"/>
    <w:rsid w:val="000053BB"/>
    <w:rsid w:val="00007BFB"/>
    <w:rsid w:val="00012A5E"/>
    <w:rsid w:val="00017223"/>
    <w:rsid w:val="00021DC4"/>
    <w:rsid w:val="00022F50"/>
    <w:rsid w:val="000248DE"/>
    <w:rsid w:val="0002674B"/>
    <w:rsid w:val="00032F7C"/>
    <w:rsid w:val="00033E98"/>
    <w:rsid w:val="00034887"/>
    <w:rsid w:val="00034D40"/>
    <w:rsid w:val="00042A72"/>
    <w:rsid w:val="00044BD6"/>
    <w:rsid w:val="00045D2C"/>
    <w:rsid w:val="00053FE2"/>
    <w:rsid w:val="00064CB6"/>
    <w:rsid w:val="00067494"/>
    <w:rsid w:val="00067C85"/>
    <w:rsid w:val="00075109"/>
    <w:rsid w:val="000775C9"/>
    <w:rsid w:val="00081CE2"/>
    <w:rsid w:val="000847D5"/>
    <w:rsid w:val="00084B85"/>
    <w:rsid w:val="0008664E"/>
    <w:rsid w:val="00086DBF"/>
    <w:rsid w:val="000873D0"/>
    <w:rsid w:val="00087BBB"/>
    <w:rsid w:val="00090473"/>
    <w:rsid w:val="00091674"/>
    <w:rsid w:val="000939C5"/>
    <w:rsid w:val="00095A65"/>
    <w:rsid w:val="00097692"/>
    <w:rsid w:val="00097F0F"/>
    <w:rsid w:val="000A714E"/>
    <w:rsid w:val="000A780B"/>
    <w:rsid w:val="000B1002"/>
    <w:rsid w:val="000B27CC"/>
    <w:rsid w:val="000B735D"/>
    <w:rsid w:val="000C0B04"/>
    <w:rsid w:val="000C239B"/>
    <w:rsid w:val="000C76DD"/>
    <w:rsid w:val="000D373F"/>
    <w:rsid w:val="000E1389"/>
    <w:rsid w:val="000E362A"/>
    <w:rsid w:val="000E5B01"/>
    <w:rsid w:val="000E72D1"/>
    <w:rsid w:val="000F20C0"/>
    <w:rsid w:val="000F25C8"/>
    <w:rsid w:val="000F5000"/>
    <w:rsid w:val="000F5D0F"/>
    <w:rsid w:val="00102E9F"/>
    <w:rsid w:val="00103104"/>
    <w:rsid w:val="001051D5"/>
    <w:rsid w:val="00114C3B"/>
    <w:rsid w:val="00117AAD"/>
    <w:rsid w:val="00121C5A"/>
    <w:rsid w:val="001225BC"/>
    <w:rsid w:val="00123588"/>
    <w:rsid w:val="00133A36"/>
    <w:rsid w:val="00136036"/>
    <w:rsid w:val="00140891"/>
    <w:rsid w:val="00143851"/>
    <w:rsid w:val="001441B3"/>
    <w:rsid w:val="00153487"/>
    <w:rsid w:val="00155E7B"/>
    <w:rsid w:val="00156D1A"/>
    <w:rsid w:val="0015757C"/>
    <w:rsid w:val="001654A0"/>
    <w:rsid w:val="0017087B"/>
    <w:rsid w:val="001720D6"/>
    <w:rsid w:val="0017381B"/>
    <w:rsid w:val="00174834"/>
    <w:rsid w:val="0017789F"/>
    <w:rsid w:val="00182286"/>
    <w:rsid w:val="00182D68"/>
    <w:rsid w:val="00183E84"/>
    <w:rsid w:val="001870CE"/>
    <w:rsid w:val="00190FEE"/>
    <w:rsid w:val="001963EA"/>
    <w:rsid w:val="001A3031"/>
    <w:rsid w:val="001B058F"/>
    <w:rsid w:val="001B50FF"/>
    <w:rsid w:val="001C0A91"/>
    <w:rsid w:val="001C0AC0"/>
    <w:rsid w:val="001C4C48"/>
    <w:rsid w:val="001D01C3"/>
    <w:rsid w:val="001D1F87"/>
    <w:rsid w:val="001D4AD4"/>
    <w:rsid w:val="001D6277"/>
    <w:rsid w:val="001E1903"/>
    <w:rsid w:val="001E6313"/>
    <w:rsid w:val="001F1557"/>
    <w:rsid w:val="001F2CBD"/>
    <w:rsid w:val="002009F2"/>
    <w:rsid w:val="002014ED"/>
    <w:rsid w:val="002017CB"/>
    <w:rsid w:val="002048FB"/>
    <w:rsid w:val="00206DA2"/>
    <w:rsid w:val="00207E15"/>
    <w:rsid w:val="002107B9"/>
    <w:rsid w:val="00211FE1"/>
    <w:rsid w:val="0021278D"/>
    <w:rsid w:val="00214C75"/>
    <w:rsid w:val="00222594"/>
    <w:rsid w:val="0022550D"/>
    <w:rsid w:val="00227B20"/>
    <w:rsid w:val="0023125C"/>
    <w:rsid w:val="002368A6"/>
    <w:rsid w:val="00245FC8"/>
    <w:rsid w:val="00251C10"/>
    <w:rsid w:val="002575C6"/>
    <w:rsid w:val="00261282"/>
    <w:rsid w:val="002645D7"/>
    <w:rsid w:val="00265B35"/>
    <w:rsid w:val="00266259"/>
    <w:rsid w:val="00270CE5"/>
    <w:rsid w:val="002719E2"/>
    <w:rsid w:val="00271A25"/>
    <w:rsid w:val="00272C5C"/>
    <w:rsid w:val="0027392F"/>
    <w:rsid w:val="00276574"/>
    <w:rsid w:val="0027725E"/>
    <w:rsid w:val="002826DF"/>
    <w:rsid w:val="0028323B"/>
    <w:rsid w:val="002928A4"/>
    <w:rsid w:val="002A0551"/>
    <w:rsid w:val="002A0A5A"/>
    <w:rsid w:val="002A1EF1"/>
    <w:rsid w:val="002A2BB1"/>
    <w:rsid w:val="002A4720"/>
    <w:rsid w:val="002A5AAD"/>
    <w:rsid w:val="002A704D"/>
    <w:rsid w:val="002A7BDE"/>
    <w:rsid w:val="002A7D30"/>
    <w:rsid w:val="002B17D3"/>
    <w:rsid w:val="002B25AB"/>
    <w:rsid w:val="002B2DCD"/>
    <w:rsid w:val="002B7194"/>
    <w:rsid w:val="002C3084"/>
    <w:rsid w:val="002C3CC6"/>
    <w:rsid w:val="002C58EF"/>
    <w:rsid w:val="002C5A85"/>
    <w:rsid w:val="002C68D2"/>
    <w:rsid w:val="002C783A"/>
    <w:rsid w:val="002D210C"/>
    <w:rsid w:val="002D3B1C"/>
    <w:rsid w:val="002D4390"/>
    <w:rsid w:val="002D6752"/>
    <w:rsid w:val="002E07B7"/>
    <w:rsid w:val="002E4282"/>
    <w:rsid w:val="002E5DEF"/>
    <w:rsid w:val="002F478A"/>
    <w:rsid w:val="002F4F99"/>
    <w:rsid w:val="003007B9"/>
    <w:rsid w:val="00301B15"/>
    <w:rsid w:val="00301DDC"/>
    <w:rsid w:val="003041D4"/>
    <w:rsid w:val="00311050"/>
    <w:rsid w:val="00315EBF"/>
    <w:rsid w:val="003212AB"/>
    <w:rsid w:val="00324009"/>
    <w:rsid w:val="003249FA"/>
    <w:rsid w:val="00325F24"/>
    <w:rsid w:val="0032725D"/>
    <w:rsid w:val="003309EF"/>
    <w:rsid w:val="003333E5"/>
    <w:rsid w:val="00333E60"/>
    <w:rsid w:val="003422E7"/>
    <w:rsid w:val="00346230"/>
    <w:rsid w:val="00347E80"/>
    <w:rsid w:val="00353BE1"/>
    <w:rsid w:val="00355E7D"/>
    <w:rsid w:val="003600FB"/>
    <w:rsid w:val="00367D1A"/>
    <w:rsid w:val="00371B9B"/>
    <w:rsid w:val="00375381"/>
    <w:rsid w:val="00377B5E"/>
    <w:rsid w:val="00380DCC"/>
    <w:rsid w:val="00382C96"/>
    <w:rsid w:val="00384CD8"/>
    <w:rsid w:val="00385814"/>
    <w:rsid w:val="00386EC9"/>
    <w:rsid w:val="00391858"/>
    <w:rsid w:val="003952CE"/>
    <w:rsid w:val="003967F2"/>
    <w:rsid w:val="003A1829"/>
    <w:rsid w:val="003A420D"/>
    <w:rsid w:val="003A4437"/>
    <w:rsid w:val="003A4A6A"/>
    <w:rsid w:val="003A56E9"/>
    <w:rsid w:val="003B1598"/>
    <w:rsid w:val="003B4EF9"/>
    <w:rsid w:val="003B5CCC"/>
    <w:rsid w:val="003C20C4"/>
    <w:rsid w:val="003C2522"/>
    <w:rsid w:val="003C2701"/>
    <w:rsid w:val="003C414A"/>
    <w:rsid w:val="003C5E85"/>
    <w:rsid w:val="003C7345"/>
    <w:rsid w:val="003C76B0"/>
    <w:rsid w:val="003D0D6D"/>
    <w:rsid w:val="003D0F47"/>
    <w:rsid w:val="003D1101"/>
    <w:rsid w:val="003E15A4"/>
    <w:rsid w:val="003E6D24"/>
    <w:rsid w:val="003E74BF"/>
    <w:rsid w:val="003F125B"/>
    <w:rsid w:val="003F2085"/>
    <w:rsid w:val="0040001D"/>
    <w:rsid w:val="00400795"/>
    <w:rsid w:val="004012AA"/>
    <w:rsid w:val="00401816"/>
    <w:rsid w:val="00401E1D"/>
    <w:rsid w:val="00407B74"/>
    <w:rsid w:val="00411782"/>
    <w:rsid w:val="00411CFC"/>
    <w:rsid w:val="00412807"/>
    <w:rsid w:val="0041336D"/>
    <w:rsid w:val="00415F51"/>
    <w:rsid w:val="00424960"/>
    <w:rsid w:val="00425E83"/>
    <w:rsid w:val="00425F4F"/>
    <w:rsid w:val="004318BB"/>
    <w:rsid w:val="004320E0"/>
    <w:rsid w:val="00435CA4"/>
    <w:rsid w:val="00436F49"/>
    <w:rsid w:val="00441D7F"/>
    <w:rsid w:val="00443A83"/>
    <w:rsid w:val="00451CDD"/>
    <w:rsid w:val="0045454F"/>
    <w:rsid w:val="00456714"/>
    <w:rsid w:val="00456C94"/>
    <w:rsid w:val="00457C29"/>
    <w:rsid w:val="004660DB"/>
    <w:rsid w:val="0046704D"/>
    <w:rsid w:val="004678F4"/>
    <w:rsid w:val="00473A68"/>
    <w:rsid w:val="00477BA5"/>
    <w:rsid w:val="004914DA"/>
    <w:rsid w:val="0049405D"/>
    <w:rsid w:val="004A0E27"/>
    <w:rsid w:val="004A31A0"/>
    <w:rsid w:val="004A6CE9"/>
    <w:rsid w:val="004A6EB7"/>
    <w:rsid w:val="004B0B58"/>
    <w:rsid w:val="004C66EA"/>
    <w:rsid w:val="004C775B"/>
    <w:rsid w:val="004D05AE"/>
    <w:rsid w:val="004D2069"/>
    <w:rsid w:val="004D6FDA"/>
    <w:rsid w:val="004D7B53"/>
    <w:rsid w:val="004E05C0"/>
    <w:rsid w:val="004E51B8"/>
    <w:rsid w:val="004F42F2"/>
    <w:rsid w:val="00505EAA"/>
    <w:rsid w:val="005119B4"/>
    <w:rsid w:val="00511E55"/>
    <w:rsid w:val="005128A9"/>
    <w:rsid w:val="0052124C"/>
    <w:rsid w:val="00525C8D"/>
    <w:rsid w:val="005264F3"/>
    <w:rsid w:val="0053147A"/>
    <w:rsid w:val="00533508"/>
    <w:rsid w:val="00537954"/>
    <w:rsid w:val="00537D41"/>
    <w:rsid w:val="0054032D"/>
    <w:rsid w:val="00541639"/>
    <w:rsid w:val="00544697"/>
    <w:rsid w:val="0054767D"/>
    <w:rsid w:val="00552A46"/>
    <w:rsid w:val="005539E9"/>
    <w:rsid w:val="0055504C"/>
    <w:rsid w:val="005558FC"/>
    <w:rsid w:val="00555C19"/>
    <w:rsid w:val="00560FB4"/>
    <w:rsid w:val="005618F7"/>
    <w:rsid w:val="00566ECB"/>
    <w:rsid w:val="00571468"/>
    <w:rsid w:val="00571917"/>
    <w:rsid w:val="00572B00"/>
    <w:rsid w:val="00572BEF"/>
    <w:rsid w:val="00572DF5"/>
    <w:rsid w:val="005749BD"/>
    <w:rsid w:val="00576243"/>
    <w:rsid w:val="005763BA"/>
    <w:rsid w:val="005851BA"/>
    <w:rsid w:val="00587B78"/>
    <w:rsid w:val="0059357D"/>
    <w:rsid w:val="0059699B"/>
    <w:rsid w:val="00597A2F"/>
    <w:rsid w:val="005A2B26"/>
    <w:rsid w:val="005A3F2D"/>
    <w:rsid w:val="005A4F3B"/>
    <w:rsid w:val="005A7768"/>
    <w:rsid w:val="005A78B9"/>
    <w:rsid w:val="005A798D"/>
    <w:rsid w:val="005B038F"/>
    <w:rsid w:val="005B0453"/>
    <w:rsid w:val="005B14E0"/>
    <w:rsid w:val="005B219D"/>
    <w:rsid w:val="005B270C"/>
    <w:rsid w:val="005B2849"/>
    <w:rsid w:val="005C1251"/>
    <w:rsid w:val="005C384A"/>
    <w:rsid w:val="005C658F"/>
    <w:rsid w:val="005D0C09"/>
    <w:rsid w:val="005D29D9"/>
    <w:rsid w:val="005E01FD"/>
    <w:rsid w:val="005E082E"/>
    <w:rsid w:val="005E0F64"/>
    <w:rsid w:val="005F20A0"/>
    <w:rsid w:val="006040D4"/>
    <w:rsid w:val="00610E02"/>
    <w:rsid w:val="00610E9D"/>
    <w:rsid w:val="00611A30"/>
    <w:rsid w:val="00612E8A"/>
    <w:rsid w:val="00613103"/>
    <w:rsid w:val="0061506B"/>
    <w:rsid w:val="006175D7"/>
    <w:rsid w:val="00622685"/>
    <w:rsid w:val="0062296B"/>
    <w:rsid w:val="00626B81"/>
    <w:rsid w:val="00630F31"/>
    <w:rsid w:val="00630FC8"/>
    <w:rsid w:val="00631367"/>
    <w:rsid w:val="00636A8E"/>
    <w:rsid w:val="00637924"/>
    <w:rsid w:val="006460B1"/>
    <w:rsid w:val="006461AA"/>
    <w:rsid w:val="006514E3"/>
    <w:rsid w:val="0065239D"/>
    <w:rsid w:val="0066202A"/>
    <w:rsid w:val="0066330C"/>
    <w:rsid w:val="0066433A"/>
    <w:rsid w:val="00665057"/>
    <w:rsid w:val="006651B8"/>
    <w:rsid w:val="00672202"/>
    <w:rsid w:val="006759D5"/>
    <w:rsid w:val="0068001C"/>
    <w:rsid w:val="006817DE"/>
    <w:rsid w:val="006819D2"/>
    <w:rsid w:val="00682A3D"/>
    <w:rsid w:val="006867B9"/>
    <w:rsid w:val="0068694D"/>
    <w:rsid w:val="00690048"/>
    <w:rsid w:val="006A05BE"/>
    <w:rsid w:val="006A2BC5"/>
    <w:rsid w:val="006A3932"/>
    <w:rsid w:val="006A642C"/>
    <w:rsid w:val="006B479C"/>
    <w:rsid w:val="006B47E2"/>
    <w:rsid w:val="006B58D4"/>
    <w:rsid w:val="006D13FC"/>
    <w:rsid w:val="006D22A5"/>
    <w:rsid w:val="006E0B18"/>
    <w:rsid w:val="006E2C8C"/>
    <w:rsid w:val="006E2E44"/>
    <w:rsid w:val="006F097F"/>
    <w:rsid w:val="006F1D59"/>
    <w:rsid w:val="006F3787"/>
    <w:rsid w:val="006F3A90"/>
    <w:rsid w:val="006F574D"/>
    <w:rsid w:val="00712355"/>
    <w:rsid w:val="007124F7"/>
    <w:rsid w:val="00714538"/>
    <w:rsid w:val="0072262E"/>
    <w:rsid w:val="007256CF"/>
    <w:rsid w:val="007262DF"/>
    <w:rsid w:val="0073112A"/>
    <w:rsid w:val="00734615"/>
    <w:rsid w:val="00735556"/>
    <w:rsid w:val="007376E1"/>
    <w:rsid w:val="00744CD4"/>
    <w:rsid w:val="00745483"/>
    <w:rsid w:val="00750E29"/>
    <w:rsid w:val="00751D76"/>
    <w:rsid w:val="00753276"/>
    <w:rsid w:val="007539DC"/>
    <w:rsid w:val="00754CD5"/>
    <w:rsid w:val="0076182A"/>
    <w:rsid w:val="007650AB"/>
    <w:rsid w:val="00765FE9"/>
    <w:rsid w:val="0076647E"/>
    <w:rsid w:val="00774C94"/>
    <w:rsid w:val="00775550"/>
    <w:rsid w:val="007840A9"/>
    <w:rsid w:val="00785D2D"/>
    <w:rsid w:val="00791496"/>
    <w:rsid w:val="00793C0F"/>
    <w:rsid w:val="00793E7C"/>
    <w:rsid w:val="00794290"/>
    <w:rsid w:val="00795478"/>
    <w:rsid w:val="0079576B"/>
    <w:rsid w:val="00796692"/>
    <w:rsid w:val="007A2627"/>
    <w:rsid w:val="007A263C"/>
    <w:rsid w:val="007A2C4E"/>
    <w:rsid w:val="007A6B34"/>
    <w:rsid w:val="007B0D30"/>
    <w:rsid w:val="007B5A99"/>
    <w:rsid w:val="007C069E"/>
    <w:rsid w:val="007C120C"/>
    <w:rsid w:val="007C5AD4"/>
    <w:rsid w:val="007C5EC9"/>
    <w:rsid w:val="007D448C"/>
    <w:rsid w:val="007D60EA"/>
    <w:rsid w:val="007D705E"/>
    <w:rsid w:val="007E03ED"/>
    <w:rsid w:val="007E17AE"/>
    <w:rsid w:val="007E5A97"/>
    <w:rsid w:val="007F1FC7"/>
    <w:rsid w:val="007F2F9D"/>
    <w:rsid w:val="007F3383"/>
    <w:rsid w:val="007F5469"/>
    <w:rsid w:val="007F776D"/>
    <w:rsid w:val="00801AF7"/>
    <w:rsid w:val="0080255E"/>
    <w:rsid w:val="008042F6"/>
    <w:rsid w:val="00812CFA"/>
    <w:rsid w:val="008161F0"/>
    <w:rsid w:val="00820B47"/>
    <w:rsid w:val="008265EC"/>
    <w:rsid w:val="008302FD"/>
    <w:rsid w:val="0083095A"/>
    <w:rsid w:val="00831AA6"/>
    <w:rsid w:val="00834658"/>
    <w:rsid w:val="0083467A"/>
    <w:rsid w:val="00840E69"/>
    <w:rsid w:val="008413DD"/>
    <w:rsid w:val="00842E37"/>
    <w:rsid w:val="00843DBB"/>
    <w:rsid w:val="00857C16"/>
    <w:rsid w:val="00861C54"/>
    <w:rsid w:val="008658D9"/>
    <w:rsid w:val="00867D73"/>
    <w:rsid w:val="00875986"/>
    <w:rsid w:val="008770D7"/>
    <w:rsid w:val="00882EA1"/>
    <w:rsid w:val="00892276"/>
    <w:rsid w:val="0089437D"/>
    <w:rsid w:val="00897D9B"/>
    <w:rsid w:val="008A47B2"/>
    <w:rsid w:val="008A5BE1"/>
    <w:rsid w:val="008A6EC2"/>
    <w:rsid w:val="008B3502"/>
    <w:rsid w:val="008C34D3"/>
    <w:rsid w:val="008C4EF9"/>
    <w:rsid w:val="008C5520"/>
    <w:rsid w:val="008C651A"/>
    <w:rsid w:val="008D02BB"/>
    <w:rsid w:val="008D2EF3"/>
    <w:rsid w:val="008D3898"/>
    <w:rsid w:val="008D508D"/>
    <w:rsid w:val="008D6620"/>
    <w:rsid w:val="008E108D"/>
    <w:rsid w:val="008E130F"/>
    <w:rsid w:val="008E256D"/>
    <w:rsid w:val="008F1CBE"/>
    <w:rsid w:val="008F4164"/>
    <w:rsid w:val="008F6762"/>
    <w:rsid w:val="00901377"/>
    <w:rsid w:val="00903BC6"/>
    <w:rsid w:val="009051D0"/>
    <w:rsid w:val="0091196A"/>
    <w:rsid w:val="00913F8F"/>
    <w:rsid w:val="00921684"/>
    <w:rsid w:val="00922376"/>
    <w:rsid w:val="009227C7"/>
    <w:rsid w:val="00923274"/>
    <w:rsid w:val="009277F6"/>
    <w:rsid w:val="00930496"/>
    <w:rsid w:val="00931E76"/>
    <w:rsid w:val="009335B8"/>
    <w:rsid w:val="00933691"/>
    <w:rsid w:val="00935A6E"/>
    <w:rsid w:val="009453F2"/>
    <w:rsid w:val="00945865"/>
    <w:rsid w:val="00945EB7"/>
    <w:rsid w:val="0095124B"/>
    <w:rsid w:val="00961A53"/>
    <w:rsid w:val="00966514"/>
    <w:rsid w:val="00973F0B"/>
    <w:rsid w:val="0097525F"/>
    <w:rsid w:val="0097652D"/>
    <w:rsid w:val="009766C2"/>
    <w:rsid w:val="00976E6F"/>
    <w:rsid w:val="00980DE9"/>
    <w:rsid w:val="00981C95"/>
    <w:rsid w:val="00983E7D"/>
    <w:rsid w:val="009900EB"/>
    <w:rsid w:val="00991E45"/>
    <w:rsid w:val="00993934"/>
    <w:rsid w:val="00993DCB"/>
    <w:rsid w:val="00994A57"/>
    <w:rsid w:val="00996455"/>
    <w:rsid w:val="009A34EF"/>
    <w:rsid w:val="009A4B1A"/>
    <w:rsid w:val="009A51F2"/>
    <w:rsid w:val="009A64FA"/>
    <w:rsid w:val="009A7B6C"/>
    <w:rsid w:val="009B20C1"/>
    <w:rsid w:val="009B7A5D"/>
    <w:rsid w:val="009D51DC"/>
    <w:rsid w:val="009D5F56"/>
    <w:rsid w:val="009D66CA"/>
    <w:rsid w:val="009E1099"/>
    <w:rsid w:val="009E3D00"/>
    <w:rsid w:val="009E4892"/>
    <w:rsid w:val="009E4F51"/>
    <w:rsid w:val="009F00B8"/>
    <w:rsid w:val="009F029D"/>
    <w:rsid w:val="009F6993"/>
    <w:rsid w:val="00A1145A"/>
    <w:rsid w:val="00A12957"/>
    <w:rsid w:val="00A15C7C"/>
    <w:rsid w:val="00A23E1B"/>
    <w:rsid w:val="00A25343"/>
    <w:rsid w:val="00A26D03"/>
    <w:rsid w:val="00A2761C"/>
    <w:rsid w:val="00A3399B"/>
    <w:rsid w:val="00A344C0"/>
    <w:rsid w:val="00A37A16"/>
    <w:rsid w:val="00A40BE5"/>
    <w:rsid w:val="00A4158B"/>
    <w:rsid w:val="00A417A2"/>
    <w:rsid w:val="00A41DA9"/>
    <w:rsid w:val="00A46B41"/>
    <w:rsid w:val="00A47E06"/>
    <w:rsid w:val="00A50136"/>
    <w:rsid w:val="00A50D6B"/>
    <w:rsid w:val="00A517B7"/>
    <w:rsid w:val="00A51C2D"/>
    <w:rsid w:val="00A5206B"/>
    <w:rsid w:val="00A57043"/>
    <w:rsid w:val="00A603DE"/>
    <w:rsid w:val="00A60D0C"/>
    <w:rsid w:val="00A65BFF"/>
    <w:rsid w:val="00A7083C"/>
    <w:rsid w:val="00A70D96"/>
    <w:rsid w:val="00A70F57"/>
    <w:rsid w:val="00A72866"/>
    <w:rsid w:val="00A745DD"/>
    <w:rsid w:val="00A7474D"/>
    <w:rsid w:val="00A74C0B"/>
    <w:rsid w:val="00A76A14"/>
    <w:rsid w:val="00A77DEB"/>
    <w:rsid w:val="00A80DC5"/>
    <w:rsid w:val="00A87413"/>
    <w:rsid w:val="00A925C0"/>
    <w:rsid w:val="00A92A0E"/>
    <w:rsid w:val="00A937EC"/>
    <w:rsid w:val="00A95DEF"/>
    <w:rsid w:val="00A9643B"/>
    <w:rsid w:val="00AA7A30"/>
    <w:rsid w:val="00AB0098"/>
    <w:rsid w:val="00AB2411"/>
    <w:rsid w:val="00AB7F99"/>
    <w:rsid w:val="00AC40EC"/>
    <w:rsid w:val="00AD4B05"/>
    <w:rsid w:val="00AD58AB"/>
    <w:rsid w:val="00AD7616"/>
    <w:rsid w:val="00AD7CC7"/>
    <w:rsid w:val="00AE0C98"/>
    <w:rsid w:val="00AE155D"/>
    <w:rsid w:val="00AE57C1"/>
    <w:rsid w:val="00AF1E41"/>
    <w:rsid w:val="00AF25D7"/>
    <w:rsid w:val="00AF2DCA"/>
    <w:rsid w:val="00AF676E"/>
    <w:rsid w:val="00B008FB"/>
    <w:rsid w:val="00B07581"/>
    <w:rsid w:val="00B132CE"/>
    <w:rsid w:val="00B15E97"/>
    <w:rsid w:val="00B17035"/>
    <w:rsid w:val="00B206FF"/>
    <w:rsid w:val="00B20E1A"/>
    <w:rsid w:val="00B23528"/>
    <w:rsid w:val="00B23F2C"/>
    <w:rsid w:val="00B25406"/>
    <w:rsid w:val="00B27AAF"/>
    <w:rsid w:val="00B27D1E"/>
    <w:rsid w:val="00B31A97"/>
    <w:rsid w:val="00B32E6D"/>
    <w:rsid w:val="00B33741"/>
    <w:rsid w:val="00B33745"/>
    <w:rsid w:val="00B371DF"/>
    <w:rsid w:val="00B377A6"/>
    <w:rsid w:val="00B44769"/>
    <w:rsid w:val="00B453E9"/>
    <w:rsid w:val="00B505E7"/>
    <w:rsid w:val="00B507A3"/>
    <w:rsid w:val="00B51743"/>
    <w:rsid w:val="00B51D86"/>
    <w:rsid w:val="00B52153"/>
    <w:rsid w:val="00B537D2"/>
    <w:rsid w:val="00B553FC"/>
    <w:rsid w:val="00B55778"/>
    <w:rsid w:val="00B56B46"/>
    <w:rsid w:val="00B674DE"/>
    <w:rsid w:val="00B701CB"/>
    <w:rsid w:val="00B72219"/>
    <w:rsid w:val="00B80316"/>
    <w:rsid w:val="00B80645"/>
    <w:rsid w:val="00B81B36"/>
    <w:rsid w:val="00B81F46"/>
    <w:rsid w:val="00B8535F"/>
    <w:rsid w:val="00B86F02"/>
    <w:rsid w:val="00B87ACE"/>
    <w:rsid w:val="00B90381"/>
    <w:rsid w:val="00B938E9"/>
    <w:rsid w:val="00B97094"/>
    <w:rsid w:val="00BA02E3"/>
    <w:rsid w:val="00BA6238"/>
    <w:rsid w:val="00BB06FF"/>
    <w:rsid w:val="00BC3E22"/>
    <w:rsid w:val="00BC472F"/>
    <w:rsid w:val="00BC4E98"/>
    <w:rsid w:val="00BD0D2B"/>
    <w:rsid w:val="00BD45EC"/>
    <w:rsid w:val="00BD7A0F"/>
    <w:rsid w:val="00BE275E"/>
    <w:rsid w:val="00BE5864"/>
    <w:rsid w:val="00BE630E"/>
    <w:rsid w:val="00BE66EF"/>
    <w:rsid w:val="00BF0269"/>
    <w:rsid w:val="00BF17FA"/>
    <w:rsid w:val="00BF2808"/>
    <w:rsid w:val="00BF3C87"/>
    <w:rsid w:val="00BF4105"/>
    <w:rsid w:val="00C0158E"/>
    <w:rsid w:val="00C01D9C"/>
    <w:rsid w:val="00C021E2"/>
    <w:rsid w:val="00C11DFB"/>
    <w:rsid w:val="00C15BC7"/>
    <w:rsid w:val="00C16255"/>
    <w:rsid w:val="00C17F7F"/>
    <w:rsid w:val="00C30D40"/>
    <w:rsid w:val="00C31E03"/>
    <w:rsid w:val="00C32648"/>
    <w:rsid w:val="00C33C63"/>
    <w:rsid w:val="00C35780"/>
    <w:rsid w:val="00C36273"/>
    <w:rsid w:val="00C43CEA"/>
    <w:rsid w:val="00C43E40"/>
    <w:rsid w:val="00C462BE"/>
    <w:rsid w:val="00C510FA"/>
    <w:rsid w:val="00C53047"/>
    <w:rsid w:val="00C56011"/>
    <w:rsid w:val="00C56672"/>
    <w:rsid w:val="00C614F3"/>
    <w:rsid w:val="00C67692"/>
    <w:rsid w:val="00C723EC"/>
    <w:rsid w:val="00C73605"/>
    <w:rsid w:val="00C74BEC"/>
    <w:rsid w:val="00C7593B"/>
    <w:rsid w:val="00C807CB"/>
    <w:rsid w:val="00C80E79"/>
    <w:rsid w:val="00C813A7"/>
    <w:rsid w:val="00C82D30"/>
    <w:rsid w:val="00C83D73"/>
    <w:rsid w:val="00C856F2"/>
    <w:rsid w:val="00C85FBD"/>
    <w:rsid w:val="00C8670A"/>
    <w:rsid w:val="00C9589F"/>
    <w:rsid w:val="00C96513"/>
    <w:rsid w:val="00C978D2"/>
    <w:rsid w:val="00C97B89"/>
    <w:rsid w:val="00CA3696"/>
    <w:rsid w:val="00CA393C"/>
    <w:rsid w:val="00CB08A1"/>
    <w:rsid w:val="00CB3494"/>
    <w:rsid w:val="00CB74E7"/>
    <w:rsid w:val="00CC0E67"/>
    <w:rsid w:val="00CC3073"/>
    <w:rsid w:val="00CC31C6"/>
    <w:rsid w:val="00CC47A3"/>
    <w:rsid w:val="00CC4A93"/>
    <w:rsid w:val="00CC4EB6"/>
    <w:rsid w:val="00CD31CE"/>
    <w:rsid w:val="00CD3C48"/>
    <w:rsid w:val="00CE0AF7"/>
    <w:rsid w:val="00CE0D5F"/>
    <w:rsid w:val="00CE27A3"/>
    <w:rsid w:val="00CE4E58"/>
    <w:rsid w:val="00CE7424"/>
    <w:rsid w:val="00CF4E67"/>
    <w:rsid w:val="00CF5A37"/>
    <w:rsid w:val="00D0643A"/>
    <w:rsid w:val="00D1242B"/>
    <w:rsid w:val="00D12ECA"/>
    <w:rsid w:val="00D13B06"/>
    <w:rsid w:val="00D16400"/>
    <w:rsid w:val="00D238E3"/>
    <w:rsid w:val="00D25CE8"/>
    <w:rsid w:val="00D264D0"/>
    <w:rsid w:val="00D33928"/>
    <w:rsid w:val="00D35DE6"/>
    <w:rsid w:val="00D35F20"/>
    <w:rsid w:val="00D41294"/>
    <w:rsid w:val="00D42A11"/>
    <w:rsid w:val="00D4466D"/>
    <w:rsid w:val="00D45BC7"/>
    <w:rsid w:val="00D47394"/>
    <w:rsid w:val="00D50EC9"/>
    <w:rsid w:val="00D54D58"/>
    <w:rsid w:val="00D56859"/>
    <w:rsid w:val="00D60046"/>
    <w:rsid w:val="00D62D64"/>
    <w:rsid w:val="00D63C42"/>
    <w:rsid w:val="00D64093"/>
    <w:rsid w:val="00D679B6"/>
    <w:rsid w:val="00D72CFD"/>
    <w:rsid w:val="00D7760E"/>
    <w:rsid w:val="00D82D36"/>
    <w:rsid w:val="00D8367E"/>
    <w:rsid w:val="00D84151"/>
    <w:rsid w:val="00D861D9"/>
    <w:rsid w:val="00D95731"/>
    <w:rsid w:val="00D964F1"/>
    <w:rsid w:val="00DA264D"/>
    <w:rsid w:val="00DA7115"/>
    <w:rsid w:val="00DA7341"/>
    <w:rsid w:val="00DB3324"/>
    <w:rsid w:val="00DB4973"/>
    <w:rsid w:val="00DB580C"/>
    <w:rsid w:val="00DC17A9"/>
    <w:rsid w:val="00DC7F65"/>
    <w:rsid w:val="00DD37C3"/>
    <w:rsid w:val="00DE1B65"/>
    <w:rsid w:val="00DE1BAE"/>
    <w:rsid w:val="00DE43C2"/>
    <w:rsid w:val="00DE6A06"/>
    <w:rsid w:val="00DF5F02"/>
    <w:rsid w:val="00DF79AF"/>
    <w:rsid w:val="00DF7D0F"/>
    <w:rsid w:val="00E02B17"/>
    <w:rsid w:val="00E03A74"/>
    <w:rsid w:val="00E0697E"/>
    <w:rsid w:val="00E11683"/>
    <w:rsid w:val="00E1567B"/>
    <w:rsid w:val="00E16F8E"/>
    <w:rsid w:val="00E20461"/>
    <w:rsid w:val="00E22DA6"/>
    <w:rsid w:val="00E23892"/>
    <w:rsid w:val="00E271FA"/>
    <w:rsid w:val="00E321F6"/>
    <w:rsid w:val="00E34C5D"/>
    <w:rsid w:val="00E40E25"/>
    <w:rsid w:val="00E4526C"/>
    <w:rsid w:val="00E475F5"/>
    <w:rsid w:val="00E51A57"/>
    <w:rsid w:val="00E52240"/>
    <w:rsid w:val="00E55749"/>
    <w:rsid w:val="00E5578E"/>
    <w:rsid w:val="00E661DF"/>
    <w:rsid w:val="00E6661D"/>
    <w:rsid w:val="00E6739D"/>
    <w:rsid w:val="00E67F38"/>
    <w:rsid w:val="00E7288D"/>
    <w:rsid w:val="00E7507F"/>
    <w:rsid w:val="00E76122"/>
    <w:rsid w:val="00E77C25"/>
    <w:rsid w:val="00E8455C"/>
    <w:rsid w:val="00E95943"/>
    <w:rsid w:val="00E96847"/>
    <w:rsid w:val="00EA6079"/>
    <w:rsid w:val="00EA62A1"/>
    <w:rsid w:val="00EA688A"/>
    <w:rsid w:val="00EA6EFA"/>
    <w:rsid w:val="00EB05A1"/>
    <w:rsid w:val="00EB1D04"/>
    <w:rsid w:val="00EB28DE"/>
    <w:rsid w:val="00EB383B"/>
    <w:rsid w:val="00EB76E7"/>
    <w:rsid w:val="00EC3F51"/>
    <w:rsid w:val="00EC49F6"/>
    <w:rsid w:val="00EC7091"/>
    <w:rsid w:val="00ED11AB"/>
    <w:rsid w:val="00ED5030"/>
    <w:rsid w:val="00ED5E4F"/>
    <w:rsid w:val="00EE173F"/>
    <w:rsid w:val="00EE3FBD"/>
    <w:rsid w:val="00EF0E8D"/>
    <w:rsid w:val="00EF1D3E"/>
    <w:rsid w:val="00EF20CF"/>
    <w:rsid w:val="00EF3702"/>
    <w:rsid w:val="00EF5FC1"/>
    <w:rsid w:val="00EF7B56"/>
    <w:rsid w:val="00F03CED"/>
    <w:rsid w:val="00F07E2C"/>
    <w:rsid w:val="00F10F8A"/>
    <w:rsid w:val="00F12C1A"/>
    <w:rsid w:val="00F14EE0"/>
    <w:rsid w:val="00F15B83"/>
    <w:rsid w:val="00F15F4F"/>
    <w:rsid w:val="00F16D36"/>
    <w:rsid w:val="00F16F16"/>
    <w:rsid w:val="00F23AEA"/>
    <w:rsid w:val="00F26973"/>
    <w:rsid w:val="00F31947"/>
    <w:rsid w:val="00F328F5"/>
    <w:rsid w:val="00F35C1A"/>
    <w:rsid w:val="00F42708"/>
    <w:rsid w:val="00F46091"/>
    <w:rsid w:val="00F46A13"/>
    <w:rsid w:val="00F4708E"/>
    <w:rsid w:val="00F52724"/>
    <w:rsid w:val="00F53791"/>
    <w:rsid w:val="00F5715F"/>
    <w:rsid w:val="00F64DFC"/>
    <w:rsid w:val="00F77A53"/>
    <w:rsid w:val="00F80A22"/>
    <w:rsid w:val="00F81B09"/>
    <w:rsid w:val="00F8320C"/>
    <w:rsid w:val="00F84416"/>
    <w:rsid w:val="00F84ACF"/>
    <w:rsid w:val="00F84DD7"/>
    <w:rsid w:val="00F92313"/>
    <w:rsid w:val="00F92CC1"/>
    <w:rsid w:val="00F94A2F"/>
    <w:rsid w:val="00FA0C27"/>
    <w:rsid w:val="00FA14A1"/>
    <w:rsid w:val="00FA1515"/>
    <w:rsid w:val="00FA5B2B"/>
    <w:rsid w:val="00FB1616"/>
    <w:rsid w:val="00FB1B5F"/>
    <w:rsid w:val="00FB2EC5"/>
    <w:rsid w:val="00FB445C"/>
    <w:rsid w:val="00FB5741"/>
    <w:rsid w:val="00FB66EC"/>
    <w:rsid w:val="00FC65CF"/>
    <w:rsid w:val="00FD12B3"/>
    <w:rsid w:val="00FD72E7"/>
    <w:rsid w:val="00FE2FC7"/>
    <w:rsid w:val="00FE42C4"/>
    <w:rsid w:val="00FE493C"/>
    <w:rsid w:val="00FE4C72"/>
    <w:rsid w:val="00FF0525"/>
    <w:rsid w:val="00FF2FD9"/>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055D7E-3E2B-4A3D-A5D3-5CDE30F9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6EC"/>
  </w:style>
  <w:style w:type="paragraph" w:styleId="1">
    <w:name w:val="heading 1"/>
    <w:basedOn w:val="a"/>
    <w:next w:val="a"/>
    <w:qFormat/>
    <w:rsid w:val="00FB66EC"/>
    <w:pPr>
      <w:keepNext/>
      <w:outlineLvl w:val="0"/>
    </w:pPr>
    <w:rPr>
      <w:sz w:val="28"/>
    </w:rPr>
  </w:style>
  <w:style w:type="paragraph" w:styleId="2">
    <w:name w:val="heading 2"/>
    <w:basedOn w:val="a"/>
    <w:next w:val="a"/>
    <w:link w:val="20"/>
    <w:semiHidden/>
    <w:unhideWhenUsed/>
    <w:qFormat/>
    <w:rsid w:val="00617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66EC"/>
    <w:pPr>
      <w:ind w:firstLine="851"/>
      <w:jc w:val="both"/>
    </w:pPr>
    <w:rPr>
      <w:sz w:val="28"/>
    </w:rPr>
  </w:style>
  <w:style w:type="paragraph" w:styleId="a5">
    <w:name w:val="Balloon Text"/>
    <w:basedOn w:val="a"/>
    <w:semiHidden/>
    <w:rsid w:val="00B371DF"/>
    <w:rPr>
      <w:rFonts w:ascii="Tahoma" w:hAnsi="Tahoma" w:cs="Tahoma"/>
      <w:sz w:val="16"/>
      <w:szCs w:val="16"/>
    </w:rPr>
  </w:style>
  <w:style w:type="character" w:customStyle="1" w:styleId="a4">
    <w:name w:val="Основной текст с отступом Знак"/>
    <w:basedOn w:val="a0"/>
    <w:link w:val="a3"/>
    <w:rsid w:val="007650AB"/>
    <w:rPr>
      <w:sz w:val="28"/>
    </w:rPr>
  </w:style>
  <w:style w:type="paragraph" w:styleId="a6">
    <w:name w:val="Title"/>
    <w:basedOn w:val="a"/>
    <w:next w:val="a"/>
    <w:link w:val="a7"/>
    <w:qFormat/>
    <w:rsid w:val="008D50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rsid w:val="008D508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9"/>
    <w:rsid w:val="006175D7"/>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8C34D3"/>
    <w:pPr>
      <w:tabs>
        <w:tab w:val="center" w:pos="4677"/>
        <w:tab w:val="right" w:pos="9355"/>
      </w:tabs>
    </w:pPr>
  </w:style>
  <w:style w:type="character" w:customStyle="1" w:styleId="a9">
    <w:name w:val="Верхний колонтитул Знак"/>
    <w:basedOn w:val="a0"/>
    <w:link w:val="a8"/>
    <w:uiPriority w:val="99"/>
    <w:rsid w:val="008C34D3"/>
  </w:style>
  <w:style w:type="paragraph" w:styleId="aa">
    <w:name w:val="footer"/>
    <w:basedOn w:val="a"/>
    <w:link w:val="ab"/>
    <w:unhideWhenUsed/>
    <w:rsid w:val="008C34D3"/>
    <w:pPr>
      <w:tabs>
        <w:tab w:val="center" w:pos="4677"/>
        <w:tab w:val="right" w:pos="9355"/>
      </w:tabs>
    </w:pPr>
  </w:style>
  <w:style w:type="character" w:customStyle="1" w:styleId="ab">
    <w:name w:val="Нижний колонтитул Знак"/>
    <w:basedOn w:val="a0"/>
    <w:link w:val="aa"/>
    <w:rsid w:val="008C34D3"/>
  </w:style>
  <w:style w:type="paragraph" w:styleId="ac">
    <w:name w:val="Body Text"/>
    <w:basedOn w:val="a"/>
    <w:link w:val="ad"/>
    <w:semiHidden/>
    <w:unhideWhenUsed/>
    <w:rsid w:val="00C43E40"/>
    <w:pPr>
      <w:spacing w:after="120"/>
    </w:pPr>
  </w:style>
  <w:style w:type="character" w:customStyle="1" w:styleId="ad">
    <w:name w:val="Основной текст Знак"/>
    <w:basedOn w:val="a0"/>
    <w:link w:val="ac"/>
    <w:semiHidden/>
    <w:rsid w:val="00C43E40"/>
  </w:style>
  <w:style w:type="character" w:styleId="ae">
    <w:name w:val="Strong"/>
    <w:uiPriority w:val="22"/>
    <w:qFormat/>
    <w:rsid w:val="00C43E40"/>
    <w:rPr>
      <w:b/>
      <w:bCs/>
    </w:rPr>
  </w:style>
  <w:style w:type="paragraph" w:customStyle="1" w:styleId="Style3">
    <w:name w:val="Style3"/>
    <w:basedOn w:val="a"/>
    <w:uiPriority w:val="99"/>
    <w:rsid w:val="008F6762"/>
    <w:pPr>
      <w:widowControl w:val="0"/>
      <w:autoSpaceDE w:val="0"/>
      <w:autoSpaceDN w:val="0"/>
      <w:adjustRightInd w:val="0"/>
      <w:spacing w:line="317" w:lineRule="exact"/>
      <w:ind w:firstLine="706"/>
    </w:pPr>
    <w:rPr>
      <w:sz w:val="24"/>
      <w:szCs w:val="24"/>
    </w:rPr>
  </w:style>
  <w:style w:type="character" w:customStyle="1" w:styleId="FontStyle14">
    <w:name w:val="Font Style14"/>
    <w:uiPriority w:val="99"/>
    <w:rsid w:val="008F6762"/>
    <w:rPr>
      <w:rFonts w:ascii="Times New Roman" w:hAnsi="Times New Roman" w:cs="Times New Roman"/>
      <w:sz w:val="26"/>
      <w:szCs w:val="26"/>
    </w:rPr>
  </w:style>
  <w:style w:type="paragraph" w:customStyle="1" w:styleId="ConsPlusTitle">
    <w:name w:val="ConsPlusTitle"/>
    <w:uiPriority w:val="99"/>
    <w:rsid w:val="003A56E9"/>
    <w:pPr>
      <w:autoSpaceDE w:val="0"/>
      <w:autoSpaceDN w:val="0"/>
      <w:adjustRightInd w:val="0"/>
    </w:pPr>
    <w:rPr>
      <w:b/>
      <w:bCs/>
      <w:sz w:val="28"/>
      <w:szCs w:val="28"/>
    </w:rPr>
  </w:style>
  <w:style w:type="paragraph" w:styleId="af">
    <w:name w:val="List Paragraph"/>
    <w:basedOn w:val="a"/>
    <w:uiPriority w:val="34"/>
    <w:qFormat/>
    <w:rsid w:val="003A56E9"/>
    <w:pPr>
      <w:ind w:left="720"/>
      <w:contextualSpacing/>
    </w:pPr>
    <w:rPr>
      <w:sz w:val="28"/>
      <w:szCs w:val="24"/>
    </w:rPr>
  </w:style>
  <w:style w:type="paragraph" w:customStyle="1" w:styleId="ConsPlusNormal">
    <w:name w:val="ConsPlusNormal"/>
    <w:basedOn w:val="a"/>
    <w:rsid w:val="007A263C"/>
    <w:pPr>
      <w:autoSpaceDE w:val="0"/>
      <w:autoSpaceDN w:val="0"/>
    </w:pPr>
    <w:rPr>
      <w:rFonts w:ascii="Calibri" w:eastAsiaTheme="minorHAnsi" w:hAnsi="Calibri"/>
      <w:sz w:val="22"/>
      <w:szCs w:val="22"/>
    </w:rPr>
  </w:style>
  <w:style w:type="character" w:styleId="af0">
    <w:name w:val="Hyperlink"/>
    <w:basedOn w:val="a0"/>
    <w:uiPriority w:val="99"/>
    <w:unhideWhenUsed/>
    <w:rsid w:val="00AD4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03929">
      <w:bodyDiv w:val="1"/>
      <w:marLeft w:val="0"/>
      <w:marRight w:val="0"/>
      <w:marTop w:val="0"/>
      <w:marBottom w:val="0"/>
      <w:divBdr>
        <w:top w:val="none" w:sz="0" w:space="0" w:color="auto"/>
        <w:left w:val="none" w:sz="0" w:space="0" w:color="auto"/>
        <w:bottom w:val="none" w:sz="0" w:space="0" w:color="auto"/>
        <w:right w:val="none" w:sz="0" w:space="0" w:color="auto"/>
      </w:divBdr>
    </w:div>
    <w:div w:id="880047939">
      <w:bodyDiv w:val="1"/>
      <w:marLeft w:val="0"/>
      <w:marRight w:val="0"/>
      <w:marTop w:val="0"/>
      <w:marBottom w:val="0"/>
      <w:divBdr>
        <w:top w:val="none" w:sz="0" w:space="0" w:color="auto"/>
        <w:left w:val="none" w:sz="0" w:space="0" w:color="auto"/>
        <w:bottom w:val="none" w:sz="0" w:space="0" w:color="auto"/>
        <w:right w:val="none" w:sz="0" w:space="0" w:color="auto"/>
      </w:divBdr>
    </w:div>
    <w:div w:id="962537775">
      <w:bodyDiv w:val="1"/>
      <w:marLeft w:val="0"/>
      <w:marRight w:val="0"/>
      <w:marTop w:val="0"/>
      <w:marBottom w:val="0"/>
      <w:divBdr>
        <w:top w:val="none" w:sz="0" w:space="0" w:color="auto"/>
        <w:left w:val="none" w:sz="0" w:space="0" w:color="auto"/>
        <w:bottom w:val="none" w:sz="0" w:space="0" w:color="auto"/>
        <w:right w:val="none" w:sz="0" w:space="0" w:color="auto"/>
      </w:divBdr>
      <w:divsChild>
        <w:div w:id="1099714744">
          <w:marLeft w:val="0"/>
          <w:marRight w:val="0"/>
          <w:marTop w:val="0"/>
          <w:marBottom w:val="0"/>
          <w:divBdr>
            <w:top w:val="none" w:sz="0" w:space="0" w:color="auto"/>
            <w:left w:val="none" w:sz="0" w:space="0" w:color="auto"/>
            <w:bottom w:val="none" w:sz="0" w:space="0" w:color="auto"/>
            <w:right w:val="none" w:sz="0" w:space="0" w:color="auto"/>
          </w:divBdr>
          <w:divsChild>
            <w:div w:id="49553492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635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ECFBC5D1A30B3B50EFE76BEE8FCA996F385DE4F680795BD6476C455907F07ED10FE834EC9C2BC1832E3BE0902CB946C9C13704E5103E6990B64B991S1wC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Адеев Э.Р.</dc:creator>
  <cp:lastModifiedBy>ASUS</cp:lastModifiedBy>
  <cp:revision>2</cp:revision>
  <cp:lastPrinted>2021-10-28T07:58:00Z</cp:lastPrinted>
  <dcterms:created xsi:type="dcterms:W3CDTF">2022-06-21T17:48:00Z</dcterms:created>
  <dcterms:modified xsi:type="dcterms:W3CDTF">2022-06-21T17:48:00Z</dcterms:modified>
</cp:coreProperties>
</file>