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autoSpaceDE w:val="0"/>
        <w:autoSpaceDN w:val="0"/>
        <w:adjustRightInd w:val="0"/>
        <w:spacing w:after="0" w:line="240" w:lineRule="auto"/>
        <w:ind w:left="5245"/>
        <w:outlineLvl w:val="0"/>
        <w:rPr>
          <w:rFonts w:ascii="Times New Roman" w:eastAsia="Times New Roman" w:hAnsi="Times New Roman"/>
          <w:bCs/>
          <w:sz w:val="28"/>
          <w:szCs w:val="28"/>
        </w:rPr>
      </w:pPr>
      <w:r>
        <w:rPr>
          <w:rFonts w:ascii="Times New Roman" w:eastAsia="Times New Roman" w:hAnsi="Times New Roman"/>
          <w:bCs/>
          <w:sz w:val="28"/>
          <w:szCs w:val="28"/>
        </w:rPr>
        <w:t>Контактные лица для направления</w:t>
      </w:r>
    </w:p>
    <w:p>
      <w:pPr>
        <w:autoSpaceDE w:val="0"/>
        <w:autoSpaceDN w:val="0"/>
        <w:adjustRightInd w:val="0"/>
        <w:spacing w:after="0" w:line="240" w:lineRule="auto"/>
        <w:ind w:left="5245"/>
        <w:outlineLvl w:val="0"/>
        <w:rPr>
          <w:rFonts w:ascii="Times New Roman" w:eastAsia="Times New Roman" w:hAnsi="Times New Roman"/>
          <w:bCs/>
          <w:sz w:val="28"/>
          <w:szCs w:val="28"/>
        </w:rPr>
      </w:pPr>
      <w:r>
        <w:rPr>
          <w:rFonts w:ascii="Times New Roman" w:eastAsia="Times New Roman" w:hAnsi="Times New Roman"/>
          <w:bCs/>
          <w:sz w:val="28"/>
          <w:szCs w:val="28"/>
        </w:rPr>
        <w:t>замечаний и предложений:</w:t>
      </w:r>
    </w:p>
    <w:p>
      <w:pPr>
        <w:autoSpaceDE w:val="0"/>
        <w:autoSpaceDN w:val="0"/>
        <w:adjustRightInd w:val="0"/>
        <w:spacing w:after="0" w:line="240" w:lineRule="auto"/>
        <w:ind w:left="5245"/>
        <w:outlineLvl w:val="0"/>
        <w:rPr>
          <w:rFonts w:ascii="Times New Roman" w:eastAsia="Times New Roman" w:hAnsi="Times New Roman"/>
          <w:bCs/>
          <w:sz w:val="28"/>
          <w:szCs w:val="28"/>
        </w:rPr>
      </w:pPr>
      <w:r>
        <w:rPr>
          <w:rFonts w:ascii="Times New Roman" w:eastAsia="Times New Roman" w:hAnsi="Times New Roman"/>
          <w:bCs/>
          <w:sz w:val="28"/>
          <w:szCs w:val="28"/>
        </w:rPr>
        <w:t>Рафиков Фанис Фарисович</w:t>
      </w:r>
    </w:p>
    <w:p>
      <w:pPr>
        <w:autoSpaceDE w:val="0"/>
        <w:autoSpaceDN w:val="0"/>
        <w:adjustRightInd w:val="0"/>
        <w:spacing w:after="0" w:line="240" w:lineRule="auto"/>
        <w:ind w:left="5245"/>
        <w:outlineLvl w:val="0"/>
        <w:rPr>
          <w:rFonts w:ascii="Times New Roman" w:eastAsia="Times New Roman" w:hAnsi="Times New Roman"/>
          <w:bCs/>
          <w:sz w:val="28"/>
          <w:szCs w:val="28"/>
        </w:rPr>
      </w:pPr>
      <w:r>
        <w:rPr>
          <w:rFonts w:ascii="Times New Roman" w:eastAsia="Times New Roman" w:hAnsi="Times New Roman"/>
          <w:bCs/>
          <w:sz w:val="28"/>
          <w:szCs w:val="28"/>
        </w:rPr>
        <w:t>Заместитель начальника отдела развития малых форм хозяйствования</w:t>
      </w:r>
    </w:p>
    <w:p>
      <w:pPr>
        <w:autoSpaceDE w:val="0"/>
        <w:autoSpaceDN w:val="0"/>
        <w:adjustRightInd w:val="0"/>
        <w:spacing w:after="0" w:line="240" w:lineRule="auto"/>
        <w:ind w:left="5245"/>
        <w:outlineLvl w:val="0"/>
        <w:rPr>
          <w:rFonts w:ascii="Times New Roman" w:eastAsia="Times New Roman" w:hAnsi="Times New Roman"/>
          <w:bCs/>
          <w:sz w:val="28"/>
          <w:szCs w:val="28"/>
        </w:rPr>
      </w:pPr>
      <w:r>
        <w:rPr>
          <w:rFonts w:ascii="Times New Roman" w:eastAsia="Times New Roman" w:hAnsi="Times New Roman"/>
          <w:bCs/>
          <w:sz w:val="28"/>
          <w:szCs w:val="28"/>
        </w:rPr>
        <w:t>Телефон: +7 (843) 221-76-53</w:t>
      </w:r>
    </w:p>
    <w:p>
      <w:pPr>
        <w:autoSpaceDE w:val="0"/>
        <w:autoSpaceDN w:val="0"/>
        <w:adjustRightInd w:val="0"/>
        <w:spacing w:after="0" w:line="240" w:lineRule="auto"/>
        <w:ind w:left="5245"/>
        <w:outlineLvl w:val="0"/>
        <w:rPr>
          <w:rFonts w:ascii="Times New Roman" w:eastAsia="Times New Roman" w:hAnsi="Times New Roman"/>
          <w:bCs/>
          <w:sz w:val="28"/>
          <w:szCs w:val="28"/>
        </w:rPr>
      </w:pPr>
      <w:r>
        <w:rPr>
          <w:rFonts w:ascii="Times New Roman" w:eastAsia="Times New Roman" w:hAnsi="Times New Roman"/>
          <w:bCs/>
          <w:sz w:val="28"/>
          <w:szCs w:val="28"/>
        </w:rPr>
        <w:t>Email: Rafikov.Fanis@tatar.ru</w:t>
      </w:r>
    </w:p>
    <w:p>
      <w:pPr>
        <w:autoSpaceDE w:val="0"/>
        <w:autoSpaceDN w:val="0"/>
        <w:adjustRightInd w:val="0"/>
        <w:spacing w:after="0" w:line="240" w:lineRule="auto"/>
        <w:ind w:left="5245"/>
        <w:outlineLvl w:val="0"/>
        <w:rPr>
          <w:rFonts w:ascii="Times New Roman" w:eastAsia="Times New Roman" w:hAnsi="Times New Roman"/>
          <w:bCs/>
          <w:sz w:val="28"/>
          <w:szCs w:val="28"/>
        </w:rPr>
      </w:pPr>
    </w:p>
    <w:p>
      <w:pPr>
        <w:autoSpaceDE w:val="0"/>
        <w:autoSpaceDN w:val="0"/>
        <w:adjustRightInd w:val="0"/>
        <w:spacing w:after="0" w:line="240" w:lineRule="auto"/>
        <w:ind w:left="5245"/>
        <w:outlineLvl w:val="0"/>
        <w:rPr>
          <w:rFonts w:ascii="Times New Roman" w:eastAsia="Times New Roman" w:hAnsi="Times New Roman"/>
          <w:bCs/>
          <w:sz w:val="28"/>
          <w:szCs w:val="28"/>
        </w:rPr>
      </w:pPr>
      <w:r>
        <w:rPr>
          <w:rFonts w:ascii="Times New Roman" w:eastAsia="Times New Roman" w:hAnsi="Times New Roman"/>
          <w:bCs/>
          <w:sz w:val="28"/>
          <w:szCs w:val="28"/>
        </w:rPr>
        <w:t>Шабаев Адель Рустемович</w:t>
      </w:r>
    </w:p>
    <w:p>
      <w:pPr>
        <w:autoSpaceDE w:val="0"/>
        <w:autoSpaceDN w:val="0"/>
        <w:adjustRightInd w:val="0"/>
        <w:spacing w:after="0" w:line="240" w:lineRule="auto"/>
        <w:ind w:left="5245"/>
        <w:outlineLvl w:val="0"/>
        <w:rPr>
          <w:rFonts w:ascii="Times New Roman" w:eastAsia="Times New Roman" w:hAnsi="Times New Roman"/>
          <w:bCs/>
          <w:sz w:val="28"/>
          <w:szCs w:val="28"/>
        </w:rPr>
      </w:pPr>
      <w:r>
        <w:rPr>
          <w:rFonts w:ascii="Times New Roman" w:eastAsia="Times New Roman" w:hAnsi="Times New Roman"/>
          <w:bCs/>
          <w:sz w:val="28"/>
          <w:szCs w:val="28"/>
        </w:rPr>
        <w:t>Начальник юридического отдела</w:t>
      </w:r>
    </w:p>
    <w:p>
      <w:pPr>
        <w:autoSpaceDE w:val="0"/>
        <w:autoSpaceDN w:val="0"/>
        <w:adjustRightInd w:val="0"/>
        <w:spacing w:after="0" w:line="240" w:lineRule="auto"/>
        <w:ind w:left="5245"/>
        <w:outlineLvl w:val="0"/>
        <w:rPr>
          <w:rFonts w:ascii="Times New Roman" w:eastAsia="Times New Roman" w:hAnsi="Times New Roman"/>
          <w:bCs/>
          <w:sz w:val="28"/>
          <w:szCs w:val="28"/>
        </w:rPr>
      </w:pPr>
      <w:r>
        <w:rPr>
          <w:rFonts w:ascii="Times New Roman" w:eastAsia="Times New Roman" w:hAnsi="Times New Roman"/>
          <w:bCs/>
          <w:sz w:val="28"/>
          <w:szCs w:val="28"/>
        </w:rPr>
        <w:t>Адрес: г. Казань, ул. Федосеевская, 36</w:t>
      </w:r>
    </w:p>
    <w:p>
      <w:pPr>
        <w:autoSpaceDE w:val="0"/>
        <w:autoSpaceDN w:val="0"/>
        <w:adjustRightInd w:val="0"/>
        <w:spacing w:after="0" w:line="240" w:lineRule="auto"/>
        <w:ind w:left="5245"/>
        <w:outlineLvl w:val="0"/>
        <w:rPr>
          <w:rFonts w:ascii="Times New Roman" w:eastAsia="Times New Roman" w:hAnsi="Times New Roman"/>
          <w:bCs/>
          <w:sz w:val="28"/>
          <w:szCs w:val="28"/>
        </w:rPr>
      </w:pPr>
      <w:r>
        <w:rPr>
          <w:rFonts w:ascii="Times New Roman" w:eastAsia="Times New Roman" w:hAnsi="Times New Roman"/>
          <w:bCs/>
          <w:sz w:val="28"/>
          <w:szCs w:val="28"/>
        </w:rPr>
        <w:t>Телефон: +7 (843) 221-76-14</w:t>
      </w:r>
    </w:p>
    <w:p>
      <w:pPr>
        <w:autoSpaceDE w:val="0"/>
        <w:autoSpaceDN w:val="0"/>
        <w:adjustRightInd w:val="0"/>
        <w:spacing w:after="0" w:line="240" w:lineRule="auto"/>
        <w:ind w:left="5245"/>
        <w:outlineLvl w:val="0"/>
        <w:rPr>
          <w:rFonts w:ascii="Times New Roman" w:eastAsia="Times New Roman" w:hAnsi="Times New Roman"/>
          <w:bCs/>
          <w:sz w:val="28"/>
          <w:szCs w:val="28"/>
        </w:rPr>
      </w:pPr>
      <w:r>
        <w:rPr>
          <w:rFonts w:ascii="Times New Roman" w:eastAsia="Times New Roman" w:hAnsi="Times New Roman"/>
          <w:bCs/>
          <w:sz w:val="28"/>
          <w:szCs w:val="28"/>
          <w:lang w:val="en-US"/>
        </w:rPr>
        <w:t>E</w:t>
      </w:r>
      <w:r>
        <w:rPr>
          <w:rFonts w:ascii="Times New Roman" w:eastAsia="Times New Roman" w:hAnsi="Times New Roman"/>
          <w:bCs/>
          <w:sz w:val="28"/>
          <w:szCs w:val="28"/>
        </w:rPr>
        <w:t>-</w:t>
      </w:r>
      <w:r>
        <w:rPr>
          <w:rFonts w:ascii="Times New Roman" w:eastAsia="Times New Roman" w:hAnsi="Times New Roman"/>
          <w:bCs/>
          <w:sz w:val="28"/>
          <w:szCs w:val="28"/>
          <w:lang w:val="en-US"/>
        </w:rPr>
        <w:t>mail</w:t>
      </w:r>
      <w:r>
        <w:rPr>
          <w:rFonts w:ascii="Times New Roman" w:eastAsia="Times New Roman" w:hAnsi="Times New Roman"/>
          <w:bCs/>
          <w:sz w:val="28"/>
          <w:szCs w:val="28"/>
        </w:rPr>
        <w:t xml:space="preserve">: </w:t>
      </w:r>
      <w:r>
        <w:rPr>
          <w:rFonts w:ascii="Times New Roman" w:eastAsia="Times New Roman" w:hAnsi="Times New Roman"/>
          <w:bCs/>
          <w:sz w:val="28"/>
          <w:szCs w:val="28"/>
          <w:lang w:val="en-US"/>
        </w:rPr>
        <w:t>Adel</w:t>
      </w:r>
      <w:r>
        <w:rPr>
          <w:rFonts w:ascii="Times New Roman" w:eastAsia="Times New Roman" w:hAnsi="Times New Roman"/>
          <w:bCs/>
          <w:sz w:val="28"/>
          <w:szCs w:val="28"/>
        </w:rPr>
        <w:t>.</w:t>
      </w:r>
      <w:r>
        <w:rPr>
          <w:rFonts w:ascii="Times New Roman" w:eastAsia="Times New Roman" w:hAnsi="Times New Roman"/>
          <w:bCs/>
          <w:sz w:val="28"/>
          <w:szCs w:val="28"/>
          <w:lang w:val="en-US"/>
        </w:rPr>
        <w:t>Shabaev</w:t>
      </w:r>
      <w:r>
        <w:rPr>
          <w:rFonts w:ascii="Times New Roman" w:eastAsia="Times New Roman" w:hAnsi="Times New Roman"/>
          <w:bCs/>
          <w:sz w:val="28"/>
          <w:szCs w:val="28"/>
        </w:rPr>
        <w:t>@</w:t>
      </w:r>
      <w:r>
        <w:rPr>
          <w:rFonts w:ascii="Times New Roman" w:eastAsia="Times New Roman" w:hAnsi="Times New Roman"/>
          <w:bCs/>
          <w:sz w:val="28"/>
          <w:szCs w:val="28"/>
          <w:lang w:val="en-US"/>
        </w:rPr>
        <w:t>tatar</w:t>
      </w:r>
      <w:r>
        <w:rPr>
          <w:rFonts w:ascii="Times New Roman" w:eastAsia="Times New Roman" w:hAnsi="Times New Roman"/>
          <w:bCs/>
          <w:sz w:val="28"/>
          <w:szCs w:val="28"/>
        </w:rPr>
        <w:t>.</w:t>
      </w:r>
      <w:r>
        <w:rPr>
          <w:rFonts w:ascii="Times New Roman" w:eastAsia="Times New Roman" w:hAnsi="Times New Roman"/>
          <w:bCs/>
          <w:sz w:val="28"/>
          <w:szCs w:val="28"/>
          <w:lang w:val="en-US"/>
        </w:rPr>
        <w:t>ru</w:t>
      </w:r>
    </w:p>
    <w:p>
      <w:pPr>
        <w:pStyle w:val="ConsPlusTitle"/>
        <w:jc w:val="right"/>
        <w:outlineLvl w:val="0"/>
        <w:rPr>
          <w:rFonts w:ascii="Times New Roman" w:hAnsi="Times New Roman" w:cs="Times New Roman"/>
          <w:b w:val="0"/>
          <w:sz w:val="28"/>
          <w:szCs w:val="28"/>
        </w:rPr>
      </w:pPr>
    </w:p>
    <w:p>
      <w:pPr>
        <w:pStyle w:val="ConsPlusTitle"/>
        <w:jc w:val="right"/>
        <w:outlineLvl w:val="0"/>
        <w:rPr>
          <w:rFonts w:ascii="Times New Roman" w:hAnsi="Times New Roman" w:cs="Times New Roman"/>
          <w:b w:val="0"/>
          <w:sz w:val="28"/>
          <w:szCs w:val="28"/>
        </w:rPr>
      </w:pPr>
      <w:r>
        <w:rPr>
          <w:rFonts w:ascii="Times New Roman" w:hAnsi="Times New Roman" w:cs="Times New Roman"/>
          <w:b w:val="0"/>
          <w:sz w:val="28"/>
          <w:szCs w:val="28"/>
        </w:rPr>
        <w:t>ПРОЕКТ</w:t>
      </w:r>
    </w:p>
    <w:p>
      <w:pPr>
        <w:pStyle w:val="ConsPlusTitle"/>
        <w:jc w:val="center"/>
        <w:outlineLvl w:val="0"/>
        <w:rPr>
          <w:rFonts w:ascii="Times New Roman" w:hAnsi="Times New Roman" w:cs="Times New Roman"/>
          <w:b w:val="0"/>
          <w:sz w:val="28"/>
          <w:szCs w:val="28"/>
        </w:rPr>
      </w:pPr>
    </w:p>
    <w:p>
      <w:pPr>
        <w:pStyle w:val="ConsPlusTitle"/>
        <w:jc w:val="center"/>
        <w:outlineLvl w:val="0"/>
        <w:rPr>
          <w:rFonts w:ascii="Times New Roman" w:hAnsi="Times New Roman" w:cs="Times New Roman"/>
          <w:b w:val="0"/>
          <w:sz w:val="28"/>
          <w:szCs w:val="28"/>
        </w:rPr>
      </w:pPr>
      <w:r>
        <w:rPr>
          <w:rFonts w:ascii="Times New Roman" w:hAnsi="Times New Roman" w:cs="Times New Roman"/>
          <w:b w:val="0"/>
          <w:sz w:val="28"/>
          <w:szCs w:val="28"/>
        </w:rPr>
        <w:t>КАБИНЕТ МИНИСТРОВ РЕСПУБЛИКИ ТАТАРСТАН</w:t>
      </w:r>
    </w:p>
    <w:p>
      <w:pPr>
        <w:pStyle w:val="ConsPlusTitle"/>
        <w:jc w:val="center"/>
        <w:outlineLvl w:val="0"/>
        <w:rPr>
          <w:rFonts w:ascii="Times New Roman" w:hAnsi="Times New Roman" w:cs="Times New Roman"/>
          <w:b w:val="0"/>
          <w:sz w:val="28"/>
          <w:szCs w:val="28"/>
        </w:rPr>
      </w:pPr>
    </w:p>
    <w:p>
      <w:pPr>
        <w:pStyle w:val="ConsPlusTitle"/>
        <w:jc w:val="center"/>
        <w:outlineLvl w:val="0"/>
        <w:rPr>
          <w:rFonts w:ascii="Times New Roman" w:hAnsi="Times New Roman" w:cs="Times New Roman"/>
          <w:b w:val="0"/>
          <w:sz w:val="28"/>
          <w:szCs w:val="28"/>
        </w:rPr>
      </w:pPr>
      <w:r>
        <w:rPr>
          <w:rFonts w:ascii="Times New Roman" w:hAnsi="Times New Roman" w:cs="Times New Roman"/>
          <w:b w:val="0"/>
          <w:sz w:val="28"/>
          <w:szCs w:val="28"/>
        </w:rPr>
        <w:t>ПОСТАНОВЛЕНИЕ</w:t>
      </w:r>
    </w:p>
    <w:p>
      <w:pPr>
        <w:pStyle w:val="ConsPlusTitle"/>
        <w:jc w:val="center"/>
        <w:outlineLvl w:val="0"/>
        <w:rPr>
          <w:rFonts w:ascii="Times New Roman" w:hAnsi="Times New Roman" w:cs="Times New Roman"/>
          <w:b w:val="0"/>
          <w:sz w:val="28"/>
          <w:szCs w:val="28"/>
        </w:rPr>
      </w:pPr>
    </w:p>
    <w:p>
      <w:pPr>
        <w:pStyle w:val="ConsPlusTitle"/>
        <w:jc w:val="center"/>
        <w:outlineLvl w:val="0"/>
        <w:rPr>
          <w:rFonts w:ascii="Times New Roman" w:hAnsi="Times New Roman" w:cs="Times New Roman"/>
          <w:b w:val="0"/>
          <w:sz w:val="28"/>
          <w:szCs w:val="28"/>
        </w:rPr>
      </w:pPr>
      <w:r>
        <w:rPr>
          <w:rFonts w:ascii="Times New Roman" w:hAnsi="Times New Roman" w:cs="Times New Roman"/>
          <w:b w:val="0"/>
          <w:sz w:val="28"/>
          <w:szCs w:val="28"/>
        </w:rPr>
        <w:t>«___» _______ 2022</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___</w:t>
      </w:r>
    </w:p>
    <w:p>
      <w:pPr>
        <w:pStyle w:val="ConsPlusTitle"/>
        <w:jc w:val="center"/>
        <w:outlineLvl w:val="0"/>
        <w:rPr>
          <w:rFonts w:ascii="Times New Roman" w:hAnsi="Times New Roman" w:cs="Times New Roman"/>
          <w:b w:val="0"/>
          <w:sz w:val="28"/>
          <w:szCs w:val="28"/>
        </w:rPr>
      </w:pPr>
      <w:r>
        <w:rPr>
          <w:rFonts w:ascii="Times New Roman" w:hAnsi="Times New Roman" w:cs="Times New Roman"/>
          <w:b w:val="0"/>
          <w:sz w:val="28"/>
          <w:szCs w:val="28"/>
        </w:rPr>
        <w:t>г. Казань</w:t>
      </w:r>
    </w:p>
    <w:p>
      <w:pPr>
        <w:spacing w:after="0" w:line="240" w:lineRule="auto"/>
        <w:ind w:right="-1"/>
        <w:jc w:val="right"/>
        <w:rPr>
          <w:rFonts w:ascii="Times New Roman" w:hAnsi="Times New Roman"/>
          <w:sz w:val="28"/>
          <w:szCs w:val="28"/>
        </w:rPr>
      </w:pPr>
    </w:p>
    <w:p>
      <w:pPr>
        <w:spacing w:after="0" w:line="240" w:lineRule="auto"/>
        <w:ind w:right="5527"/>
        <w:jc w:val="both"/>
        <w:rPr>
          <w:rFonts w:ascii="Times New Roman" w:hAnsi="Times New Roman"/>
          <w:sz w:val="28"/>
          <w:szCs w:val="28"/>
        </w:rPr>
      </w:pPr>
    </w:p>
    <w:p>
      <w:pPr>
        <w:spacing w:after="0" w:line="240" w:lineRule="auto"/>
        <w:ind w:right="5527"/>
        <w:jc w:val="both"/>
        <w:rPr>
          <w:rFonts w:ascii="Times New Roman" w:hAnsi="Times New Roman"/>
          <w:sz w:val="28"/>
          <w:szCs w:val="28"/>
        </w:rPr>
      </w:pPr>
    </w:p>
    <w:p>
      <w:pPr>
        <w:spacing w:after="0" w:line="240" w:lineRule="auto"/>
        <w:ind w:right="5527"/>
        <w:jc w:val="both"/>
        <w:rPr>
          <w:rFonts w:ascii="Times New Roman" w:hAnsi="Times New Roman"/>
          <w:sz w:val="28"/>
          <w:szCs w:val="28"/>
        </w:rPr>
      </w:pPr>
    </w:p>
    <w:p>
      <w:pPr>
        <w:spacing w:after="0" w:line="240" w:lineRule="auto"/>
        <w:ind w:right="5527"/>
        <w:jc w:val="both"/>
        <w:rPr>
          <w:rFonts w:ascii="Times New Roman" w:hAnsi="Times New Roman"/>
          <w:sz w:val="28"/>
          <w:szCs w:val="28"/>
        </w:rPr>
      </w:pPr>
    </w:p>
    <w:p>
      <w:pPr>
        <w:spacing w:after="0" w:line="240" w:lineRule="auto"/>
        <w:ind w:right="5527"/>
        <w:jc w:val="both"/>
        <w:rPr>
          <w:rFonts w:ascii="Times New Roman" w:hAnsi="Times New Roman"/>
          <w:sz w:val="28"/>
          <w:szCs w:val="28"/>
        </w:rPr>
      </w:pPr>
      <w:r>
        <w:rPr>
          <w:rFonts w:ascii="Times New Roman" w:hAnsi="Times New Roman"/>
          <w:sz w:val="28"/>
          <w:szCs w:val="28"/>
        </w:rPr>
        <w:t>О внесении изменений в постановление Кабинета Министров Республики Татарстан от 14.07.2021 № 572 «О мерах грантовой поддержки агропромышленного комплекса»</w:t>
      </w:r>
    </w:p>
    <w:p>
      <w:pPr>
        <w:spacing w:after="0" w:line="240" w:lineRule="auto"/>
        <w:jc w:val="both"/>
        <w:rPr>
          <w:rFonts w:ascii="Times New Roman" w:hAnsi="Times New Roman"/>
          <w:sz w:val="28"/>
          <w:szCs w:val="28"/>
        </w:rPr>
      </w:pPr>
    </w:p>
    <w:p>
      <w:pPr>
        <w:spacing w:after="0" w:line="240" w:lineRule="auto"/>
        <w:jc w:val="both"/>
        <w:rPr>
          <w:rFonts w:ascii="Times New Roman" w:hAnsi="Times New Roman"/>
          <w:sz w:val="28"/>
          <w:szCs w:val="28"/>
        </w:rPr>
      </w:pPr>
    </w:p>
    <w:p>
      <w:pPr>
        <w:spacing w:after="0" w:line="240" w:lineRule="auto"/>
        <w:ind w:firstLine="709"/>
        <w:jc w:val="both"/>
        <w:rPr>
          <w:rFonts w:ascii="Times New Roman" w:hAnsi="Times New Roman"/>
          <w:sz w:val="28"/>
          <w:szCs w:val="28"/>
        </w:rPr>
      </w:pPr>
      <w:r>
        <w:rPr>
          <w:rFonts w:ascii="Times New Roman" w:hAnsi="Times New Roman"/>
          <w:sz w:val="28"/>
          <w:szCs w:val="28"/>
        </w:rPr>
        <w:t>Кабинет Министров Республики Татарстан ПОСТАНОВЛЯЕТ:</w:t>
      </w:r>
    </w:p>
    <w:p>
      <w:pPr>
        <w:tabs>
          <w:tab w:val="left" w:pos="5900"/>
        </w:tabs>
        <w:spacing w:after="0" w:line="240" w:lineRule="auto"/>
        <w:ind w:firstLine="709"/>
        <w:jc w:val="both"/>
        <w:rPr>
          <w:rFonts w:ascii="Times New Roman" w:hAnsi="Times New Roman"/>
          <w:sz w:val="28"/>
          <w:szCs w:val="28"/>
        </w:rPr>
      </w:pPr>
      <w:r>
        <w:rPr>
          <w:rFonts w:ascii="Times New Roman" w:hAnsi="Times New Roman"/>
          <w:sz w:val="28"/>
          <w:szCs w:val="28"/>
        </w:rPr>
        <w:tab/>
      </w:r>
    </w:p>
    <w:p>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Внести в постановление Кабинета Министров Республики Татарстан от 14.07.2021 № 572 «О мерах грантовой поддержки агропромышленного комплекса» (с изменениями, внесенными постановлениями Кабинета Министров Республики Татарстан от 29</w:t>
      </w:r>
      <w:r>
        <w:rPr>
          <w:rFonts w:ascii="Times New Roman" w:eastAsia="Times New Roman" w:hAnsi="Times New Roman"/>
          <w:sz w:val="28"/>
          <w:szCs w:val="28"/>
          <w:lang w:eastAsia="ru-RU"/>
        </w:rPr>
        <w:t xml:space="preserve">.10.2021 </w:t>
      </w:r>
      <w:hyperlink r:id="rId7" w:history="1">
        <w:r>
          <w:rPr>
            <w:rStyle w:val="a3"/>
            <w:rFonts w:ascii="Times New Roman" w:eastAsia="Times New Roman" w:hAnsi="Times New Roman"/>
            <w:color w:val="auto"/>
            <w:sz w:val="28"/>
            <w:szCs w:val="28"/>
            <w:u w:val="none"/>
            <w:lang w:eastAsia="ru-RU"/>
          </w:rPr>
          <w:t xml:space="preserve">№ </w:t>
        </w:r>
      </w:hyperlink>
      <w:r>
        <w:rPr>
          <w:rFonts w:ascii="Times New Roman" w:eastAsia="Times New Roman" w:hAnsi="Times New Roman"/>
          <w:sz w:val="28"/>
          <w:szCs w:val="28"/>
          <w:lang w:eastAsia="ru-RU"/>
        </w:rPr>
        <w:t>1013, от 11.05.2022 № 428</w:t>
      </w:r>
      <w:r>
        <w:rPr>
          <w:rFonts w:ascii="Times New Roman" w:hAnsi="Times New Roman"/>
          <w:sz w:val="28"/>
          <w:szCs w:val="28"/>
        </w:rPr>
        <w:t>) следующие изменения:</w:t>
      </w:r>
    </w:p>
    <w:p>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Порядке предоставления из бюджета Республики Татарстан грантов на государственную поддержку научных исследований и разработок в области агропромышленного комплекса бюджетным и автономным учреждениям:</w:t>
      </w:r>
    </w:p>
    <w:p>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пункт 4.9 дополнить абзацами следующего содержания:</w:t>
      </w:r>
    </w:p>
    <w:p>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на участие в отборе не подано ни одной заявки или заявки всех участников отклонены, конкурсная комиссия отражает в протоколе заседания конкурсной комиссии факт отсутствия поданных заявок или факт отклонения всех заявок.</w:t>
      </w:r>
    </w:p>
    <w:p>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равенства баллов приоритет имеет заявка, поступившая раньше.»;</w:t>
      </w:r>
    </w:p>
    <w:p>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пункт 4.10 дополнить абзацем следующего содержания:</w:t>
      </w:r>
    </w:p>
    <w:p>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все заявки отклонены, кроме одной, или в случае, если в отборе участвуют только один из нескольких допущенных участников отбора, Министерство принимает</w:t>
      </w:r>
      <w:bookmarkStart w:id="0" w:name="_GoBack"/>
      <w:bookmarkEnd w:id="0"/>
      <w:r>
        <w:rPr>
          <w:rFonts w:ascii="Times New Roman" w:hAnsi="Times New Roman"/>
          <w:sz w:val="28"/>
          <w:szCs w:val="28"/>
        </w:rPr>
        <w:t xml:space="preserve"> одно из следующих решений: о заключении договора с единственным участником конкурса либо о незаключении договора с единственным участником конкурса. Решение о заключении договора с единственным участником конкурса принимается конкурсной комиссией либо в случае наличия срочной потребности в научной работе.»;</w:t>
      </w:r>
    </w:p>
    <w:p>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пункт 4.14 дополнить абзацем следующего содержания:</w:t>
      </w:r>
    </w:p>
    <w:p>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если вследствие наступления обстоятельств непреодолимой силы грантополучателями допущены нарушения обязательств по достижению результата предоставления гранта, решением Министерства предусматривается продление сроков использования гранта либо уменьшение значения результата предоставления гранта по согласованию с конкурсной комиссией.»;</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w:t>
      </w:r>
      <w:hyperlink r:id="rId8" w:anchor="sub_200" w:history="1">
        <w:r>
          <w:rPr>
            <w:rFonts w:ascii="Times New Roman CYR" w:eastAsia="Times New Roman" w:hAnsi="Times New Roman CYR" w:cs="Times New Roman CYR"/>
            <w:sz w:val="28"/>
            <w:szCs w:val="28"/>
            <w:lang w:eastAsia="ru-RU"/>
          </w:rPr>
          <w:t>Порядк</w:t>
        </w:r>
      </w:hyperlink>
      <w:r>
        <w:rPr>
          <w:rFonts w:ascii="Times New Roman CYR" w:eastAsia="Times New Roman" w:hAnsi="Times New Roman CYR" w:cs="Times New Roman CYR"/>
          <w:sz w:val="28"/>
          <w:szCs w:val="28"/>
          <w:lang w:eastAsia="ru-RU"/>
        </w:rPr>
        <w:t>е предоставления из бюджета Республики Татарстан грантов «Агропрогресс» на развитие субъектов малого предпринимательства, софинансируемых из федерального бюджета:</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 1.1 изложить в следующей редакции: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«1.1. Настоящий Порядок устанавливает цели, порядок и условия предоставления из бюджета Республики Татарстан грантов </w:t>
      </w:r>
      <w:r>
        <w:rPr>
          <w:rFonts w:ascii="Times New Roman" w:hAnsi="Times New Roman"/>
          <w:sz w:val="28"/>
          <w:szCs w:val="28"/>
        </w:rPr>
        <w:t>«</w:t>
      </w:r>
      <w:r>
        <w:rPr>
          <w:rFonts w:ascii="Times New Roman CYR" w:eastAsia="Times New Roman" w:hAnsi="Times New Roman CYR" w:cs="Times New Roman CYR"/>
          <w:sz w:val="28"/>
          <w:szCs w:val="28"/>
          <w:lang w:eastAsia="ru-RU"/>
        </w:rPr>
        <w:t xml:space="preserve">Агропрогресс», софинансируемых из федерального бюджета,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Республики Татарстан, осуществляющим деятельность более 24 месяцев с даты регистрации (далее – заявитель), для финансового обеспечения затрат, не возмещаемых в рамках иных направлений государственной поддержки, предусмотренных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w:t>
      </w:r>
      <w:r>
        <w:rPr>
          <w:rFonts w:ascii="Times New Roman" w:hAnsi="Times New Roman"/>
          <w:sz w:val="28"/>
          <w:szCs w:val="28"/>
        </w:rPr>
        <w:t>«</w:t>
      </w:r>
      <w:r>
        <w:rPr>
          <w:rFonts w:ascii="Times New Roman CYR" w:eastAsia="Times New Roman" w:hAnsi="Times New Roman CYR" w:cs="Times New Roman CYR"/>
          <w:sz w:val="28"/>
          <w:szCs w:val="28"/>
          <w:lang w:eastAsia="ru-RU"/>
        </w:rPr>
        <w:t xml:space="preserve">О Государственной программе развития сельского хозяйства и регулирования рынков сельскохозяйственной продукции, сырья и </w:t>
      </w:r>
      <w:r>
        <w:rPr>
          <w:rFonts w:ascii="Times New Roman CYR" w:eastAsia="Times New Roman" w:hAnsi="Times New Roman CYR" w:cs="Times New Roman CYR"/>
          <w:sz w:val="28"/>
          <w:szCs w:val="28"/>
          <w:lang w:eastAsia="ru-RU"/>
        </w:rPr>
        <w:lastRenderedPageBreak/>
        <w:t>продовольствия», в целях реализации проекта «Агропрогресс» на сельских территориях и территориях сельских агломераций Республики Татарстан (далее соответственно – грант, Государственная программа).</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Условием предоставления гранта является обязательство заявителя осуществлять свою деятельность и представлять отчетность о реализации проекта «Агропрогресс» в Министерство течение 7 лет со дня получения гранта.»;</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пункте 1.5:</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подпункт «а» изложить в следующей редакции: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«а) 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утвержден приказом Министерства от 05.03.2020 № 48/2-пр «Об утверждении перечня сельских территорий Республики Татарстан и перечня сельских агломераций Республики Татарстан;»;</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подпункт «г» изложить в следующей редакции: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 проект «Агропрогресс» – представляемый в конкурсную комиссию по форме и в порядке, которые установлены Министерством, документ (бизнес-план), включающий перечень расходов гранта, согласованный Министерством и кредитной организацией, в которой планируется получение средств привлекаемого на реализацию проекта инвестиционного кредита. Перечень приобретаемого имущества и выполняемых работ в рамках проекта «Агропрогресс», а также процедура согласования перечня затрат устанавливается Министерством. Грантополучатель вправе проводить операции по расходованию гранта исключительно с согласия Министерства.;»;</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подпункт «д» изложить в следующей редакции: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 плановые показатели деятельности – производственные и экономические показатели, включаемые в проект «Агропрогресс», в том числе количество новых постоянных рабочих мест и работников, по которым представляется отчетность в Пенсионный фонд Российской Федерации, сохранение созданных рабочих мест в течение не менее чем пяти лет с даты их создания, объем производства и реализации сельскохозяйственной продукции, выраженный в натуральных и денежных показателях;»;</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подпункт «ж» изложить в следующей редакции: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«ж) грант «Агропрогресс» – бюджетные ассигнования, перечисляемые из бюджета Республики Татарстан в соответствии с решением конкурсной комиссии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w:t>
      </w:r>
      <w:r>
        <w:rPr>
          <w:rFonts w:ascii="Times New Roman CYR" w:eastAsia="Times New Roman" w:hAnsi="Times New Roman CYR" w:cs="Times New Roman CYR"/>
          <w:sz w:val="28"/>
          <w:szCs w:val="28"/>
          <w:lang w:eastAsia="ru-RU"/>
        </w:rPr>
        <w:lastRenderedPageBreak/>
        <w:t>включенным в единый реестр субъектов малого и среднего предпринимательства в соответствии с Федеральным законом от 24 июля 2007 года № 209-ФЗ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субъекта Российской Федерации, осуществляющим деятельность более 24 месяцев с даты регистрации, для финансового обеспечения затрат, не возмещаемых в рамках иных направлений государственной поддержки, предусмотренных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 717 «О Государственной программе развития сельского хозяйства и регулирования рынков сельскохозяйственной продукции, сырья и продовольствия», в целях реализации проекта «Агропрогресс» на сельских территориях и территориях сельских агломераций Республики Татарстан;»;</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подпункте «а» пункта 2.1 цифры «120» заменить цифрами «200»;</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 2.2 изложить в следующей редакции: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«2.2. Грант может быть направлен грантополучателем:</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 на приобретение, создание и модернизацию объектов, предназначенных для производства, хранения, переработки и реализации сельскохозяйственной продукции, комплектацию указанных объектов техникой, транспортом и оборудованием, приобретение сельскохозяйственных животных (кроме свиней) и птицы;</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б) на уплату процентов по кредиту, привлеченному на реализацию проекта </w:t>
      </w:r>
      <w:r>
        <w:rPr>
          <w:rFonts w:ascii="Times New Roman" w:hAnsi="Times New Roman"/>
          <w:sz w:val="28"/>
          <w:szCs w:val="28"/>
        </w:rPr>
        <w:t>«</w:t>
      </w:r>
      <w:r>
        <w:rPr>
          <w:rFonts w:ascii="Times New Roman CYR" w:eastAsia="Times New Roman" w:hAnsi="Times New Roman CYR" w:cs="Times New Roman CYR"/>
          <w:sz w:val="28"/>
          <w:szCs w:val="28"/>
          <w:lang w:eastAsia="ru-RU"/>
        </w:rPr>
        <w:t xml:space="preserve">Агропрогресс», в течение не более чем 18 месяцев с даты получения гранта. </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Планируемое маточное поголовье крупного рогатого скота, предусмотренное проектом </w:t>
      </w:r>
      <w:r>
        <w:rPr>
          <w:rFonts w:ascii="Times New Roman" w:hAnsi="Times New Roman"/>
          <w:sz w:val="28"/>
          <w:szCs w:val="28"/>
        </w:rPr>
        <w:t>«</w:t>
      </w:r>
      <w:r>
        <w:rPr>
          <w:rFonts w:ascii="Times New Roman CYR" w:eastAsia="Times New Roman" w:hAnsi="Times New Roman CYR" w:cs="Times New Roman CYR"/>
          <w:sz w:val="28"/>
          <w:szCs w:val="28"/>
          <w:lang w:eastAsia="ru-RU"/>
        </w:rPr>
        <w:t>Агропрогресс», направленным на развитие крупного рогатого скота, не должно превышать 400 голов.</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Средства гранта не могут быть направлены на завершение проектов в сфере агропромышленного комплекса, реализация которых начата до получения гранта, за исключением случаев, когда реализация проекта начата в текущем финансовом году, при условии, что средства гранта не дублируют затраты, финансирование которых осуществлялось в рамках ранее начатого проекта.</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Приобретение имущества, ранее приобретенного с использованием средств государственной поддержки, за счет средств гранта не допускается.»;</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пункте 2.11:</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абзаце втором слова «количества грантов по количественному составу участников отбора» заменить словами «лимита финансирования»;</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дополнить абзацем следующего содержания: </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наличии одного победителя отбора конкурс признается состоявшимся. При отсутствии победителя (победителей) отбора конкурс признается состоявшимся без победителей. При уклонении победителя (победителей) отбора от заключения соглашения конкурсной комиссией вносятся изменения в протокол заседания конкурсной комиссии с исключением вышеуказанного победителя (победителей) отбора»;</w:t>
      </w:r>
    </w:p>
    <w:p>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пункт 3.1 изложить в следующей редакции: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«3.1. Срок использования гранта </w:t>
      </w:r>
      <w:r>
        <w:rPr>
          <w:rFonts w:ascii="Times New Roman" w:hAnsi="Times New Roman"/>
          <w:sz w:val="28"/>
          <w:szCs w:val="28"/>
        </w:rPr>
        <w:t>«</w:t>
      </w:r>
      <w:r>
        <w:rPr>
          <w:rFonts w:ascii="Times New Roman CYR" w:eastAsia="Times New Roman" w:hAnsi="Times New Roman CYR" w:cs="Times New Roman CYR"/>
          <w:sz w:val="28"/>
          <w:szCs w:val="28"/>
          <w:lang w:eastAsia="ru-RU"/>
        </w:rPr>
        <w:t>Агропрогресс» составляет не более 24 месяцев со дня его получения. Срок использования гранта может быть продлен по решению Министерства, но не более чем на шесть месяцев. Основанием для принятия Министерством решения о продлении срока использования гранта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Продление срока использования гранта, предоставленного грантополучателям в 2021 - 2022 годах, допускается по решению Министерства, но не более чем на 12 месяцев, в случаях и порядке, установленных Министерством. При этом продление срока использования гранта осуществляется в соответствии с заявлением указанных грантополучателей, направленных в Министерство не позднее, чем за 15 календарных дней до окончания срока использования гранта. </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Максимальный размер гранта составляет 30,0 млн. рублей на одного заявителя, но не более 25 процентов стоимости проекта «Агропрогресс». </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Не менее 70 процентов стоимости проекта «Агропрогресс» должны быть обеспечены средствами привлекаемого на реализацию указанного проекта инвестиционного кредита, не более 25 процентов стоимости проекта «Агропрогресс» обеспечиваются средствами гранта, не менее 5 процентов стоимости проекта «Агропрогресс» обеспечивются собственными средствами грантополучателя.  </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Для грантополучателей,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товара (работ, услуг), указанных в пункте 2.2 настоящего Порядка, включая сумму налога на добавленную стоимость.</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Получение гранта возможно при условии завершения реализации проекта «Агропрогресс», на который ранее был получен соответствующий грант, отсутствия внесения изменений в плановые показатели деятельности ранее реализованного проекта «Агропрогресс» с участием средств гранта либо при условии внесения изменений в плановые показатели деятельности ранее реализованного проекта «Агропрогресс» с участием средств гранта вследствие наступления обстоятельств непреодолимой силы не более чем на 10 процентов.»;</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Грантополучатели могут повторно получить грант при условии достижения плановых показателей деятельности ранее реализованного проекта «Агропрогресс» в полном объеме, но не ранее чем через 36 месяцев с даты получения предыдущего гранта.</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Средства гранта не предоставляются на финансовое обеспечение (возмещение) части затрат на закладку и (или) уход за виноградниками.»;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абзаце седьмом пункта 3.2 цифры «3.2» заменить цифрами «3.1»;</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абзац одиннадцатый пункта 3.3 изложить в следующей редакции:</w:t>
      </w:r>
    </w:p>
    <w:p>
      <w:pPr>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«При наличии одного победителя отбора конкурс признается состоявшимся. При отсутствии победителя (победителей) отбора конкурс признается состоявшимся без победителей. При уклонении победителя (победителей) отбора от заключения соглашения конкурсной комиссией вносятся изменения в протокол заседания конкурсной комиссии с исключением вышеуказанного победителя (победителей) отбора.»;</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 4.3 дополнить абзацем следующего содержания:</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если вследствие наступления обстоятельств непреодолимой силы грантополучателями допущены нарушения обязательств по достижению результата предоставления гранта, решением Министерства предусматривается продление сроков использования гранта либо уменьшение значения результата предоставления гранта «Агропрогресс» по согласованию с конкурсной комиссией.»;</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w:t>
      </w:r>
      <w:hyperlink r:id="rId9" w:anchor="sub_300" w:history="1">
        <w:r>
          <w:rPr>
            <w:rFonts w:ascii="Times New Roman CYR" w:eastAsia="Times New Roman" w:hAnsi="Times New Roman CYR" w:cs="Times New Roman CYR"/>
            <w:sz w:val="28"/>
            <w:szCs w:val="28"/>
            <w:lang w:eastAsia="ru-RU"/>
          </w:rPr>
          <w:t>Порядк</w:t>
        </w:r>
      </w:hyperlink>
      <w:r>
        <w:rPr>
          <w:rFonts w:ascii="Times New Roman CYR" w:eastAsia="Times New Roman" w:hAnsi="Times New Roman CYR" w:cs="Times New Roman CYR"/>
          <w:sz w:val="28"/>
          <w:szCs w:val="28"/>
          <w:lang w:eastAsia="ru-RU"/>
        </w:rPr>
        <w:t>е предоставления из бюджета Республики Татарстан грантов на развитие семейных ферм, софинансируемых из федерального бюджета:</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пункте 1 после слова «предоставления» дополнить словами «из бюджета Республики Татарстан», слова «в форме субсидий крестьянским (фермерским) хозяйствам или индивидуальным предпринимателям, являющимся сельскохозяйственными товаропроизводителями, из бюджета Республики Татарстан» исключить, слова «, грантополучатель» исключить;</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пункте 1.5:</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подпункт «а» изложить в следующей редакции: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 семейная ферма - крестьянское (фермерское) хозяйство,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субъекта Российской Федерации, осуществляющие деятельность более 12 месяцев с даты регистрации, осуществляющие деятельность на сельской территории или на территории сельской агломерации Республики Татарстан;</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абзац второй подпункта «в» изложить в следующей редакции: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«получатели гранта на развитие семейной фермы, реализовавшие соответствующий проект в полном объеме и достигшие плановых показателей деятельности, могут получить грант на развитие семейной фермы не ранее чем через 36 месяцев с даты получения предыдущего гранта»;</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подпункт «е» изложить в следующей редакции: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«е) 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тыс.человек. Под примыкающими друг к другу сельскими </w:t>
      </w:r>
      <w:r>
        <w:rPr>
          <w:rFonts w:ascii="Times New Roman CYR" w:eastAsia="Times New Roman" w:hAnsi="Times New Roman CYR" w:cs="Times New Roman CYR"/>
          <w:sz w:val="28"/>
          <w:szCs w:val="28"/>
          <w:lang w:eastAsia="ru-RU"/>
        </w:rPr>
        <w:lastRenderedPageBreak/>
        <w:t>территориями понимаются сельские территории, имеющие смежные границы муниципальных образований.  Перечень сельских агломераций утвержден приказом Министерства от 05.03.2020 № 48/2-пр «Об утверждении перечня сельских территорий Республики Татарстан и перечня сельских агломераций Республики Татарстан»;»;</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дополнить подпунктом «з» следующего содержания:</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 грантополучателя - представляемый в конкурсную комиссию по форме и в порядке, которые установлены Министерством, документ (бизнес-план), в который включаются направления расходов и условия использования гранта на развитие семейной фермы, а также плановые показатели деятельности, обязательство по исполнению которых включается в соглашение о предоставлении гранта. Проект грантополучателя может быть направлен в Министерство в электронном виде в порядке, установленном Министерством сельского хозяйства Российской Федерации.»;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пункте 2.1:</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подпункте «г» слова «глава и члены хозяйства ранее не являлись получателями грантов для начинающих фермеров и гранта для развития семейных ферм либо с даты полного освоения гранта для семейных ферм, гранта для начинающих фермеров и гранта по проектам "Агростартап" прошло не менее 18 месяцев.» заменить словами «получатели гранта "Агростартап" в соответствии с Государственной программой, гранта на поддержку начинающего фермера, гранта на развитие семейной животноводческой фермы и семейной фермы, реализовавшие соответствующий проект в полном объеме и достигшие плановых показателей деятельности, могут получить грант на развитие семейной фермы не ранее, чем через 36 месяцев с даты получения предыдущего гранта»;</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дополнить подпунктом «н» следующего содержания:</w:t>
      </w:r>
    </w:p>
    <w:p>
      <w:pPr>
        <w:widowControl w:val="0"/>
        <w:autoSpaceDE w:val="0"/>
        <w:autoSpaceDN w:val="0"/>
        <w:adjustRightInd w:val="0"/>
        <w:spacing w:after="0" w:line="240" w:lineRule="auto"/>
        <w:ind w:firstLine="720"/>
        <w:jc w:val="both"/>
        <w:rPr>
          <w:rFonts w:ascii="Times New Roman" w:eastAsia="Arial Unicode MS" w:hAnsi="Times New Roman" w:cs="Arial Unicode MS"/>
          <w:sz w:val="28"/>
          <w:szCs w:val="28"/>
          <w:lang w:val="ru" w:eastAsia="ru-RU"/>
        </w:rPr>
      </w:pPr>
      <w:r>
        <w:rPr>
          <w:rFonts w:ascii="Times New Roman CYR" w:eastAsia="Times New Roman" w:hAnsi="Times New Roman CYR" w:cs="Times New Roman CYR"/>
          <w:sz w:val="28"/>
          <w:szCs w:val="28"/>
          <w:lang w:eastAsia="ru-RU"/>
        </w:rPr>
        <w:t xml:space="preserve">«н) </w:t>
      </w:r>
      <w:r>
        <w:rPr>
          <w:rFonts w:ascii="Times New Roman" w:eastAsia="Arial Unicode MS" w:hAnsi="Times New Roman" w:cs="Arial Unicode MS"/>
          <w:sz w:val="28"/>
          <w:szCs w:val="28"/>
          <w:lang w:val="ru" w:eastAsia="ru-RU"/>
        </w:rPr>
        <w:t>заявитель осуществляет строительный контроль с организацией, имеющей допуск саморегулируемой организации, и при условии, что выполняющие данную работу специалисты включены в Национальный реестр специалистов в области строительства (при использовании гранта на строительство, реконструкцию, капитальный ремонт или модернизацию объектов для производства, хранения и переработки сельскохозяйственной продукции.»;</w:t>
      </w:r>
    </w:p>
    <w:p>
      <w:pPr>
        <w:widowControl w:val="0"/>
        <w:autoSpaceDE w:val="0"/>
        <w:autoSpaceDN w:val="0"/>
        <w:adjustRightInd w:val="0"/>
        <w:spacing w:after="0" w:line="240" w:lineRule="auto"/>
        <w:ind w:firstLine="720"/>
        <w:jc w:val="both"/>
        <w:rPr>
          <w:rFonts w:ascii="Times New Roman" w:eastAsia="Arial Unicode MS" w:hAnsi="Times New Roman" w:cs="Arial Unicode MS"/>
          <w:sz w:val="28"/>
          <w:szCs w:val="28"/>
          <w:lang w:val="ru" w:eastAsia="ru-RU"/>
        </w:rPr>
      </w:pPr>
      <w:r>
        <w:rPr>
          <w:rFonts w:ascii="Times New Roman" w:eastAsia="Arial Unicode MS" w:hAnsi="Times New Roman" w:cs="Arial Unicode MS"/>
          <w:sz w:val="28"/>
          <w:szCs w:val="28"/>
          <w:lang w:val="ru" w:eastAsia="ru-RU"/>
        </w:rPr>
        <w:t>в пункте 2.6:</w:t>
      </w:r>
    </w:p>
    <w:p>
      <w:pPr>
        <w:widowControl w:val="0"/>
        <w:autoSpaceDE w:val="0"/>
        <w:autoSpaceDN w:val="0"/>
        <w:adjustRightInd w:val="0"/>
        <w:spacing w:after="0" w:line="240" w:lineRule="auto"/>
        <w:ind w:firstLine="720"/>
        <w:jc w:val="both"/>
        <w:rPr>
          <w:rFonts w:ascii="Times New Roman" w:eastAsia="Arial Unicode MS" w:hAnsi="Times New Roman" w:cs="Arial Unicode MS"/>
          <w:sz w:val="28"/>
          <w:szCs w:val="28"/>
          <w:lang w:val="ru" w:eastAsia="ru-RU"/>
        </w:rPr>
      </w:pPr>
      <w:r>
        <w:rPr>
          <w:rFonts w:ascii="Times New Roman" w:eastAsia="Arial Unicode MS" w:hAnsi="Times New Roman" w:cs="Arial Unicode MS"/>
          <w:sz w:val="28"/>
          <w:szCs w:val="28"/>
          <w:lang w:val="ru" w:eastAsia="ru-RU"/>
        </w:rPr>
        <w:t xml:space="preserve">в подпункте «к» </w:t>
      </w:r>
      <w:r>
        <w:rPr>
          <w:rFonts w:ascii="Times New Roman CYR" w:eastAsia="Times New Roman" w:hAnsi="Times New Roman CYR" w:cs="Times New Roman CYR"/>
          <w:sz w:val="28"/>
          <w:szCs w:val="28"/>
          <w:lang w:eastAsia="ru-RU"/>
        </w:rPr>
        <w:t>слово «разрешение» дополнить словом «копия разрешения»;</w:t>
      </w:r>
      <w:r>
        <w:rPr>
          <w:rFonts w:ascii="Times New Roman" w:eastAsia="Arial Unicode MS" w:hAnsi="Times New Roman" w:cs="Arial Unicode MS"/>
          <w:sz w:val="28"/>
          <w:szCs w:val="28"/>
          <w:lang w:val="ru" w:eastAsia="ru-RU"/>
        </w:rPr>
        <w:t xml:space="preserve"> </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дополнить подпунктом «ч» следующего содержания:</w:t>
      </w:r>
    </w:p>
    <w:p>
      <w:pPr>
        <w:widowControl w:val="0"/>
        <w:autoSpaceDE w:val="0"/>
        <w:autoSpaceDN w:val="0"/>
        <w:adjustRightInd w:val="0"/>
        <w:spacing w:after="0" w:line="240" w:lineRule="auto"/>
        <w:ind w:firstLine="720"/>
        <w:jc w:val="both"/>
        <w:rPr>
          <w:rFonts w:ascii="Times New Roman" w:eastAsia="Arial Unicode MS" w:hAnsi="Times New Roman" w:cs="Arial Unicode MS"/>
          <w:sz w:val="28"/>
          <w:szCs w:val="28"/>
          <w:lang w:val="ru" w:eastAsia="ru-RU"/>
        </w:rPr>
      </w:pPr>
      <w:r>
        <w:rPr>
          <w:rFonts w:ascii="Times New Roman" w:eastAsia="Arial Unicode MS" w:hAnsi="Times New Roman" w:cs="Arial Unicode MS"/>
          <w:sz w:val="28"/>
          <w:szCs w:val="28"/>
          <w:lang w:val="ru" w:eastAsia="ru-RU"/>
        </w:rPr>
        <w:t>«ч) договор строительного контроля (при использовании гранта на строительство, реконструкцию, капитальные ремонт или модернизацию объектов для производства, хранения и переработки сельскохозяйственной продукции.»;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пункте 2.11:</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абзаце втором слова «количества грантов по количественному составу участников отбора» заменить на слова «лимита финансирования»;</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дополнить абзацем следующего содержания: </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«При наличии одного победителя отбора конкурс признается состоявшимся. При отсутствии победителя (победителей) отбора конкурс признается </w:t>
      </w:r>
      <w:r>
        <w:rPr>
          <w:rFonts w:ascii="Times New Roman CYR" w:eastAsia="Times New Roman" w:hAnsi="Times New Roman CYR" w:cs="Times New Roman CYR"/>
          <w:sz w:val="28"/>
          <w:szCs w:val="28"/>
          <w:lang w:eastAsia="ru-RU"/>
        </w:rPr>
        <w:lastRenderedPageBreak/>
        <w:t>состоявшимся без победителей. При уклонении победителя (победителей) отбора от заключения соглашения конкурсной комиссией вносятся изменения в протокол заседания конкурсной комиссии с исключением вышеуказанного победителя (победителей) отбора»;</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пункт 3.2 дополнить абзацами следующего содержания: </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«Получение гранта возможно при условии завершения реализации проекта грантополучателя, на который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с участием средств гранта,  либо при условии внесения изменений в плановые показатели деятельности ранее реализованного проекта грантополучателя с участием средств гранта вследствие наступления обстоятельств непреодолимой силы не более чем на 10 процентов.</w:t>
      </w:r>
    </w:p>
    <w:p>
      <w:pPr>
        <w:widowControl w:val="0"/>
        <w:autoSpaceDE w:val="0"/>
        <w:autoSpaceDN w:val="0"/>
        <w:adjustRightInd w:val="0"/>
        <w:spacing w:after="0" w:line="240" w:lineRule="auto"/>
        <w:ind w:firstLine="720"/>
        <w:jc w:val="both"/>
      </w:pPr>
      <w:r>
        <w:rPr>
          <w:rFonts w:ascii="Times New Roman CYR" w:eastAsia="Times New Roman" w:hAnsi="Times New Roman CYR" w:cs="Times New Roman CYR"/>
          <w:sz w:val="28"/>
          <w:szCs w:val="28"/>
          <w:lang w:eastAsia="ru-RU"/>
        </w:rPr>
        <w:t xml:space="preserve"> Продление срока использования гранта, предоставленных получателям в 2021 - 2022 годах допускается по решению Министерства, но не более чем на 12 месяцев, в случаях и порядке, установленных Министерством. При этом продление срока использования гранта, осуществляется в соответствии с заявлением указанных грантополучателей, направленных в Министерство не позднее чем за 15 календарных дней до окончания срока использования гранта. В случае если грантополучателями 2021 - 2022 годов допущены нарушения обязательств по достижению плановых показателей деятельности, предусмотренных проектом грантополучателя, срок исполнения которых наступает в 2022 году, меры ответственности за нарушение указанных обязательств применяются по решению Министерства в установленном им порядке.</w:t>
      </w:r>
      <w:r>
        <w:t xml:space="preserve"> </w:t>
      </w:r>
    </w:p>
    <w:p>
      <w:pPr>
        <w:widowControl w:val="0"/>
        <w:autoSpaceDE w:val="0"/>
        <w:autoSpaceDN w:val="0"/>
        <w:adjustRightInd w:val="0"/>
        <w:spacing w:after="0" w:line="240" w:lineRule="auto"/>
        <w:ind w:firstLine="720"/>
        <w:jc w:val="both"/>
      </w:pPr>
      <w:r>
        <w:rPr>
          <w:rFonts w:ascii="Times New Roman CYR" w:eastAsia="Times New Roman" w:hAnsi="Times New Roman CYR" w:cs="Times New Roman CYR"/>
          <w:sz w:val="28"/>
          <w:szCs w:val="28"/>
          <w:lang w:eastAsia="ru-RU"/>
        </w:rPr>
        <w:t>Грантополучатель обязуется осуществлять свою деятельность и представлять отчетность о реализации проекта грантополучателя не менее чем 7 лет со дня получения гранта.</w:t>
      </w:r>
      <w:r>
        <w:t xml:space="preserve"> </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Средства гранта не предоставляются на финансовое обеспечение (возмещение) части затрат на закладку и (или) уход за виноградниками.»;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 4.3 дополнить абзацем следующего содержания:</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если вследствие наступления обстоятельств непреодолимой силы грантополучателями допущены нарушения обязательств по достижению результата предоставления гранта, решением Министерства предусматривается продление сроков использования гранта либо уменьшение значения результата предоставления гранта по согласованию с конкурсной комиссией.»;</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w:t>
      </w:r>
      <w:hyperlink r:id="rId10" w:anchor="sub_400" w:history="1">
        <w:r>
          <w:rPr>
            <w:rFonts w:ascii="Times New Roman CYR" w:eastAsia="Times New Roman" w:hAnsi="Times New Roman CYR" w:cs="Times New Roman CYR"/>
            <w:sz w:val="28"/>
            <w:szCs w:val="28"/>
            <w:lang w:eastAsia="ru-RU"/>
          </w:rPr>
          <w:t>Порядк</w:t>
        </w:r>
      </w:hyperlink>
      <w:r>
        <w:rPr>
          <w:rFonts w:ascii="Times New Roman CYR" w:eastAsia="Times New Roman" w:hAnsi="Times New Roman CYR" w:cs="Times New Roman CYR"/>
          <w:sz w:val="28"/>
          <w:szCs w:val="28"/>
          <w:lang w:eastAsia="ru-RU"/>
        </w:rPr>
        <w:t>е предоставления из бюджета Республики Татарстан грантов на развитие материально-технической базы сельскохозяйственных потребительских кооперативов, софинансируемых из федерального бюджета:</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пункте 1.2:</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пункт 1 после слова «грантополучатель» дополнить словами «Государственная программа»; </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абзац третий дополнить словами «указанной продукции»;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абзац четвертый дополнить словами «с учетом приоритетности рассмотрения проектов по развитию овощеводства, картофелеводства, молочного и мясного скотоводства, а также сельскохозяйственных товаропроизводителей, ранее не </w:t>
      </w:r>
      <w:r>
        <w:rPr>
          <w:rFonts w:ascii="Times New Roman CYR" w:eastAsia="Times New Roman" w:hAnsi="Times New Roman CYR" w:cs="Times New Roman CYR"/>
          <w:sz w:val="28"/>
          <w:szCs w:val="28"/>
          <w:lang w:eastAsia="ru-RU"/>
        </w:rPr>
        <w:lastRenderedPageBreak/>
        <w:t>получавших гранты в рамках Государственной программы»;</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абзац седьмой изложить в следующей редакции: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утвержден приказом Министерства от 05.03.2020 № 48/2-пр «Об утверждении перечня сельских территорий Республики Татарстан и перечня сельских агломераций Республики Татарстан»»;</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дополнить абзацем следующего содержания:</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«проект грантополучателя - представляемый в конкурсную комиссию по форме и в порядке, которые установлены Министерством, документ (бизнес-план), в который включаются направления расходов и условия использования гранта на развитие материально-технической базы, а также плановые показатели деятельности, обязательство по исполнению которых включается в соглашение о предоставлении гранта. Проект грантополучателя может быть направлен в Министерство в электронном виде в порядке, установленном Министерством сельского хозяйства Российской Федерации.»;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пункте 4.1:</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подпункт «в» пункта 4.1 изложить в следующей редакции: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«получение гранта на развитие материально-технической базы возможно при условии завершения реализации проекта грантополучателя на который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с участием средств гранта,  либо при условии внесения изменений в плановые показатели деятельности ранее реализованного проекта грантополучателя с участием средств гранта вследствие наступления обстоятельств непреодолимой силы не более чем на 10 процентов.</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Сельскохозяйственные потребительские кооперативы - получатели гранта, реализовавшие проект грантополучателя в полном объеме и достигшие плановых показателей деятельности, могут повторно получить грант не ранее чем через 36 месяцев с даты получения предыдущего гранта;»;</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дополнить подпунктом «д» следующего содержания:</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«средства гранта не предоставляются на финансовое обеспечение (возмещение) части затрат на закладку и (или) уход за виноградниками.»;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 5.6 дополнить абзацем следующего содержания:</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«При наличии одного победителя отбора конкурс признается состоявшимся. При отсутствии победителя (победителей) отбора конкурс признается состоявшимся без победителей. При уклонении победителя (победителей) отбора от заключения соглашения конкурсной комиссией вносятся изменения в протокол заседания конкурсной комиссии с исключением вышеуказанного победителя </w:t>
      </w:r>
      <w:r>
        <w:rPr>
          <w:rFonts w:ascii="Times New Roman CYR" w:eastAsia="Times New Roman" w:hAnsi="Times New Roman CYR" w:cs="Times New Roman CYR"/>
          <w:sz w:val="28"/>
          <w:szCs w:val="28"/>
          <w:lang w:eastAsia="ru-RU"/>
        </w:rPr>
        <w:lastRenderedPageBreak/>
        <w:t>(победителей) отбора.»;</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 5.14 дополнить абзацем следующего содержания:</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если по обстоятельствам непреодолимой силы грантополучателями допущены нарушения обязательств по достижению результата предоставления гранта, решением Министерства предусматривается продление сроков либо уменьшение значения результата по согласованию с конкурсной комиссией.»;</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 7.2 дополнить абзацем следующего содержания:</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«Продление срока использования гранта, предоставленных получателям в 2021 - 2022 годах допускается по решению Министерства, но не более чем на 12 месяцев, в случаях и порядке, установленных Министерством. При этом продление срока использования гранта осуществляется в соответствии с заявлением указанных получателей средств, направленных в Министерство не позднее чем за 15 календарных дней до окончания срока использования гранта. В случае если грантополучателями 2021 - 2022 годов допущены нарушения обязательств по достижению плановых показателей деятельности, предусмотренных проектом грантополучателя, срок исполнения которых наступает в 2022 году, меры ответственности за нарушение указанных обязательств применяются по решению Министерства в установленном им порядке.»; </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Порядке предоставления из бюджета Республики Татарстан грантов «Агростартап», софинансируемых из федерального бюджета, связанных с реализацией проектов создания и (или) развития хозяйств:</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пункте 1.5:</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подпункте «а» слово «заявителю» заменить словом «грантополучателю»;</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подпункт «в» изложить в следующей редакции: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утвержден приказом Министерства от 05.03.2020 № 48/2-пр "Об утверждении перечня сельских территорий Республики Татарстан и перечня сельских агломераций Республики Татарстан";»;</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подпункте «г» слова «крестьянскому (фермерскому) хозяйству или индивидуальному предпринимателю, которые являются членами» заменить словами «грантополучателю, который является членом»;</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подпункт «д» изложить в следующей редакции: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«д) заявитель - крестьянское (фермерское) хозяйство или индивидуальный предприниматель, являющийся главой крестьянского (фермерского) хозяйства (далее - КФХ), основными видами деятельности которых являются производство и (или) переработка сельскохозяйственной продукции, зарегистрированные на сельской территории или на территории сельской агломерации Республики </w:t>
      </w:r>
      <w:r>
        <w:rPr>
          <w:rFonts w:ascii="Times New Roman CYR" w:eastAsia="Times New Roman" w:hAnsi="Times New Roman CYR" w:cs="Times New Roman CYR"/>
          <w:sz w:val="28"/>
          <w:szCs w:val="28"/>
          <w:lang w:eastAsia="ru-RU"/>
        </w:rPr>
        <w:lastRenderedPageBreak/>
        <w:t>Татарстан в текущем финансовом году, которые обязуются осуществлять деятельность в течение не менее 5 лет на сельской территории или на территории сельской агломерации со дня получения средств и достигнуть показатели деятельности, предусмотренные проектом создания и (или) развития хозяйства, и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предоставляемых гражданам, ведущим личные подсобные хозяйства, в соответствии с приложением №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 717 «О Государственной программе развития сельского хозяйства и регулирования рынков сельскохозяйственной продукции, сырья и продовольствия»), субсидий или грантов, а также гранта на поддержку начинающего фермера в рамках указанной Государственной программы.</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 понятию «заявитель» также относится гражданин Российской Федерации, обязующийся в срок, не превышающий 30 календарных дней с даты принятия решения конкурсной комиссии о предоставлении ему гранта, осуществить государственную регистрацию КФХ или зарегистрироваться в качестве индивидуального предпринимателя, которые отвечают условиям, предусмотренным подпунктом «д» настоящего пункта, в органах Федеральной налоговой службы;»;</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подпункт «е» дополнить словами «с учетом приоритетности рассмотрения проектов создания и (или) развития хозяйства по развитию овощеводства, картофелеводства, а также молочного скотоводства, в том числе в форме очного собеседования и (или) видео-конференц-связи»;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подпункте «з» слово «заявителем» заменить словом «грантополучателем»;</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подпункт «л» изложить в следующей редакции: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«л) «гражданин, ведущий личное подсобное хозяйство» - гражданин, осуществляющий ведение личного подсобного хозяйства в соответствии с Федеральным законом от 7 июля 2003 № 112-ФЗ «О личном подсобном хозяйстве», применяющий специальный налоговый режим «Налог на профессиональный доход»;»;</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подпункт «м» изложить в следующей редакции: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 грантополучатель - заявитель, отобранный конкурсной комиссией для предоставления гранта, зарегистрированный в качестве крестьянского (фермерского) хозяйства или индивидуального предпринимателя в соответствии с Федеральным законом от 08.08.2001 № 129-ФЗ «О государственной регистрации юридических лиц и индивидуальных предпринимателей»;»;</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дополнить подпунктами «н» и «о» следующего содержания:</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«н) «агроконтракт» - договор (соглашение), заключаемый между переработчиком и гражданином, ведущим личное подсобное хозяйство, предусматривающий осуществление переработчиком авансовых платежей в пользу указанного гражданина за поставляемые овощи открытого грунта, картофель, </w:t>
      </w:r>
      <w:r>
        <w:rPr>
          <w:rFonts w:ascii="Times New Roman CYR" w:eastAsia="Times New Roman" w:hAnsi="Times New Roman CYR" w:cs="Times New Roman CYR"/>
          <w:sz w:val="28"/>
          <w:szCs w:val="28"/>
          <w:lang w:eastAsia="ru-RU"/>
        </w:rPr>
        <w:lastRenderedPageBreak/>
        <w:t>молоко, мясо (кроме мяса свиней) в соответствии с условиями, установленными данным договором (соглашением);</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 «переработчик» -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частью 1 статьи 3 и (или) частью 1 статьи 7 Федерального закона от 29.12.2006 № 264-ФЗ «О развитии сельского хозяйства» (в том числе на арендованных основных средствах).»;</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пункте 3.1:</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абзаце первом слово «заявителю» заменить словом «грантополучателю»;</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в подпункте «б» слова «устанавливается Министерством» заменить словами «, предоставляемого конкретному грантополучателю, определяется решением конкурсной комиссии», слово «заявителя» заменить словами «грантополучателя, направляемых на реализацию проекта создания и (или) развитие хозяйства»;    </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подпункте «в» слово «заявитель» заменить словом «грантополучатель»;</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подпункт «е» пункта 3.2. дополнить абзацами следующего содержания:</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«Основанием для принятия Министерством решения о продлении срока использования гранта является документальное подтверждение грантополучателем наступления обстоятельств непреодолимой силы, препятствующих использованию средств гранта в установленный срок.</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Продление срока использования гранта, предоставленного грантополучателям в 2021-2022 годах, допускается по решению Министерства, но не более чем на 12 месяцев в случаях и порядке, установленных Министерством. При этом продление срока использования гранта осуществляется в соответствии с заявлением грантополучателя, направленным в Министерство позднее чем за 15 календарных дней до окончания срока использования гранта.»;</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абзаце втором пункта 3.3 слова «60 календарных» заменить словами «45 календарных»;</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 3.6 изложить в новой редакции: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«3.6. Гранты выделяются при условии проектируемой мощности по поголовью и объему производства животноводческой и растениеводческой продукции: </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молочные фермы с поголовьем коров не менее 40 голов (производство не менее 180 тонн молока в год);</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фермы по откорму крупного рогатого скота с поголовьем не менее 80 голов (не менее 19 тонн мяса в живом весе в год);</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фермы по разведению овец с поголовьем не менее 300 овец, в том числе не менее 100 овцематок (производство не менее 8 тонн мяса в живом весе в год);</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дойные козы – не менее 80 голов (производство не менее 60 тонн молока в год);</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птицефермы мясного направления - с годовым оборотом производства мяса </w:t>
      </w:r>
      <w:r>
        <w:rPr>
          <w:rFonts w:ascii="Times New Roman CYR" w:eastAsia="Times New Roman" w:hAnsi="Times New Roman CYR" w:cs="Times New Roman CYR"/>
          <w:sz w:val="28"/>
          <w:szCs w:val="28"/>
          <w:lang w:eastAsia="ru-RU"/>
        </w:rPr>
        <w:lastRenderedPageBreak/>
        <w:t>в живом весе и поголовьем не менее: 8 тысяч голов индеек (не менее 60 тонн), 10 тысяч голов бройлеров (не менее 10 тонн), 3 тысяч голов гусей (не менее 10 тонн) или 6 тысяч голов уток (не менее 12 тонн);</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птицефермы яичного направления - с годовым производством яйца и поголовьем не менее: 10 тысяч голов кур-несушек (не менее 2,6 млн. штук), 20 тысяч голов перепелов (не менее 5 млн. штук), 2 тысяч голов гусей (не менее 150 тыс. штук) или 2 тысяч голов уток (не менее 240 тыс. штук);</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птицефермы по выращиванию молодняка - с годовым оборотом привеса живой массы и поголовьем не менее: 10 тысяч голов индейки (не менее 10 тонн), 10 тысяч голов бройлеров (не менее трех тонн), 12 тысяч голов кур-несушек (не мене 10 тонн), пяти тысяч голов гусей (не менее 1,2 тонны) или 10 тысяч голов уток (не менее трех тонн);</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конефермы с поголовьем не менее 80 лошадей, в том числе не менее 32 конематок (производство не менее 5 тонн мяса в живом весе в год);</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фермы по производству (выращиванию) товарной рыбы не менее пяти тонн в год;</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картофелеводство не менее 20 гектаров посевных площадей;</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овощеводство открытого грунта не менее 10 гектаров посевных площадей;</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овощеводство закрытого грунта не менее 2000 квадратных метров посевных площадей;</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производство зерновых и зернобобовых не менее 200 гектар посевных площадей;</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кормовых культур не менее 150 гектаров посевных площадей;</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технических культур не менее 150 гектаров посевных площадей;</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выращивание ягодных культур не менее 2,6 гектаров посадочных площадей;</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выращивание плодовых культур (интенсивные сады) не менее 5,0 гектар посадочных площадей;</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кролиководство - не менее 12 тысяч кроликов, в том числе не менее 2000 кроликоматок (производство не менее 20 тонн мяса и не менее 8 тысяч шкур в год);</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грибоводство - не менее 2 000 квадратных метров посевных площадей.»;</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 4 дополнить подпунктом 4.10:</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наличии одного победителя отбора конкурс признается состоявшимся. При отсутствии победителя (победителей) отбора конкурс признается состоявшимся без победителей. При уклонении победителя (победителей) отбора от заключения соглашения конкурсной комиссией вносятся изменения в протокол заседания конкурсной комиссии с исключением вышеуказанного победителя (победителей) отбора.»;</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пункт 5.12. изложить в новой редакции: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наличии нескольких заявителей, получивших равное количество баллов, при фактическом отсутствии необходимого лимита финансирования, грант предоставляется заявителю, заявка которого имеет более ранний срок регистрации в журнале регистрации заявок»;</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пункте 6.1.:</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в абзаце втором цифры «3,0» заменить цифрами «5,0»;</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абзаце третьем цифры «4,0» заменить цифрами «6,0»;</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абзаце четвертом цифры «1,5» заменить цифрами «3,0»;</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абзаце пятом цифры «2,0» заменить цифрами «4,0»;</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абзац тринадцатый изложить в новой редакции:</w:t>
      </w:r>
    </w:p>
    <w:p>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«В случае, если по обстоятельствам непреодолимой силы грантополучателями допущены нарушения обязательств по достижению результатов предоставления гранта, решением Министерства предусматривается продление сроков либо уменьшение значения результатов по согласованию с конкурсной комиссией.».</w:t>
      </w:r>
    </w:p>
    <w:p/>
    <w:sectPr>
      <w:headerReference w:type="default" r:id="rId11"/>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600313"/>
      <w:docPartObj>
        <w:docPartGallery w:val="Page Numbers (Top of Page)"/>
        <w:docPartUnique/>
      </w:docPartObj>
    </w:sdtPr>
    <w:sdtContent>
      <w:p>
        <w:pPr>
          <w:pStyle w:val="a6"/>
          <w:jc w:val="center"/>
        </w:pPr>
        <w:r>
          <w:fldChar w:fldCharType="begin"/>
        </w:r>
        <w:r>
          <w:instrText>PAGE   \* MERGEFORMAT</w:instrText>
        </w:r>
        <w:r>
          <w:fldChar w:fldCharType="separate"/>
        </w:r>
        <w:r>
          <w:rPr>
            <w:noProof/>
          </w:rPr>
          <w:t>2</w:t>
        </w:r>
        <w:r>
          <w:fldChar w:fldCharType="end"/>
        </w:r>
      </w:p>
    </w:sdtContent>
  </w:sdt>
  <w:p>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3DEF73-2447-47BF-8E93-1E950BAA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Pr>
      <w:rFonts w:ascii="Segoe UI" w:eastAsia="Calibri" w:hAnsi="Segoe UI" w:cs="Segoe UI"/>
      <w:sz w:val="18"/>
      <w:szCs w:val="18"/>
    </w:rPr>
  </w:style>
  <w:style w:type="paragraph" w:styleId="a6">
    <w:name w:val="header"/>
    <w:basedOn w:val="a"/>
    <w:link w:val="a7"/>
    <w:uiPriority w:val="99"/>
    <w:unhideWhenUsed/>
    <w:pPr>
      <w:tabs>
        <w:tab w:val="center" w:pos="4677"/>
        <w:tab w:val="right" w:pos="9355"/>
      </w:tabs>
      <w:spacing w:after="0" w:line="240" w:lineRule="auto"/>
    </w:pPr>
  </w:style>
  <w:style w:type="character" w:customStyle="1" w:styleId="a7">
    <w:name w:val="Верхний колонтитул Знак"/>
    <w:basedOn w:val="a0"/>
    <w:link w:val="a6"/>
    <w:uiPriority w:val="99"/>
    <w:rPr>
      <w:rFonts w:ascii="Calibri" w:eastAsia="Calibri" w:hAnsi="Calibri" w:cs="Times New Roman"/>
    </w:rPr>
  </w:style>
  <w:style w:type="paragraph" w:styleId="a8">
    <w:name w:val="footer"/>
    <w:basedOn w:val="a"/>
    <w:link w:val="a9"/>
    <w:uiPriority w:val="99"/>
    <w:unhideWhenUsed/>
    <w:pPr>
      <w:tabs>
        <w:tab w:val="center" w:pos="4677"/>
        <w:tab w:val="right" w:pos="9355"/>
      </w:tabs>
      <w:spacing w:after="0" w:line="240" w:lineRule="auto"/>
    </w:pPr>
  </w:style>
  <w:style w:type="character" w:customStyle="1" w:styleId="a9">
    <w:name w:val="Нижний колонтитул Знак"/>
    <w:basedOn w:val="a0"/>
    <w:link w:val="a8"/>
    <w:uiPriority w:val="99"/>
    <w:rPr>
      <w:rFonts w:ascii="Calibri" w:eastAsia="Calibri" w:hAnsi="Calibri" w:cs="Times New Roman"/>
    </w:rPr>
  </w:style>
  <w:style w:type="paragraph" w:styleId="aa">
    <w:name w:val="List Paragraph"/>
    <w:basedOn w:val="a"/>
    <w:uiPriority w:val="34"/>
    <w:qFormat/>
    <w:pPr>
      <w:ind w:left="720"/>
      <w:contextualSpacing/>
    </w:pPr>
  </w:style>
  <w:style w:type="paragraph" w:customStyle="1" w:styleId="ConsPlusTitle">
    <w:name w:val="ConsPlusTitle"/>
    <w:pPr>
      <w:autoSpaceDE w:val="0"/>
      <w:autoSpaceDN w:val="0"/>
      <w:adjustRightInd w:val="0"/>
      <w:spacing w:after="0" w:line="240" w:lineRule="auto"/>
    </w:pPr>
    <w:rPr>
      <w:rFonts w:ascii="Arial" w:eastAsia="Calibri"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3270">
      <w:bodyDiv w:val="1"/>
      <w:marLeft w:val="0"/>
      <w:marRight w:val="0"/>
      <w:marTop w:val="0"/>
      <w:marBottom w:val="0"/>
      <w:divBdr>
        <w:top w:val="none" w:sz="0" w:space="0" w:color="auto"/>
        <w:left w:val="none" w:sz="0" w:space="0" w:color="auto"/>
        <w:bottom w:val="none" w:sz="0" w:space="0" w:color="auto"/>
        <w:right w:val="none" w:sz="0" w:space="0" w:color="auto"/>
      </w:divBdr>
    </w:div>
    <w:div w:id="27606233">
      <w:bodyDiv w:val="1"/>
      <w:marLeft w:val="0"/>
      <w:marRight w:val="0"/>
      <w:marTop w:val="0"/>
      <w:marBottom w:val="0"/>
      <w:divBdr>
        <w:top w:val="none" w:sz="0" w:space="0" w:color="auto"/>
        <w:left w:val="none" w:sz="0" w:space="0" w:color="auto"/>
        <w:bottom w:val="none" w:sz="0" w:space="0" w:color="auto"/>
        <w:right w:val="none" w:sz="0" w:space="0" w:color="auto"/>
      </w:divBdr>
    </w:div>
    <w:div w:id="942804641">
      <w:bodyDiv w:val="1"/>
      <w:marLeft w:val="0"/>
      <w:marRight w:val="0"/>
      <w:marTop w:val="0"/>
      <w:marBottom w:val="0"/>
      <w:divBdr>
        <w:top w:val="none" w:sz="0" w:space="0" w:color="auto"/>
        <w:left w:val="none" w:sz="0" w:space="0" w:color="auto"/>
        <w:bottom w:val="none" w:sz="0" w:space="0" w:color="auto"/>
        <w:right w:val="none" w:sz="0" w:space="0" w:color="auto"/>
      </w:divBdr>
    </w:div>
    <w:div w:id="1574463131">
      <w:bodyDiv w:val="1"/>
      <w:marLeft w:val="0"/>
      <w:marRight w:val="0"/>
      <w:marTop w:val="0"/>
      <w:marBottom w:val="0"/>
      <w:divBdr>
        <w:top w:val="none" w:sz="0" w:space="0" w:color="auto"/>
        <w:left w:val="none" w:sz="0" w:space="0" w:color="auto"/>
        <w:bottom w:val="none" w:sz="0" w:space="0" w:color="auto"/>
        <w:right w:val="none" w:sz="0" w:space="0" w:color="auto"/>
      </w:divBdr>
    </w:div>
    <w:div w:id="174807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192.168.2.2\&#1084;&#1089;&#1093;%20&#1086;&#1073;&#1097;&#1072;&#1103;\&#1060;&#1080;&#1085;.&#1054;&#1090;&#1076;&#1077;&#1083;\&#1060;&#1072;&#1085;&#1091;&#1079;&#1072;%20&#1042;&#1072;&#1089;&#1080;&#1083;&#1086;&#1074;&#1085;&#1072;\&#1055;&#1050;&#1052;%20572%20(&#1043;&#1088;&#1072;&#1085;&#1090;&#1099;%20&#1089;%20&#1080;&#1079;&#1084;%20&#1086;&#1090;%2011.05.2022)%2019.05.2022.rt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D8F1EAEB481A8E281F79FF568415A839D7BF82B4D9C4C3FCA78653DA43495B941BAB71437472C8E8FC7DFCF5FCFD9057E05028737A754EA09EDD7AB141E6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192.168.2.2\&#1084;&#1089;&#1093;%20&#1086;&#1073;&#1097;&#1072;&#1103;\&#1060;&#1080;&#1085;.&#1054;&#1090;&#1076;&#1077;&#1083;\&#1060;&#1072;&#1085;&#1091;&#1079;&#1072;%20&#1042;&#1072;&#1089;&#1080;&#1083;&#1086;&#1074;&#1085;&#1072;\&#1055;&#1050;&#1052;%20572%20(&#1043;&#1088;&#1072;&#1085;&#1090;&#1099;%20&#1089;%20&#1080;&#1079;&#1084;%20&#1086;&#1090;%2011.05.2022)%2019.05.2022.rtf" TargetMode="External"/><Relationship Id="rId4" Type="http://schemas.openxmlformats.org/officeDocument/2006/relationships/webSettings" Target="webSettings.xml"/><Relationship Id="rId9" Type="http://schemas.openxmlformats.org/officeDocument/2006/relationships/hyperlink" Target="file:///\\192.168.2.2\&#1084;&#1089;&#1093;%20&#1086;&#1073;&#1097;&#1072;&#1103;\&#1060;&#1080;&#1085;.&#1054;&#1090;&#1076;&#1077;&#1083;\&#1060;&#1072;&#1085;&#1091;&#1079;&#1072;%20&#1042;&#1072;&#1089;&#1080;&#1083;&#1086;&#1074;&#1085;&#1072;\&#1055;&#1050;&#1052;%20572%20(&#1043;&#1088;&#1072;&#1085;&#1090;&#1099;%20&#1089;%20&#1080;&#1079;&#1084;%20&#1086;&#1090;%2011.05.2022)%2019.05.2022.rt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C2D0A9-82F2-4743-ACC9-56B3B836E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5353</Words>
  <Characters>30518</Characters>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2022-07-08T14:53:00Z</cp:lastPrinted>
  <dcterms:created xsi:type="dcterms:W3CDTF">2022-07-08T14:59:00Z</dcterms:created>
  <dcterms:modified xsi:type="dcterms:W3CDTF">2022-07-08T14:59:00Z</dcterms:modified>
</cp:coreProperties>
</file>