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83C" w:rsidRPr="003624FB" w:rsidRDefault="00B7783C" w:rsidP="00B7783C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176FDF">
        <w:rPr>
          <w:b/>
          <w:bCs/>
          <w:sz w:val="26"/>
          <w:szCs w:val="26"/>
        </w:rPr>
        <w:t>Дата размещения – 2</w:t>
      </w:r>
      <w:r w:rsidRPr="003624FB">
        <w:rPr>
          <w:b/>
          <w:bCs/>
          <w:sz w:val="26"/>
          <w:szCs w:val="26"/>
        </w:rPr>
        <w:t>1.07.2022</w:t>
      </w:r>
    </w:p>
    <w:p w:rsidR="00B7783C" w:rsidRPr="003624FB" w:rsidRDefault="00B7783C" w:rsidP="00B7783C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3624FB">
        <w:rPr>
          <w:b/>
          <w:bCs/>
          <w:sz w:val="26"/>
          <w:szCs w:val="26"/>
        </w:rPr>
        <w:t>Дата истечения срока проведения независимой антикоррупционной экспертизы (не менее пяти рабочих дней с даты размещения) - 29.07.2022</w:t>
      </w:r>
    </w:p>
    <w:p w:rsidR="00B7783C" w:rsidRPr="003624FB" w:rsidRDefault="00B7783C" w:rsidP="00B7783C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3624FB">
        <w:rPr>
          <w:b/>
          <w:bCs/>
          <w:sz w:val="26"/>
          <w:szCs w:val="26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:rsidR="00B7783C" w:rsidRPr="003624FB" w:rsidRDefault="00B7783C" w:rsidP="00B7783C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  <w:lang w:val="en-US"/>
        </w:rPr>
      </w:pPr>
      <w:r w:rsidRPr="003624FB">
        <w:rPr>
          <w:b/>
          <w:bCs/>
          <w:sz w:val="26"/>
          <w:szCs w:val="26"/>
          <w:lang w:val="en-US"/>
        </w:rPr>
        <w:t>e-mail – Elena.nurtdinova@tatar.ru</w:t>
      </w:r>
    </w:p>
    <w:p w:rsidR="00B7783C" w:rsidRPr="003624FB" w:rsidRDefault="00B7783C" w:rsidP="00B7783C">
      <w:pPr>
        <w:keepNext/>
        <w:spacing w:line="264" w:lineRule="auto"/>
        <w:jc w:val="right"/>
        <w:outlineLvl w:val="0"/>
        <w:rPr>
          <w:b/>
          <w:bCs/>
          <w:kern w:val="32"/>
          <w:sz w:val="26"/>
          <w:szCs w:val="26"/>
        </w:rPr>
      </w:pPr>
      <w:r w:rsidRPr="003624FB">
        <w:rPr>
          <w:b/>
          <w:bCs/>
          <w:kern w:val="32"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B7783C" w:rsidRPr="003624FB" w:rsidRDefault="00B7783C" w:rsidP="00B7783C">
      <w:pPr>
        <w:pStyle w:val="af5"/>
        <w:spacing w:line="264" w:lineRule="auto"/>
        <w:jc w:val="right"/>
        <w:rPr>
          <w:sz w:val="26"/>
          <w:szCs w:val="26"/>
        </w:rPr>
      </w:pPr>
      <w:r w:rsidRPr="003624FB">
        <w:rPr>
          <w:sz w:val="26"/>
          <w:szCs w:val="26"/>
        </w:rPr>
        <w:t xml:space="preserve">                                        ИК МО г.Казани" Д.С.Политова</w:t>
      </w:r>
    </w:p>
    <w:p w:rsidR="00B7783C" w:rsidRPr="003624FB" w:rsidRDefault="00B7783C" w:rsidP="00B7783C">
      <w:pPr>
        <w:pStyle w:val="af5"/>
        <w:spacing w:line="264" w:lineRule="auto"/>
        <w:jc w:val="right"/>
        <w:rPr>
          <w:sz w:val="26"/>
          <w:szCs w:val="26"/>
        </w:rPr>
      </w:pPr>
    </w:p>
    <w:p w:rsidR="00B7783C" w:rsidRPr="003624FB" w:rsidRDefault="00B7783C" w:rsidP="00B7783C">
      <w:pPr>
        <w:pStyle w:val="af5"/>
        <w:spacing w:line="264" w:lineRule="auto"/>
        <w:jc w:val="right"/>
        <w:rPr>
          <w:sz w:val="26"/>
          <w:szCs w:val="26"/>
        </w:rPr>
      </w:pPr>
      <w:r w:rsidRPr="003624FB">
        <w:rPr>
          <w:sz w:val="26"/>
          <w:szCs w:val="26"/>
        </w:rPr>
        <w:t>Проект постановления Исполнительного комитета г.Казани</w:t>
      </w:r>
    </w:p>
    <w:p w:rsidR="00B7783C" w:rsidRPr="003624FB" w:rsidRDefault="00B7783C" w:rsidP="00B7783C">
      <w:pPr>
        <w:rPr>
          <w:sz w:val="26"/>
          <w:szCs w:val="26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495"/>
        <w:gridCol w:w="4819"/>
      </w:tblGrid>
      <w:tr w:rsidR="00B7783C" w:rsidRPr="003624FB" w:rsidTr="003624FB">
        <w:tc>
          <w:tcPr>
            <w:tcW w:w="5495" w:type="dxa"/>
            <w:shd w:val="clear" w:color="auto" w:fill="auto"/>
          </w:tcPr>
          <w:p w:rsidR="00B7783C" w:rsidRPr="003624FB" w:rsidRDefault="00B7783C" w:rsidP="003624FB">
            <w:pPr>
              <w:widowControl w:val="0"/>
              <w:spacing w:line="336" w:lineRule="auto"/>
              <w:outlineLvl w:val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:rsidR="00B7783C" w:rsidRPr="003624FB" w:rsidRDefault="00B7783C" w:rsidP="003624FB">
            <w:pPr>
              <w:tabs>
                <w:tab w:val="left" w:pos="4486"/>
              </w:tabs>
              <w:spacing w:line="336" w:lineRule="auto"/>
              <w:ind w:left="742" w:right="425" w:firstLine="14"/>
              <w:rPr>
                <w:color w:val="000000" w:themeColor="text1"/>
                <w:sz w:val="26"/>
                <w:szCs w:val="26"/>
                <w:u w:val="single"/>
              </w:rPr>
            </w:pPr>
          </w:p>
        </w:tc>
      </w:tr>
    </w:tbl>
    <w:p w:rsidR="00B7783C" w:rsidRPr="003624FB" w:rsidRDefault="00B7783C" w:rsidP="00B7783C">
      <w:pPr>
        <w:widowControl w:val="0"/>
        <w:tabs>
          <w:tab w:val="left" w:pos="0"/>
        </w:tabs>
        <w:spacing w:line="336" w:lineRule="auto"/>
        <w:jc w:val="center"/>
        <w:outlineLvl w:val="0"/>
        <w:rPr>
          <w:b/>
          <w:color w:val="000000" w:themeColor="text1"/>
          <w:sz w:val="26"/>
          <w:szCs w:val="26"/>
        </w:rPr>
      </w:pPr>
      <w:r w:rsidRPr="003624FB">
        <w:rPr>
          <w:b/>
          <w:color w:val="000000" w:themeColor="text1"/>
          <w:sz w:val="26"/>
          <w:szCs w:val="26"/>
        </w:rPr>
        <w:t>Об утверждении проекта планировки территории “Аки”</w:t>
      </w:r>
    </w:p>
    <w:p w:rsidR="00B7783C" w:rsidRPr="003624FB" w:rsidRDefault="00B7783C" w:rsidP="00B7783C">
      <w:pPr>
        <w:widowControl w:val="0"/>
        <w:tabs>
          <w:tab w:val="left" w:pos="0"/>
        </w:tabs>
        <w:spacing w:line="336" w:lineRule="auto"/>
        <w:jc w:val="both"/>
        <w:outlineLvl w:val="0"/>
        <w:rPr>
          <w:color w:val="000000" w:themeColor="text1"/>
          <w:sz w:val="26"/>
          <w:szCs w:val="26"/>
        </w:rPr>
      </w:pPr>
    </w:p>
    <w:p w:rsidR="00B7783C" w:rsidRPr="003624FB" w:rsidRDefault="00B7783C" w:rsidP="00B7783C">
      <w:pPr>
        <w:widowControl w:val="0"/>
        <w:spacing w:line="264" w:lineRule="auto"/>
        <w:ind w:firstLine="567"/>
        <w:jc w:val="both"/>
        <w:rPr>
          <w:iCs/>
          <w:color w:val="000000" w:themeColor="text1"/>
          <w:sz w:val="26"/>
          <w:szCs w:val="26"/>
        </w:rPr>
      </w:pPr>
      <w:r w:rsidRPr="003624FB">
        <w:rPr>
          <w:color w:val="000000" w:themeColor="text1"/>
          <w:sz w:val="26"/>
          <w:szCs w:val="26"/>
        </w:rPr>
        <w:t xml:space="preserve">В целях обеспечения устойчивого развития территории и выделения элементов планировочной структуры, на основании заявления </w:t>
      </w:r>
      <w:r w:rsidRPr="003624FB">
        <w:rPr>
          <w:color w:val="000000"/>
          <w:sz w:val="26"/>
          <w:szCs w:val="26"/>
        </w:rPr>
        <w:t>ООО «Управляющая компания “Капитал-Траст-Инвест”», в соответствии со статьями 42, 45 и 46 Градостроительного кодекса Российской Федерации,</w:t>
      </w:r>
      <w:r w:rsidRPr="003624FB">
        <w:rPr>
          <w:color w:val="000000" w:themeColor="text1"/>
          <w:sz w:val="26"/>
          <w:szCs w:val="26"/>
        </w:rPr>
        <w:t xml:space="preserve"> согласно постановлениям Исполнительного комитета г.Казани от 29.08.2019 №3038,от 15.11.2022 №2997, Мэра г.Казани от 22.06.2021 № 105, учитывая заключение о результатах общественных обсуждений, проведенных с </w:t>
      </w:r>
      <w:r w:rsidRPr="003624FB">
        <w:rPr>
          <w:color w:val="000000"/>
          <w:sz w:val="26"/>
          <w:szCs w:val="26"/>
        </w:rPr>
        <w:t>01.07.2021 по 05.08.2021</w:t>
      </w:r>
      <w:r w:rsidRPr="003624FB">
        <w:rPr>
          <w:color w:val="000000" w:themeColor="text1"/>
          <w:sz w:val="26"/>
          <w:szCs w:val="26"/>
        </w:rPr>
        <w:t xml:space="preserve">, </w:t>
      </w:r>
      <w:r w:rsidRPr="003624FB">
        <w:rPr>
          <w:b/>
          <w:color w:val="000000" w:themeColor="text1"/>
          <w:sz w:val="26"/>
          <w:szCs w:val="26"/>
        </w:rPr>
        <w:t>постановляю</w:t>
      </w:r>
      <w:r w:rsidRPr="003624FB">
        <w:rPr>
          <w:color w:val="000000" w:themeColor="text1"/>
          <w:sz w:val="26"/>
          <w:szCs w:val="26"/>
        </w:rPr>
        <w:t>:</w:t>
      </w:r>
    </w:p>
    <w:p w:rsidR="00B7783C" w:rsidRPr="003624FB" w:rsidRDefault="00B7783C" w:rsidP="00B7783C">
      <w:pPr>
        <w:widowControl w:val="0"/>
        <w:spacing w:line="264" w:lineRule="auto"/>
        <w:ind w:firstLine="567"/>
        <w:jc w:val="both"/>
        <w:rPr>
          <w:iCs/>
          <w:color w:val="000000" w:themeColor="text1"/>
          <w:sz w:val="26"/>
          <w:szCs w:val="26"/>
        </w:rPr>
      </w:pPr>
      <w:r w:rsidRPr="003624FB">
        <w:rPr>
          <w:color w:val="000000" w:themeColor="text1"/>
          <w:sz w:val="26"/>
          <w:szCs w:val="26"/>
        </w:rPr>
        <w:t>1. Утвердить проект планировки территории «Аки» (прилагается).</w:t>
      </w:r>
    </w:p>
    <w:p w:rsidR="00B7783C" w:rsidRPr="003624FB" w:rsidRDefault="00B7783C" w:rsidP="00B7783C">
      <w:pPr>
        <w:pStyle w:val="a5"/>
        <w:widowControl w:val="0"/>
        <w:spacing w:line="264" w:lineRule="auto"/>
        <w:ind w:left="0" w:firstLine="567"/>
        <w:jc w:val="both"/>
        <w:rPr>
          <w:iCs/>
          <w:color w:val="000000" w:themeColor="text1"/>
          <w:sz w:val="26"/>
          <w:szCs w:val="26"/>
        </w:rPr>
      </w:pPr>
      <w:r w:rsidRPr="003624FB">
        <w:rPr>
          <w:color w:val="000000" w:themeColor="text1"/>
          <w:sz w:val="26"/>
          <w:szCs w:val="26"/>
        </w:rPr>
        <w:t xml:space="preserve">2. Опубликовать настоящее постановление, </w:t>
      </w:r>
      <w:bookmarkStart w:id="0" w:name="OLE_LINK10"/>
      <w:bookmarkStart w:id="1" w:name="OLE_LINK9"/>
      <w:bookmarkStart w:id="2" w:name="OLE_LINK8"/>
      <w:r w:rsidRPr="003624FB">
        <w:rPr>
          <w:color w:val="000000"/>
          <w:sz w:val="26"/>
          <w:szCs w:val="26"/>
        </w:rPr>
        <w:t>за исключением перечня координат характерных точек устанавливаемых красных линий (приложение) (материалы для служебного пользования)</w:t>
      </w:r>
      <w:bookmarkEnd w:id="0"/>
      <w:bookmarkEnd w:id="1"/>
      <w:bookmarkEnd w:id="2"/>
      <w:r w:rsidRPr="003624FB">
        <w:rPr>
          <w:color w:val="000000" w:themeColor="text1"/>
          <w:sz w:val="26"/>
          <w:szCs w:val="26"/>
        </w:rPr>
        <w:t>, в Сборнике документов и правовых актов муниципального образования города Казани.</w:t>
      </w:r>
    </w:p>
    <w:p w:rsidR="00B7783C" w:rsidRPr="003624FB" w:rsidRDefault="00B7783C" w:rsidP="00B7783C">
      <w:pPr>
        <w:pStyle w:val="a5"/>
        <w:widowControl w:val="0"/>
        <w:tabs>
          <w:tab w:val="left" w:pos="142"/>
        </w:tabs>
        <w:spacing w:line="264" w:lineRule="auto"/>
        <w:ind w:left="0" w:firstLine="567"/>
        <w:jc w:val="both"/>
        <w:rPr>
          <w:iCs/>
          <w:sz w:val="26"/>
          <w:szCs w:val="26"/>
        </w:rPr>
      </w:pPr>
      <w:r w:rsidRPr="003624FB">
        <w:rPr>
          <w:color w:val="000000" w:themeColor="text1"/>
          <w:sz w:val="26"/>
          <w:szCs w:val="26"/>
        </w:rPr>
        <w:t xml:space="preserve">3. Разместить настоящее постановление, </w:t>
      </w:r>
      <w:r w:rsidRPr="003624FB">
        <w:rPr>
          <w:color w:val="000000"/>
          <w:sz w:val="26"/>
          <w:szCs w:val="26"/>
        </w:rPr>
        <w:t>за исключением перечня координат характерных точек устанавливаемых красных линий (приложение) (материалы для служебного пользования)</w:t>
      </w:r>
      <w:r w:rsidRPr="003624FB">
        <w:rPr>
          <w:sz w:val="26"/>
          <w:szCs w:val="26"/>
        </w:rPr>
        <w:t>, на официальном портале органов местного самоуправления города Казани (</w:t>
      </w:r>
      <w:r w:rsidRPr="003624FB">
        <w:rPr>
          <w:sz w:val="26"/>
          <w:szCs w:val="26"/>
          <w:lang w:val="en-US"/>
        </w:rPr>
        <w:t>www</w:t>
      </w:r>
      <w:r w:rsidRPr="003624FB">
        <w:rPr>
          <w:sz w:val="26"/>
          <w:szCs w:val="26"/>
        </w:rPr>
        <w:t>.</w:t>
      </w:r>
      <w:r w:rsidRPr="003624FB">
        <w:rPr>
          <w:sz w:val="26"/>
          <w:szCs w:val="26"/>
          <w:lang w:val="en-US"/>
        </w:rPr>
        <w:t>kzn</w:t>
      </w:r>
      <w:r w:rsidRPr="003624FB">
        <w:rPr>
          <w:sz w:val="26"/>
          <w:szCs w:val="26"/>
        </w:rPr>
        <w:t>.</w:t>
      </w:r>
      <w:r w:rsidRPr="003624FB">
        <w:rPr>
          <w:sz w:val="26"/>
          <w:szCs w:val="26"/>
          <w:lang w:val="en-US"/>
        </w:rPr>
        <w:t>ru</w:t>
      </w:r>
      <w:r w:rsidRPr="003624FB">
        <w:rPr>
          <w:sz w:val="26"/>
          <w:szCs w:val="26"/>
        </w:rPr>
        <w:t>).</w:t>
      </w:r>
    </w:p>
    <w:p w:rsidR="00B7783C" w:rsidRPr="003624FB" w:rsidRDefault="00B7783C" w:rsidP="00B7783C">
      <w:pPr>
        <w:pStyle w:val="a5"/>
        <w:widowControl w:val="0"/>
        <w:spacing w:line="264" w:lineRule="auto"/>
        <w:ind w:left="0" w:firstLine="567"/>
        <w:jc w:val="both"/>
        <w:rPr>
          <w:iCs/>
          <w:sz w:val="26"/>
          <w:szCs w:val="26"/>
        </w:rPr>
      </w:pPr>
      <w:r w:rsidRPr="003624FB">
        <w:rPr>
          <w:sz w:val="26"/>
          <w:szCs w:val="26"/>
        </w:rPr>
        <w:t>4. Установить, что настоящее постановление вступает в силу со дня его официального опубликования.</w:t>
      </w:r>
    </w:p>
    <w:p w:rsidR="00B7783C" w:rsidRPr="003624FB" w:rsidRDefault="00B7783C" w:rsidP="00B7783C">
      <w:pPr>
        <w:pStyle w:val="a5"/>
        <w:widowControl w:val="0"/>
        <w:spacing w:line="264" w:lineRule="auto"/>
        <w:ind w:left="0" w:firstLine="567"/>
        <w:jc w:val="both"/>
        <w:rPr>
          <w:iCs/>
          <w:sz w:val="26"/>
          <w:szCs w:val="26"/>
        </w:rPr>
      </w:pPr>
      <w:r w:rsidRPr="003624FB">
        <w:rPr>
          <w:sz w:val="26"/>
          <w:szCs w:val="26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B7783C" w:rsidRPr="003624FB" w:rsidRDefault="00B7783C" w:rsidP="00B7783C">
      <w:pPr>
        <w:widowControl w:val="0"/>
        <w:spacing w:line="264" w:lineRule="auto"/>
        <w:ind w:firstLine="567"/>
        <w:jc w:val="both"/>
        <w:outlineLvl w:val="0"/>
        <w:rPr>
          <w:iCs/>
          <w:sz w:val="26"/>
          <w:szCs w:val="26"/>
        </w:rPr>
      </w:pPr>
    </w:p>
    <w:p w:rsidR="00B7783C" w:rsidRPr="003624FB" w:rsidRDefault="00B7783C" w:rsidP="00B7783C">
      <w:pPr>
        <w:widowControl w:val="0"/>
        <w:tabs>
          <w:tab w:val="left" w:pos="0"/>
        </w:tabs>
        <w:spacing w:line="264" w:lineRule="auto"/>
        <w:jc w:val="center"/>
        <w:outlineLvl w:val="0"/>
        <w:rPr>
          <w:b/>
          <w:iCs/>
          <w:sz w:val="26"/>
          <w:szCs w:val="26"/>
        </w:rPr>
      </w:pPr>
      <w:r w:rsidRPr="003624FB">
        <w:rPr>
          <w:b/>
          <w:iCs/>
          <w:sz w:val="26"/>
          <w:szCs w:val="26"/>
        </w:rPr>
        <w:t>____________________</w:t>
      </w:r>
    </w:p>
    <w:p w:rsidR="00B7783C" w:rsidRDefault="00B7783C" w:rsidP="00B7783C">
      <w:pPr>
        <w:spacing w:line="264" w:lineRule="auto"/>
        <w:ind w:left="6096"/>
        <w:jc w:val="both"/>
        <w:rPr>
          <w:sz w:val="26"/>
          <w:szCs w:val="26"/>
        </w:rPr>
      </w:pPr>
    </w:p>
    <w:p w:rsidR="00B7783C" w:rsidRDefault="00B7783C" w:rsidP="00B7783C">
      <w:pPr>
        <w:spacing w:line="264" w:lineRule="auto"/>
        <w:ind w:left="6096"/>
        <w:jc w:val="both"/>
        <w:rPr>
          <w:sz w:val="26"/>
          <w:szCs w:val="26"/>
        </w:rPr>
      </w:pPr>
    </w:p>
    <w:p w:rsidR="00B7783C" w:rsidRDefault="00B7783C" w:rsidP="00B7783C">
      <w:pPr>
        <w:spacing w:line="264" w:lineRule="auto"/>
        <w:ind w:left="6096"/>
        <w:jc w:val="both"/>
        <w:rPr>
          <w:sz w:val="26"/>
          <w:szCs w:val="26"/>
        </w:rPr>
      </w:pPr>
    </w:p>
    <w:p w:rsidR="00B7783C" w:rsidRDefault="00B7783C" w:rsidP="00B7783C">
      <w:pPr>
        <w:spacing w:line="264" w:lineRule="auto"/>
        <w:ind w:left="6096"/>
        <w:jc w:val="both"/>
        <w:rPr>
          <w:sz w:val="26"/>
          <w:szCs w:val="26"/>
        </w:rPr>
      </w:pPr>
    </w:p>
    <w:p w:rsidR="00B7783C" w:rsidRDefault="00B7783C" w:rsidP="00B7783C">
      <w:pPr>
        <w:spacing w:line="264" w:lineRule="auto"/>
        <w:ind w:left="6096"/>
        <w:jc w:val="both"/>
        <w:rPr>
          <w:sz w:val="26"/>
          <w:szCs w:val="26"/>
        </w:rPr>
      </w:pPr>
    </w:p>
    <w:p w:rsidR="00B7783C" w:rsidRDefault="00B7783C" w:rsidP="00B7783C">
      <w:pPr>
        <w:spacing w:line="264" w:lineRule="auto"/>
        <w:ind w:left="6096"/>
        <w:jc w:val="both"/>
        <w:rPr>
          <w:sz w:val="26"/>
          <w:szCs w:val="26"/>
        </w:rPr>
      </w:pPr>
    </w:p>
    <w:p w:rsidR="00C90A3F" w:rsidRPr="00E40251" w:rsidRDefault="0029408E" w:rsidP="00E40251">
      <w:pPr>
        <w:spacing w:line="264" w:lineRule="auto"/>
        <w:ind w:left="6096"/>
        <w:rPr>
          <w:sz w:val="26"/>
          <w:szCs w:val="26"/>
        </w:rPr>
      </w:pPr>
      <w:bookmarkStart w:id="3" w:name="_GoBack"/>
      <w:bookmarkEnd w:id="3"/>
      <w:r w:rsidRPr="00E40251">
        <w:rPr>
          <w:sz w:val="26"/>
          <w:szCs w:val="26"/>
        </w:rPr>
        <w:lastRenderedPageBreak/>
        <w:t>Приложение к постановлению</w:t>
      </w:r>
    </w:p>
    <w:p w:rsidR="00323C44" w:rsidRPr="00E40251" w:rsidRDefault="00323C44" w:rsidP="00E40251">
      <w:pPr>
        <w:pStyle w:val="a3"/>
        <w:spacing w:line="264" w:lineRule="auto"/>
        <w:ind w:left="6096"/>
        <w:jc w:val="left"/>
        <w:rPr>
          <w:sz w:val="26"/>
          <w:szCs w:val="26"/>
        </w:rPr>
      </w:pPr>
      <w:r w:rsidRPr="00E40251">
        <w:rPr>
          <w:sz w:val="26"/>
          <w:szCs w:val="26"/>
        </w:rPr>
        <w:t>Исполнительного комитета</w:t>
      </w:r>
    </w:p>
    <w:p w:rsidR="00323C44" w:rsidRPr="00E40251" w:rsidRDefault="00323C44" w:rsidP="00E40251">
      <w:pPr>
        <w:pStyle w:val="a3"/>
        <w:spacing w:line="264" w:lineRule="auto"/>
        <w:ind w:left="6096"/>
        <w:jc w:val="left"/>
        <w:rPr>
          <w:sz w:val="26"/>
          <w:szCs w:val="26"/>
        </w:rPr>
      </w:pPr>
      <w:r w:rsidRPr="00E40251">
        <w:rPr>
          <w:sz w:val="26"/>
          <w:szCs w:val="26"/>
        </w:rPr>
        <w:t>г.Казани</w:t>
      </w:r>
    </w:p>
    <w:p w:rsidR="00323C44" w:rsidRPr="00E40251" w:rsidRDefault="00323C44" w:rsidP="00E40251">
      <w:pPr>
        <w:pStyle w:val="a3"/>
        <w:spacing w:line="264" w:lineRule="auto"/>
        <w:ind w:left="6096"/>
        <w:jc w:val="left"/>
        <w:rPr>
          <w:sz w:val="26"/>
          <w:szCs w:val="26"/>
        </w:rPr>
      </w:pPr>
      <w:r w:rsidRPr="00E40251">
        <w:rPr>
          <w:sz w:val="26"/>
          <w:szCs w:val="26"/>
        </w:rPr>
        <w:t>от_____________№_______</w:t>
      </w:r>
    </w:p>
    <w:p w:rsidR="00802AE2" w:rsidRPr="00E40251" w:rsidRDefault="00802AE2" w:rsidP="00E40251">
      <w:pPr>
        <w:pStyle w:val="a3"/>
        <w:spacing w:line="264" w:lineRule="auto"/>
        <w:rPr>
          <w:b/>
          <w:sz w:val="26"/>
          <w:szCs w:val="26"/>
        </w:rPr>
      </w:pPr>
    </w:p>
    <w:p w:rsidR="00C22B6B" w:rsidRPr="00E40251" w:rsidRDefault="00802AE2" w:rsidP="00E40251">
      <w:pPr>
        <w:pStyle w:val="a3"/>
        <w:spacing w:line="264" w:lineRule="auto"/>
        <w:rPr>
          <w:b/>
          <w:sz w:val="26"/>
          <w:szCs w:val="26"/>
        </w:rPr>
      </w:pPr>
      <w:r w:rsidRPr="00E40251">
        <w:rPr>
          <w:b/>
          <w:sz w:val="26"/>
          <w:szCs w:val="26"/>
        </w:rPr>
        <w:t xml:space="preserve">Проект планировки </w:t>
      </w:r>
      <w:r w:rsidR="00A61E7A" w:rsidRPr="00E40251">
        <w:rPr>
          <w:b/>
          <w:sz w:val="26"/>
          <w:szCs w:val="26"/>
        </w:rPr>
        <w:t>территории</w:t>
      </w:r>
      <w:r w:rsidR="00320D77" w:rsidRPr="00E40251">
        <w:rPr>
          <w:b/>
          <w:sz w:val="26"/>
          <w:szCs w:val="26"/>
        </w:rPr>
        <w:t xml:space="preserve"> «Аки»</w:t>
      </w:r>
    </w:p>
    <w:p w:rsidR="00320D77" w:rsidRPr="00E40251" w:rsidRDefault="00320D77" w:rsidP="00E40251">
      <w:pPr>
        <w:pStyle w:val="a3"/>
        <w:spacing w:line="264" w:lineRule="auto"/>
        <w:rPr>
          <w:b/>
          <w:sz w:val="26"/>
          <w:szCs w:val="26"/>
        </w:rPr>
      </w:pPr>
    </w:p>
    <w:p w:rsidR="00323C44" w:rsidRPr="00E40251" w:rsidRDefault="00A61E7A" w:rsidP="00E40251">
      <w:pPr>
        <w:spacing w:line="264" w:lineRule="auto"/>
        <w:ind w:firstLine="709"/>
        <w:jc w:val="both"/>
        <w:rPr>
          <w:sz w:val="26"/>
          <w:szCs w:val="26"/>
        </w:rPr>
      </w:pPr>
      <w:r w:rsidRPr="00E40251">
        <w:rPr>
          <w:sz w:val="26"/>
          <w:szCs w:val="26"/>
        </w:rPr>
        <w:t xml:space="preserve">Проект планировки территории </w:t>
      </w:r>
      <w:r w:rsidR="00320D77" w:rsidRPr="00E40251">
        <w:rPr>
          <w:sz w:val="26"/>
          <w:szCs w:val="26"/>
        </w:rPr>
        <w:t xml:space="preserve">«Аки» </w:t>
      </w:r>
      <w:r w:rsidR="00323C44" w:rsidRPr="00E40251">
        <w:rPr>
          <w:sz w:val="26"/>
          <w:szCs w:val="26"/>
        </w:rPr>
        <w:t>состоит из:</w:t>
      </w:r>
    </w:p>
    <w:p w:rsidR="00C22B6B" w:rsidRPr="00E40251" w:rsidRDefault="00320D77" w:rsidP="00E40251">
      <w:pPr>
        <w:spacing w:line="264" w:lineRule="auto"/>
        <w:ind w:firstLine="709"/>
        <w:jc w:val="both"/>
        <w:rPr>
          <w:color w:val="000000"/>
          <w:sz w:val="26"/>
          <w:szCs w:val="26"/>
        </w:rPr>
      </w:pPr>
      <w:r w:rsidRPr="00E40251">
        <w:rPr>
          <w:sz w:val="26"/>
          <w:szCs w:val="26"/>
          <w:lang w:val="en-US"/>
        </w:rPr>
        <w:t>I</w:t>
      </w:r>
      <w:r w:rsidRPr="00E40251">
        <w:rPr>
          <w:sz w:val="26"/>
          <w:szCs w:val="26"/>
        </w:rPr>
        <w:t>. Чертежа планировки</w:t>
      </w:r>
      <w:r w:rsidR="00C11BEB" w:rsidRPr="00E40251">
        <w:rPr>
          <w:sz w:val="26"/>
          <w:szCs w:val="26"/>
        </w:rPr>
        <w:t xml:space="preserve"> территории</w:t>
      </w:r>
      <w:r w:rsidRPr="00E40251">
        <w:rPr>
          <w:sz w:val="26"/>
          <w:szCs w:val="26"/>
        </w:rPr>
        <w:t xml:space="preserve">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</w:t>
      </w:r>
      <w:r w:rsidR="00C22B6B" w:rsidRPr="00E40251">
        <w:rPr>
          <w:color w:val="000000"/>
          <w:sz w:val="26"/>
          <w:szCs w:val="26"/>
        </w:rPr>
        <w:t>;</w:t>
      </w:r>
    </w:p>
    <w:p w:rsidR="00C22B6B" w:rsidRPr="00E40251" w:rsidRDefault="00C22B6B" w:rsidP="00E40251">
      <w:pPr>
        <w:spacing w:line="264" w:lineRule="auto"/>
        <w:ind w:firstLine="709"/>
        <w:jc w:val="both"/>
        <w:rPr>
          <w:color w:val="000000"/>
          <w:sz w:val="26"/>
          <w:szCs w:val="26"/>
        </w:rPr>
      </w:pPr>
      <w:r w:rsidRPr="00E40251">
        <w:rPr>
          <w:color w:val="000000"/>
          <w:sz w:val="26"/>
          <w:szCs w:val="26"/>
          <w:lang w:val="en-US"/>
        </w:rPr>
        <w:t>II</w:t>
      </w:r>
      <w:r w:rsidR="00AF6E68" w:rsidRPr="00E40251">
        <w:rPr>
          <w:color w:val="000000"/>
          <w:sz w:val="26"/>
          <w:szCs w:val="26"/>
        </w:rPr>
        <w:t xml:space="preserve">. </w:t>
      </w:r>
      <w:r w:rsidR="00320D77" w:rsidRPr="00E40251">
        <w:rPr>
          <w:color w:val="000000"/>
          <w:sz w:val="26"/>
          <w:szCs w:val="26"/>
        </w:rPr>
        <w:t>Чертежа плани</w:t>
      </w:r>
      <w:r w:rsidR="00F144DA" w:rsidRPr="00E40251">
        <w:rPr>
          <w:color w:val="000000"/>
          <w:sz w:val="26"/>
          <w:szCs w:val="26"/>
        </w:rPr>
        <w:t xml:space="preserve">ровки </w:t>
      </w:r>
      <w:r w:rsidR="00DA5A70" w:rsidRPr="00E40251">
        <w:rPr>
          <w:color w:val="000000"/>
          <w:sz w:val="26"/>
          <w:szCs w:val="26"/>
        </w:rPr>
        <w:t xml:space="preserve">территории </w:t>
      </w:r>
      <w:r w:rsidR="00F144DA" w:rsidRPr="00E40251">
        <w:rPr>
          <w:color w:val="000000"/>
          <w:sz w:val="26"/>
          <w:szCs w:val="26"/>
        </w:rPr>
        <w:t>с указанием красных линий</w:t>
      </w:r>
      <w:r w:rsidR="00AA0657" w:rsidRPr="00E40251">
        <w:rPr>
          <w:color w:val="000000"/>
          <w:sz w:val="26"/>
          <w:szCs w:val="26"/>
        </w:rPr>
        <w:t>;</w:t>
      </w:r>
      <w:r w:rsidRPr="00E40251">
        <w:rPr>
          <w:color w:val="000000"/>
          <w:sz w:val="26"/>
          <w:szCs w:val="26"/>
        </w:rPr>
        <w:t xml:space="preserve"> </w:t>
      </w:r>
    </w:p>
    <w:p w:rsidR="00C22B6B" w:rsidRPr="00E40251" w:rsidRDefault="00C22B6B" w:rsidP="00E40251">
      <w:pPr>
        <w:spacing w:line="264" w:lineRule="auto"/>
        <w:ind w:firstLine="709"/>
        <w:jc w:val="both"/>
        <w:rPr>
          <w:sz w:val="26"/>
          <w:szCs w:val="26"/>
        </w:rPr>
      </w:pPr>
      <w:r w:rsidRPr="00E40251">
        <w:rPr>
          <w:sz w:val="26"/>
          <w:szCs w:val="26"/>
          <w:lang w:val="en-US"/>
        </w:rPr>
        <w:t>III</w:t>
      </w:r>
      <w:r w:rsidR="00AF6E68" w:rsidRPr="00E40251">
        <w:rPr>
          <w:sz w:val="26"/>
          <w:szCs w:val="26"/>
        </w:rPr>
        <w:t xml:space="preserve">. </w:t>
      </w:r>
      <w:r w:rsidR="00CE6932" w:rsidRPr="00E40251">
        <w:rPr>
          <w:sz w:val="26"/>
          <w:szCs w:val="26"/>
        </w:rPr>
        <w:t xml:space="preserve">Положения </w:t>
      </w:r>
      <w:r w:rsidR="003234E1" w:rsidRPr="00E40251">
        <w:rPr>
          <w:sz w:val="26"/>
          <w:szCs w:val="26"/>
        </w:rPr>
        <w:t>о характеристиках планируемого развития территории</w:t>
      </w:r>
      <w:r w:rsidRPr="00E40251">
        <w:rPr>
          <w:sz w:val="26"/>
          <w:szCs w:val="26"/>
        </w:rPr>
        <w:t>;</w:t>
      </w:r>
    </w:p>
    <w:p w:rsidR="00320D77" w:rsidRPr="00E40251" w:rsidRDefault="00C22B6B" w:rsidP="00E40251">
      <w:pPr>
        <w:spacing w:line="264" w:lineRule="auto"/>
        <w:ind w:firstLine="709"/>
        <w:jc w:val="both"/>
        <w:rPr>
          <w:sz w:val="26"/>
          <w:szCs w:val="26"/>
        </w:rPr>
      </w:pPr>
      <w:r w:rsidRPr="00E40251">
        <w:rPr>
          <w:sz w:val="26"/>
          <w:szCs w:val="26"/>
          <w:lang w:val="en-US"/>
        </w:rPr>
        <w:t>IV</w:t>
      </w:r>
      <w:r w:rsidR="00320D77" w:rsidRPr="00E40251">
        <w:rPr>
          <w:sz w:val="26"/>
          <w:szCs w:val="26"/>
        </w:rPr>
        <w:t>. Положения об очередности планируемого развития территории</w:t>
      </w:r>
      <w:bookmarkStart w:id="4" w:name="OLE_LINK7"/>
      <w:bookmarkStart w:id="5" w:name="OLE_LINK3"/>
      <w:bookmarkStart w:id="6" w:name="OLE_LINK2"/>
      <w:bookmarkStart w:id="7" w:name="OLE_LINK1"/>
      <w:r w:rsidR="00320D77" w:rsidRPr="00E40251">
        <w:rPr>
          <w:sz w:val="26"/>
          <w:szCs w:val="26"/>
        </w:rPr>
        <w:t>.</w:t>
      </w:r>
    </w:p>
    <w:p w:rsidR="008A580F" w:rsidRDefault="00706587" w:rsidP="00E40251">
      <w:pPr>
        <w:spacing w:line="264" w:lineRule="auto"/>
        <w:ind w:firstLine="709"/>
        <w:jc w:val="both"/>
        <w:rPr>
          <w:sz w:val="26"/>
          <w:szCs w:val="26"/>
        </w:rPr>
      </w:pPr>
      <w:r w:rsidRPr="00E40251">
        <w:rPr>
          <w:color w:val="000000" w:themeColor="text1"/>
          <w:sz w:val="26"/>
          <w:szCs w:val="26"/>
        </w:rPr>
        <w:t>Перечень координат характерных точек устанавливаемых красных линий</w:t>
      </w:r>
      <w:bookmarkEnd w:id="4"/>
      <w:bookmarkEnd w:id="5"/>
      <w:bookmarkEnd w:id="6"/>
      <w:bookmarkEnd w:id="7"/>
      <w:r w:rsidR="0005724C" w:rsidRPr="00E40251">
        <w:rPr>
          <w:color w:val="000000" w:themeColor="text1"/>
          <w:sz w:val="26"/>
          <w:szCs w:val="26"/>
        </w:rPr>
        <w:t xml:space="preserve"> </w:t>
      </w:r>
      <w:r w:rsidR="0047558E" w:rsidRPr="00E40251">
        <w:rPr>
          <w:sz w:val="26"/>
          <w:szCs w:val="26"/>
        </w:rPr>
        <w:t>явля</w:t>
      </w:r>
      <w:r w:rsidR="00320D77" w:rsidRPr="00E40251">
        <w:rPr>
          <w:sz w:val="26"/>
          <w:szCs w:val="26"/>
        </w:rPr>
        <w:t>ется документом</w:t>
      </w:r>
      <w:r w:rsidR="0047558E" w:rsidRPr="00E40251">
        <w:rPr>
          <w:sz w:val="26"/>
          <w:szCs w:val="26"/>
        </w:rPr>
        <w:t xml:space="preserve"> </w:t>
      </w:r>
      <w:r w:rsidR="00323C44" w:rsidRPr="00E40251">
        <w:rPr>
          <w:sz w:val="26"/>
          <w:szCs w:val="26"/>
        </w:rPr>
        <w:t>для служебного пользования и не подлеж</w:t>
      </w:r>
      <w:r w:rsidR="006C1E02" w:rsidRPr="00E40251">
        <w:rPr>
          <w:sz w:val="26"/>
          <w:szCs w:val="26"/>
        </w:rPr>
        <w:t>и</w:t>
      </w:r>
      <w:r w:rsidR="00323C44" w:rsidRPr="00E40251">
        <w:rPr>
          <w:sz w:val="26"/>
          <w:szCs w:val="26"/>
        </w:rPr>
        <w:t>т опублик</w:t>
      </w:r>
      <w:r w:rsidR="00933DB8" w:rsidRPr="00E40251">
        <w:rPr>
          <w:sz w:val="26"/>
          <w:szCs w:val="26"/>
        </w:rPr>
        <w:t xml:space="preserve">ованию в Сборнике документов и </w:t>
      </w:r>
      <w:r w:rsidR="00323C44" w:rsidRPr="00E40251">
        <w:rPr>
          <w:sz w:val="26"/>
          <w:szCs w:val="26"/>
        </w:rPr>
        <w:t>правовых актов муниципального образования города Казани</w:t>
      </w:r>
      <w:r w:rsidR="004927AA" w:rsidRPr="00E40251">
        <w:rPr>
          <w:sz w:val="26"/>
          <w:szCs w:val="26"/>
        </w:rPr>
        <w:t xml:space="preserve"> и размещению </w:t>
      </w:r>
      <w:r w:rsidR="00323C44" w:rsidRPr="00E40251">
        <w:rPr>
          <w:sz w:val="26"/>
          <w:szCs w:val="26"/>
        </w:rPr>
        <w:t>на официальном портале органов местного самоуправления города Казани (</w:t>
      </w:r>
      <w:hyperlink r:id="rId8" w:history="1">
        <w:r w:rsidR="00323C44" w:rsidRPr="00E40251">
          <w:rPr>
            <w:rStyle w:val="a6"/>
            <w:color w:val="auto"/>
            <w:sz w:val="26"/>
            <w:szCs w:val="26"/>
            <w:u w:val="none"/>
            <w:lang w:val="en-US"/>
          </w:rPr>
          <w:t>www</w:t>
        </w:r>
        <w:r w:rsidR="00323C44" w:rsidRPr="00E40251">
          <w:rPr>
            <w:rStyle w:val="a6"/>
            <w:color w:val="auto"/>
            <w:sz w:val="26"/>
            <w:szCs w:val="26"/>
            <w:u w:val="none"/>
          </w:rPr>
          <w:t>.</w:t>
        </w:r>
        <w:r w:rsidR="00323C44" w:rsidRPr="00E40251">
          <w:rPr>
            <w:rStyle w:val="a6"/>
            <w:color w:val="auto"/>
            <w:sz w:val="26"/>
            <w:szCs w:val="26"/>
            <w:u w:val="none"/>
            <w:lang w:val="en-US"/>
          </w:rPr>
          <w:t>kzn</w:t>
        </w:r>
        <w:r w:rsidR="00323C44" w:rsidRPr="00E40251">
          <w:rPr>
            <w:rStyle w:val="a6"/>
            <w:color w:val="auto"/>
            <w:sz w:val="26"/>
            <w:szCs w:val="26"/>
            <w:u w:val="none"/>
          </w:rPr>
          <w:t>.</w:t>
        </w:r>
        <w:r w:rsidR="00323C44" w:rsidRPr="00E40251">
          <w:rPr>
            <w:rStyle w:val="a6"/>
            <w:color w:val="auto"/>
            <w:sz w:val="26"/>
            <w:szCs w:val="26"/>
            <w:u w:val="none"/>
            <w:lang w:val="en-US"/>
          </w:rPr>
          <w:t>ru</w:t>
        </w:r>
      </w:hyperlink>
      <w:r w:rsidR="00323C44" w:rsidRPr="00E40251">
        <w:rPr>
          <w:sz w:val="26"/>
          <w:szCs w:val="26"/>
        </w:rPr>
        <w:t>).</w:t>
      </w:r>
    </w:p>
    <w:p w:rsidR="00884178" w:rsidRDefault="00884178" w:rsidP="00C30697">
      <w:pPr>
        <w:rPr>
          <w:sz w:val="26"/>
          <w:szCs w:val="26"/>
        </w:rPr>
      </w:pPr>
    </w:p>
    <w:p w:rsidR="00884178" w:rsidRDefault="00884178" w:rsidP="00884178">
      <w:pPr>
        <w:rPr>
          <w:sz w:val="26"/>
          <w:szCs w:val="26"/>
        </w:rPr>
        <w:sectPr w:rsidR="00884178" w:rsidSect="006D19A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84178" w:rsidRDefault="00884178" w:rsidP="00C30697">
      <w:pPr>
        <w:rPr>
          <w:sz w:val="26"/>
          <w:szCs w:val="26"/>
        </w:rPr>
      </w:pPr>
      <w:r w:rsidRPr="00884178">
        <w:rPr>
          <w:sz w:val="26"/>
          <w:szCs w:val="26"/>
        </w:rPr>
        <w:object w:dxaOrig="25275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2pt;height:526.45pt" o:ole="">
            <v:imagedata r:id="rId15" o:title=""/>
          </v:shape>
          <o:OLEObject Type="Embed" ProgID="AcroExch.Document.7" ShapeID="_x0000_i1025" DrawAspect="Content" ObjectID="_1719818273" r:id="rId16"/>
        </w:object>
      </w:r>
    </w:p>
    <w:p w:rsidR="00884178" w:rsidRDefault="00884178" w:rsidP="00C30697">
      <w:pPr>
        <w:rPr>
          <w:sz w:val="26"/>
          <w:szCs w:val="26"/>
        </w:rPr>
      </w:pPr>
      <w:r w:rsidRPr="00884178">
        <w:rPr>
          <w:sz w:val="26"/>
          <w:szCs w:val="26"/>
        </w:rPr>
        <w:object w:dxaOrig="17880" w:dyaOrig="12630">
          <v:shape id="_x0000_i1026" type="#_x0000_t75" style="width:699.25pt;height:493.05pt" o:ole="">
            <v:imagedata r:id="rId17" o:title=""/>
          </v:shape>
          <o:OLEObject Type="Embed" ProgID="AcroExch.Document.7" ShapeID="_x0000_i1026" DrawAspect="Content" ObjectID="_1719818274" r:id="rId18"/>
        </w:object>
      </w:r>
    </w:p>
    <w:p w:rsidR="00884178" w:rsidRDefault="00884178" w:rsidP="00884178">
      <w:pPr>
        <w:rPr>
          <w:sz w:val="26"/>
          <w:szCs w:val="26"/>
        </w:rPr>
        <w:sectPr w:rsidR="00884178" w:rsidSect="00884178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A3C59" w:rsidRPr="009A67BF" w:rsidRDefault="00BA3C59" w:rsidP="00BA3C59">
      <w:pPr>
        <w:spacing w:line="360" w:lineRule="auto"/>
        <w:ind w:left="709"/>
        <w:jc w:val="both"/>
        <w:rPr>
          <w:b/>
          <w:sz w:val="26"/>
          <w:szCs w:val="26"/>
        </w:rPr>
      </w:pPr>
      <w:bookmarkStart w:id="8" w:name="Страница_1"/>
      <w:bookmarkEnd w:id="8"/>
      <w:r w:rsidRPr="009A67BF">
        <w:rPr>
          <w:b/>
          <w:sz w:val="26"/>
          <w:szCs w:val="26"/>
          <w:lang w:val="en-US"/>
        </w:rPr>
        <w:t>III</w:t>
      </w:r>
      <w:r w:rsidRPr="009A67BF">
        <w:rPr>
          <w:b/>
          <w:sz w:val="26"/>
          <w:szCs w:val="26"/>
        </w:rPr>
        <w:t>. Положение о характеристиках планируемого развития территории</w:t>
      </w:r>
    </w:p>
    <w:p w:rsidR="00BA3C59" w:rsidRPr="009A67BF" w:rsidRDefault="00BA3C59" w:rsidP="00BA3C59">
      <w:pPr>
        <w:pStyle w:val="a5"/>
        <w:spacing w:line="264" w:lineRule="auto"/>
        <w:ind w:left="1429"/>
        <w:jc w:val="both"/>
        <w:rPr>
          <w:b/>
          <w:sz w:val="26"/>
          <w:szCs w:val="26"/>
        </w:rPr>
      </w:pPr>
    </w:p>
    <w:p w:rsidR="00BA3C59" w:rsidRPr="009A67BF" w:rsidRDefault="00BA3C59" w:rsidP="00BA3C59">
      <w:pPr>
        <w:spacing w:line="264" w:lineRule="auto"/>
        <w:jc w:val="center"/>
        <w:rPr>
          <w:sz w:val="26"/>
          <w:szCs w:val="26"/>
        </w:rPr>
      </w:pPr>
      <w:r w:rsidRPr="009A67BF">
        <w:rPr>
          <w:sz w:val="26"/>
          <w:szCs w:val="26"/>
        </w:rPr>
        <w:t>1. Размещение объектов капитального строительства, характеристики планируемого развития территории и систем социального обслуживания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1.1 Рассматриваемая территория находится в г. Казани, в северо-восточной части, на участках с кадастровыми номерами: 16:16:120601:3066; 16:16:120601:3057; 16:16:120601:3081.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1.2. Площадь территории проекта планировки «АКИ» составляет 172,81 Га, из них: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площадь территории под малоэтажные индивидуальные жилые дома составляет 34,5 Га;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территория под общеобразовательное учреждение составляет - 3,9 Га;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территория под дошкольные детские учреждения составляет - 0,5 Га;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территория многофункциональной и общественно-деловой застройки – 2,8 Га;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-территория объектов здравоохранения - 0,3 Га;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зоны озеленения общего пользования (бульвары, скверы, газоны), а также сохраняемые озелененные территории – 95,2 Га;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территория под инженерные сооружения – 1,5 Га.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территория дорог в проекте – 34,2 Га.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2. Характеристики нового жилищного строительства</w:t>
      </w:r>
    </w:p>
    <w:p w:rsidR="00BA3C59" w:rsidRPr="009A67BF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Планируемая численность населения территории -1287 чел.</w:t>
      </w:r>
    </w:p>
    <w:p w:rsidR="00BA3C59" w:rsidRDefault="00BA3C59" w:rsidP="00BA3C59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Планируемый жилищный фонд составляет 40,2 тыс.кв.м общей жилой площади Расчетная жилищная обеспеченность для жилой застройки составляет 32 кв. м/чел. Расчетная плотность населения в границах проекта планировки –6,15 чел/га.</w:t>
      </w:r>
    </w:p>
    <w:p w:rsidR="003158F6" w:rsidRPr="009A67BF" w:rsidRDefault="003158F6" w:rsidP="00BA3C59">
      <w:pPr>
        <w:spacing w:line="264" w:lineRule="auto"/>
        <w:ind w:firstLine="709"/>
        <w:jc w:val="both"/>
        <w:rPr>
          <w:sz w:val="26"/>
          <w:szCs w:val="26"/>
        </w:rPr>
      </w:pPr>
    </w:p>
    <w:tbl>
      <w:tblPr>
        <w:tblStyle w:val="TableNormal1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2835"/>
        <w:gridCol w:w="2552"/>
      </w:tblGrid>
      <w:tr w:rsidR="003158F6" w:rsidRPr="009A67BF" w:rsidTr="003624FB">
        <w:trPr>
          <w:trHeight w:val="431"/>
        </w:trPr>
        <w:tc>
          <w:tcPr>
            <w:tcW w:w="3959" w:type="dxa"/>
            <w:tcBorders>
              <w:bottom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0" w:line="276" w:lineRule="auto"/>
              <w:jc w:val="both"/>
              <w:rPr>
                <w:b/>
                <w:sz w:val="26"/>
                <w:szCs w:val="26"/>
                <w:lang w:val="ru-RU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-142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31" w:line="276" w:lineRule="auto"/>
              <w:ind w:left="86"/>
              <w:jc w:val="both"/>
              <w:rPr>
                <w:b/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before="31" w:line="276" w:lineRule="auto"/>
              <w:ind w:left="86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Коэффициент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86" w:right="135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застройки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42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Коэффициент</w:t>
            </w:r>
            <w:r w:rsidRPr="009A67BF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b/>
                <w:sz w:val="26"/>
                <w:szCs w:val="26"/>
              </w:rPr>
              <w:t>плотности</w:t>
            </w:r>
            <w:r w:rsidRPr="009A67BF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b/>
                <w:sz w:val="26"/>
                <w:szCs w:val="26"/>
              </w:rPr>
              <w:t>застройки</w:t>
            </w:r>
          </w:p>
        </w:tc>
      </w:tr>
      <w:tr w:rsidR="003158F6" w:rsidRPr="009A67BF" w:rsidTr="003624FB">
        <w:trPr>
          <w:trHeight w:val="652"/>
        </w:trPr>
        <w:tc>
          <w:tcPr>
            <w:tcW w:w="3959" w:type="dxa"/>
            <w:tcBorders>
              <w:top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54" w:line="276" w:lineRule="auto"/>
              <w:ind w:left="302" w:right="95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Застройка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индивидуальными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жилыми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домами</w:t>
            </w:r>
          </w:p>
        </w:tc>
        <w:tc>
          <w:tcPr>
            <w:tcW w:w="2835" w:type="dxa"/>
            <w:tcBorders>
              <w:top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50" w:line="276" w:lineRule="auto"/>
              <w:ind w:left="441" w:right="487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0,1</w:t>
            </w: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50" w:line="276" w:lineRule="auto"/>
              <w:ind w:left="1237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0,2</w:t>
            </w:r>
          </w:p>
        </w:tc>
      </w:tr>
      <w:tr w:rsidR="003158F6" w:rsidRPr="009A67BF" w:rsidTr="003624FB">
        <w:trPr>
          <w:trHeight w:val="412"/>
        </w:trPr>
        <w:tc>
          <w:tcPr>
            <w:tcW w:w="3959" w:type="dxa"/>
          </w:tcPr>
          <w:p w:rsidR="003158F6" w:rsidRPr="009A67BF" w:rsidRDefault="003158F6" w:rsidP="003624FB">
            <w:pPr>
              <w:pStyle w:val="TableParagraph"/>
              <w:spacing w:before="32" w:line="276" w:lineRule="auto"/>
              <w:ind w:left="303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Общественная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застройка</w:t>
            </w:r>
          </w:p>
        </w:tc>
        <w:tc>
          <w:tcPr>
            <w:tcW w:w="2835" w:type="dxa"/>
          </w:tcPr>
          <w:p w:rsidR="003158F6" w:rsidRPr="009A67BF" w:rsidRDefault="003158F6" w:rsidP="003624FB">
            <w:pPr>
              <w:pStyle w:val="TableParagraph"/>
              <w:spacing w:before="32" w:line="276" w:lineRule="auto"/>
              <w:ind w:left="441" w:right="487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0,2</w:t>
            </w:r>
          </w:p>
        </w:tc>
        <w:tc>
          <w:tcPr>
            <w:tcW w:w="2552" w:type="dxa"/>
          </w:tcPr>
          <w:p w:rsidR="003158F6" w:rsidRPr="009A67BF" w:rsidRDefault="003158F6" w:rsidP="003624FB">
            <w:pPr>
              <w:pStyle w:val="TableParagraph"/>
              <w:spacing w:before="32" w:line="276" w:lineRule="auto"/>
              <w:ind w:left="1237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0,5</w:t>
            </w:r>
          </w:p>
        </w:tc>
      </w:tr>
    </w:tbl>
    <w:p w:rsidR="00884178" w:rsidRDefault="00884178" w:rsidP="00C30697">
      <w:pPr>
        <w:rPr>
          <w:sz w:val="26"/>
          <w:szCs w:val="26"/>
        </w:rPr>
      </w:pPr>
    </w:p>
    <w:tbl>
      <w:tblPr>
        <w:tblStyle w:val="TableNormal1"/>
        <w:tblW w:w="936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2837"/>
        <w:gridCol w:w="1843"/>
        <w:gridCol w:w="1569"/>
        <w:gridCol w:w="2400"/>
      </w:tblGrid>
      <w:tr w:rsidR="003158F6" w:rsidRPr="009A67BF" w:rsidTr="003624FB">
        <w:trPr>
          <w:trHeight w:val="714"/>
          <w:tblHeader/>
        </w:trPr>
        <w:tc>
          <w:tcPr>
            <w:tcW w:w="712" w:type="dxa"/>
          </w:tcPr>
          <w:p w:rsidR="003158F6" w:rsidRPr="009A67BF" w:rsidRDefault="003158F6" w:rsidP="003624FB">
            <w:pPr>
              <w:pStyle w:val="TableParagraph"/>
              <w:spacing w:before="25" w:line="276" w:lineRule="auto"/>
              <w:ind w:left="203" w:right="151" w:firstLine="48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837" w:type="dxa"/>
          </w:tcPr>
          <w:p w:rsidR="003158F6" w:rsidRPr="009A67BF" w:rsidRDefault="003158F6" w:rsidP="003624FB">
            <w:pPr>
              <w:pStyle w:val="TableParagraph"/>
              <w:spacing w:before="21" w:line="276" w:lineRule="auto"/>
              <w:ind w:left="71" w:right="604" w:firstLine="9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Функциональное</w:t>
            </w:r>
            <w:r w:rsidRPr="009A67BF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b/>
                <w:sz w:val="26"/>
                <w:szCs w:val="26"/>
              </w:rPr>
              <w:t>назначение</w:t>
            </w:r>
            <w:r w:rsidRPr="009A67BF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b/>
                <w:sz w:val="26"/>
                <w:szCs w:val="26"/>
              </w:rPr>
              <w:t>объектов</w:t>
            </w:r>
          </w:p>
        </w:tc>
        <w:tc>
          <w:tcPr>
            <w:tcW w:w="1843" w:type="dxa"/>
          </w:tcPr>
          <w:p w:rsidR="003158F6" w:rsidRPr="009A67BF" w:rsidRDefault="003158F6" w:rsidP="003624FB">
            <w:pPr>
              <w:pStyle w:val="TableParagraph"/>
              <w:spacing w:before="21" w:line="276" w:lineRule="auto"/>
              <w:ind w:left="46" w:right="130" w:firstLine="108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Кол</w:t>
            </w:r>
            <w:r w:rsidRPr="009A67BF">
              <w:rPr>
                <w:b/>
                <w:sz w:val="26"/>
                <w:szCs w:val="26"/>
                <w:lang w:val="ru-RU"/>
              </w:rPr>
              <w:t>ичест</w:t>
            </w:r>
            <w:r w:rsidRPr="009A67BF">
              <w:rPr>
                <w:b/>
                <w:sz w:val="26"/>
                <w:szCs w:val="26"/>
              </w:rPr>
              <w:t>во</w:t>
            </w:r>
            <w:r w:rsidRPr="009A67BF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b/>
                <w:sz w:val="26"/>
                <w:szCs w:val="26"/>
              </w:rPr>
              <w:t>объектов</w:t>
            </w:r>
          </w:p>
        </w:tc>
        <w:tc>
          <w:tcPr>
            <w:tcW w:w="1569" w:type="dxa"/>
          </w:tcPr>
          <w:p w:rsidR="003158F6" w:rsidRPr="009A67BF" w:rsidRDefault="003158F6" w:rsidP="003624FB">
            <w:pPr>
              <w:pStyle w:val="TableParagraph"/>
              <w:spacing w:before="180" w:line="276" w:lineRule="auto"/>
              <w:ind w:left="135" w:right="12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Этажность</w:t>
            </w:r>
          </w:p>
        </w:tc>
        <w:tc>
          <w:tcPr>
            <w:tcW w:w="2400" w:type="dxa"/>
          </w:tcPr>
          <w:p w:rsidR="003158F6" w:rsidRPr="009A67BF" w:rsidRDefault="003158F6" w:rsidP="003624FB">
            <w:pPr>
              <w:pStyle w:val="TableParagraph"/>
              <w:spacing w:before="180" w:line="276" w:lineRule="auto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Примечание</w:t>
            </w:r>
          </w:p>
        </w:tc>
      </w:tr>
      <w:tr w:rsidR="003158F6" w:rsidRPr="009A67BF" w:rsidTr="003624FB">
        <w:trPr>
          <w:trHeight w:val="1092"/>
        </w:trPr>
        <w:tc>
          <w:tcPr>
            <w:tcW w:w="712" w:type="dxa"/>
          </w:tcPr>
          <w:p w:rsidR="003158F6" w:rsidRPr="009A67BF" w:rsidRDefault="003158F6" w:rsidP="003624FB">
            <w:pPr>
              <w:pStyle w:val="TableParagraph"/>
              <w:spacing w:before="139" w:line="276" w:lineRule="auto"/>
              <w:ind w:right="43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837" w:type="dxa"/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Жилые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индивидуальные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дома</w:t>
            </w:r>
          </w:p>
        </w:tc>
        <w:tc>
          <w:tcPr>
            <w:tcW w:w="1843" w:type="dxa"/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402</w:t>
            </w:r>
          </w:p>
        </w:tc>
        <w:tc>
          <w:tcPr>
            <w:tcW w:w="1569" w:type="dxa"/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85" w:right="127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1-2</w:t>
            </w:r>
          </w:p>
        </w:tc>
        <w:tc>
          <w:tcPr>
            <w:tcW w:w="2400" w:type="dxa"/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0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Общая площадь домов-</w:t>
            </w:r>
          </w:p>
          <w:p w:rsidR="003158F6" w:rsidRPr="009A67BF" w:rsidRDefault="003158F6" w:rsidP="003624FB">
            <w:pPr>
              <w:pStyle w:val="TableParagraph"/>
              <w:spacing w:before="33" w:line="276" w:lineRule="auto"/>
              <w:ind w:left="110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40200 кв.м</w:t>
            </w:r>
          </w:p>
        </w:tc>
      </w:tr>
      <w:tr w:rsidR="003158F6" w:rsidRPr="009A67BF" w:rsidTr="003624FB">
        <w:trPr>
          <w:trHeight w:val="636"/>
        </w:trPr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3" w:line="276" w:lineRule="auto"/>
              <w:ind w:right="38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  <w:lang w:val="ru-RU"/>
              </w:rPr>
              <w:t xml:space="preserve">Детские дошкольные </w:t>
            </w:r>
            <w:r w:rsidRPr="009A67BF">
              <w:rPr>
                <w:sz w:val="26"/>
                <w:szCs w:val="26"/>
              </w:rPr>
              <w:t>учреждения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3" w:line="276" w:lineRule="auto"/>
              <w:ind w:left="64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2</w:t>
            </w:r>
          </w:p>
        </w:tc>
        <w:tc>
          <w:tcPr>
            <w:tcW w:w="1569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3" w:line="276" w:lineRule="auto"/>
              <w:ind w:right="40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3" w:line="276" w:lineRule="auto"/>
              <w:ind w:left="107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2 объекта на 80 и 80 мест. На  100 домовладений ИЖС 25,6 мест (в соответствии с Местными нормативами градостроительного проектирования городского округа Казани в редакции от 05.02.2021 № 3-4). На 402 домовладений 222 мест.</w:t>
            </w:r>
          </w:p>
        </w:tc>
      </w:tr>
      <w:tr w:rsidR="003158F6" w:rsidRPr="009A67BF" w:rsidTr="003624FB">
        <w:trPr>
          <w:trHeight w:val="635"/>
        </w:trPr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right="38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Общеобразовательное учреждение</w:t>
            </w: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64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1569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right="40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3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107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1 объект на 560 мест. На  100 домовладений ИЖС 55 мест (в соответствии с Местными нормативами градостроительного проектирования городского округа Казани в редакции от 05.02.2021 № 3-4). На 402 домовладений 103 места.</w:t>
            </w:r>
          </w:p>
        </w:tc>
      </w:tr>
      <w:tr w:rsidR="003158F6" w:rsidRPr="009A67BF" w:rsidTr="003624FB">
        <w:trPr>
          <w:trHeight w:val="635"/>
        </w:trPr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right="38"/>
              <w:jc w:val="center"/>
              <w:rPr>
                <w:b/>
                <w:sz w:val="26"/>
                <w:szCs w:val="26"/>
                <w:lang w:val="ru-RU"/>
              </w:rPr>
            </w:pPr>
            <w:r w:rsidRPr="009A67BF">
              <w:rPr>
                <w:b/>
                <w:sz w:val="26"/>
                <w:szCs w:val="26"/>
                <w:lang w:val="ru-RU"/>
              </w:rPr>
              <w:t>3.1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Contents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Учреждения дополнительного образования, реализующие дополнительные образовательные программы</w:t>
            </w: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6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При школе</w:t>
            </w:r>
          </w:p>
        </w:tc>
        <w:tc>
          <w:tcPr>
            <w:tcW w:w="1569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right="40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107"/>
              <w:rPr>
                <w:color w:val="000000"/>
                <w:sz w:val="26"/>
                <w:szCs w:val="26"/>
                <w:lang w:val="ru-RU"/>
              </w:rPr>
            </w:pPr>
            <w:r w:rsidRPr="009A67BF">
              <w:rPr>
                <w:color w:val="000000"/>
                <w:sz w:val="26"/>
                <w:szCs w:val="26"/>
                <w:lang w:val="ru-RU"/>
              </w:rPr>
              <w:t>75% от числа детей в возрасте 5-18 лет 290 мест</w:t>
            </w:r>
          </w:p>
          <w:p w:rsidR="003158F6" w:rsidRPr="009A67BF" w:rsidRDefault="003158F6" w:rsidP="003624FB">
            <w:pPr>
              <w:pStyle w:val="TableParagraph"/>
              <w:spacing w:before="141" w:line="276" w:lineRule="auto"/>
              <w:rPr>
                <w:sz w:val="26"/>
                <w:szCs w:val="26"/>
                <w:lang w:val="ru-RU"/>
              </w:rPr>
            </w:pPr>
          </w:p>
        </w:tc>
      </w:tr>
      <w:tr w:rsidR="003158F6" w:rsidRPr="009A67BF" w:rsidTr="003624FB">
        <w:trPr>
          <w:trHeight w:val="651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1"/>
              <w:jc w:val="center"/>
              <w:rPr>
                <w:b/>
                <w:sz w:val="26"/>
                <w:szCs w:val="26"/>
                <w:lang w:val="ru-RU"/>
              </w:rPr>
            </w:pPr>
            <w:r w:rsidRPr="009A67BF">
              <w:rPr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Амбулаторно-поликлинические учреждения для взрослого населения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left="6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 xml:space="preserve">На  100 домовладений ИЖС 4,4 посещений в смену для амбулаторно-поликлинических учреждений для взрослого населения (в соответствии с Местными нормативами градостроительного проектирования городского округа Казани в редакции от 05.02.2021 № 3-4) на 402 домовладения - 18 посещений в смену, 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Общая площадь здания – 450 кв.м.</w:t>
            </w:r>
          </w:p>
        </w:tc>
      </w:tr>
      <w:tr w:rsidR="003158F6" w:rsidRPr="009A67BF" w:rsidTr="003624FB">
        <w:trPr>
          <w:trHeight w:val="651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1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Амбулаторно-поликлинические учреждения для детского населения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left="6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Совмещен с взрослой поликлиникой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1,4 посещений в смену для амбулаторно-поликлинических учреждений для взрослого населения (в соответствии с Местными нормативами градостроительного проектирования городского округа Казани в редакции от 05.02.2021 № 3-4)  На 402 домовладения -7 посещений в смену.</w:t>
            </w:r>
          </w:p>
        </w:tc>
      </w:tr>
      <w:tr w:rsidR="003158F6" w:rsidRPr="009A67BF" w:rsidTr="003624FB">
        <w:trPr>
          <w:trHeight w:val="651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1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Раздаточные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пункты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молочной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кухни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left="6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Совмещен с взрослой поликлиникой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100 домовладений ИЖС 3 кв.м. общей площади (в соответствии с Местными нормативами градостроительного проектирования городского округа Казани в редакции от 05.02.2021 № 3-4)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 xml:space="preserve">На </w:t>
            </w:r>
            <w:r w:rsidRPr="009A67BF">
              <w:rPr>
                <w:sz w:val="26"/>
                <w:szCs w:val="26"/>
                <w:lang w:val="ru-RU"/>
              </w:rPr>
              <w:t>402</w:t>
            </w:r>
            <w:r w:rsidRPr="009A67BF">
              <w:rPr>
                <w:sz w:val="26"/>
                <w:szCs w:val="26"/>
              </w:rPr>
              <w:t xml:space="preserve"> домовладений 1</w:t>
            </w:r>
            <w:r w:rsidRPr="009A67BF">
              <w:rPr>
                <w:sz w:val="26"/>
                <w:szCs w:val="26"/>
                <w:lang w:val="ru-RU"/>
              </w:rPr>
              <w:t>2</w:t>
            </w:r>
            <w:r w:rsidRPr="009A67BF">
              <w:rPr>
                <w:sz w:val="26"/>
                <w:szCs w:val="26"/>
              </w:rPr>
              <w:t xml:space="preserve"> кв.м</w:t>
            </w:r>
          </w:p>
        </w:tc>
      </w:tr>
      <w:tr w:rsidR="003158F6" w:rsidRPr="009A67BF" w:rsidTr="003624FB">
        <w:trPr>
          <w:trHeight w:val="651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Станции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скорой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медицинской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помощи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left="6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Совмещен с взрослой поликлиникой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0,03 м/места (в соответствии с Местными нормативами градостроительного проектирования городского округа Казани в редакции от 05.02.2021 № 3-4) На 402 домовладений 1 м/место</w:t>
            </w:r>
          </w:p>
        </w:tc>
      </w:tr>
      <w:tr w:rsidR="003158F6" w:rsidRPr="009A67BF" w:rsidTr="003624FB">
        <w:trPr>
          <w:trHeight w:val="651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1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Аптечный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пункт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left="64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Совмещен с взрослой поликлиникой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4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4,6 кв.м. общей площади (в соответствии с Местными нормативами градостроительного проектирования городского округа Казани в редакции от 05.02.2021 № 3-4)   На 402 домовладения  19 кв.м</w:t>
            </w:r>
          </w:p>
        </w:tc>
      </w:tr>
      <w:tr w:rsidR="003158F6" w:rsidRPr="009A67BF" w:rsidTr="003624FB">
        <w:trPr>
          <w:trHeight w:val="651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1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Культурно-досуговые учреждения (помещения для культурно-массовой работы, досуга и любительской деятельности)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left="64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При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школе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4"/>
              <w:jc w:val="center"/>
              <w:rPr>
                <w:sz w:val="26"/>
                <w:szCs w:val="26"/>
              </w:rPr>
            </w:pP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3" w:firstLine="2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3,8 кв.м. общей площади (в соответствии с Местными нормативами градостроительного проектирования городского округа Казани в редакции от 05.02.2021 № 3-4)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63" w:firstLine="2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 xml:space="preserve">На </w:t>
            </w:r>
            <w:r w:rsidRPr="009A67BF">
              <w:rPr>
                <w:sz w:val="26"/>
                <w:szCs w:val="26"/>
                <w:lang w:val="ru-RU"/>
              </w:rPr>
              <w:t>402</w:t>
            </w:r>
            <w:r w:rsidRPr="009A67BF">
              <w:rPr>
                <w:sz w:val="26"/>
                <w:szCs w:val="26"/>
              </w:rPr>
              <w:t xml:space="preserve"> домовладени</w:t>
            </w:r>
            <w:r w:rsidRPr="009A67BF">
              <w:rPr>
                <w:sz w:val="26"/>
                <w:szCs w:val="26"/>
                <w:lang w:val="ru-RU"/>
              </w:rPr>
              <w:t>я</w:t>
            </w:r>
            <w:r w:rsidRPr="009A67BF">
              <w:rPr>
                <w:sz w:val="26"/>
                <w:szCs w:val="26"/>
              </w:rPr>
              <w:t xml:space="preserve"> </w:t>
            </w:r>
            <w:r w:rsidRPr="009A67BF">
              <w:rPr>
                <w:sz w:val="26"/>
                <w:szCs w:val="26"/>
                <w:lang w:val="ru-RU"/>
              </w:rPr>
              <w:t>16</w:t>
            </w:r>
            <w:r w:rsidRPr="009A67BF">
              <w:rPr>
                <w:sz w:val="26"/>
                <w:szCs w:val="26"/>
              </w:rPr>
              <w:t xml:space="preserve">  кв.м</w:t>
            </w:r>
          </w:p>
        </w:tc>
      </w:tr>
      <w:tr w:rsidR="003158F6" w:rsidRPr="009A67BF" w:rsidTr="003624FB">
        <w:trPr>
          <w:trHeight w:val="651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1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5.1</w:t>
            </w: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Магазины продовольственных товаров (гастроном, мини-маркет, специализированные магазины: «Хлеб», «Молоко» прочее)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left="64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51" w:line="276" w:lineRule="auto"/>
              <w:ind w:right="44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2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3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53,1 кв.м. торговой площади (в соответствии с Местными нормативами градостроительного проектирования городского округа Казани в редакции от 05.02.2021 № 3-4) На 402 домовладения  214 кв.м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5.2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Магазины непродовольственных товаров (универмаги, промтовары, специализированные магазины: «Одежда», «Обувь», «Книги», «Цветы» и прочее)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68,5 кв.м. торговой площади (в соответствии с Местными нормативами градостроительного проектирования городского округа Казани в редакции от 05.02.2021 № 3-4) На 402 домовладений  276 кв.м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5.3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Магазины смешанного ассортимента (универсамы, супермаркеты, в том числе сетевые, торговые центры, гипермаркеты и т.п.)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153,6 кв.м. торговой площади (в соответствии с Местными нормативами градостроительного проектирования городского округа Казани в редакции от 05.02.2021 № 3-4) На 402 домовладений 618 кв.м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5.4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b/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Предприятия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бытового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обслуживания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населения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1,9  рабочих мест (в соответствии с Местными нормативами градостроительного проектирования городского округа Казани в редакции от 05.02.2021 № 3-4) На 402 домовладений 8 раб. Мест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5.5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Предприятия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общественного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питания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12,8   посадочных мест (в соответствии с Местными нормативами градостроительного проектирования городского округа Казани в редакции от 05.02.2021 № 3-4) На 402 домовладений  52 пос. Мест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5.6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Предприятия по стирке белья, в том числе:                                                                мини-прачечные,</w:t>
            </w:r>
            <w:r w:rsidRPr="009A67BF">
              <w:rPr>
                <w:sz w:val="26"/>
                <w:szCs w:val="26"/>
                <w:lang w:val="ru-RU"/>
              </w:rPr>
              <w:br/>
              <w:t>фабрики-прачечные,                                               прачечные самообслуживания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38,4 кг белья в смену (в соответствии с Местными нормативами градостроительного проектирования городского округа Казани в редакции от 05.02.2021 № 3-4) На 402 домовладения 155 кг/см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5.7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 xml:space="preserve">Предприятия по химчистке, в том числе:                                                                мини-химчистки, 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фабрики-химчистки,                                        химчистки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самообслуживания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3,6 кг белья в смену  (в соответствии с Местными нормативами градостроительного проектирования городского округа Казани в редакции от 05.02.2021 № 3-4) На 402 домовладения  15 кг/см</w:t>
            </w:r>
          </w:p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5.8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Отделение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почтовой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связи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0.01 объект (в соответствии с Местными нормативами градостроительного проектирования городского округа Казани в редакции от 05.02.2021 № 3-4)</w:t>
            </w:r>
          </w:p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332 домовладения  1 объект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5.9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Отделения банков, отделения и филиалы сберегательного банка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0.16 объект (в соответствии с Местными нормативами градостроительного проектирования городского округа Казани в редакции от 05.02.2021 № 3-4)</w:t>
            </w:r>
          </w:p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332 домовладения  1 объект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5.10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Опорный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пункт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охраны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порядка</w:t>
            </w: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0.026 объект (в соответствии с Местными нормативами градостроительного проектирования городского округа Казани в редакции от 05.02.2021 № 3-4) На 332 домовладения 1 объект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5.11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Пункт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приема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вторичного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сырья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77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В здании торгов бытового обслуживания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5"/>
              <w:jc w:val="center"/>
              <w:rPr>
                <w:w w:val="99"/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На  100 домовладений ИЖС 0.016 объекта (в соответствии с Местными нормативами градостроительного проектирования городского округа Казани в редакции от 05.02.2021 № 3-4) На 332 домовладения 1 объект</w:t>
            </w:r>
          </w:p>
        </w:tc>
      </w:tr>
      <w:tr w:rsidR="003158F6" w:rsidRPr="009A67BF" w:rsidTr="003624FB">
        <w:trPr>
          <w:trHeight w:val="630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right="77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Объекты инженерной</w:t>
            </w:r>
          </w:p>
          <w:p w:rsidR="003158F6" w:rsidRPr="009A67BF" w:rsidRDefault="003158F6" w:rsidP="003624FB">
            <w:pPr>
              <w:pStyle w:val="TableParagraph"/>
              <w:spacing w:before="36"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инфраструктуры, из них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64" w:right="142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19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425"/>
              <w:jc w:val="both"/>
              <w:rPr>
                <w:w w:val="99"/>
                <w:sz w:val="26"/>
                <w:szCs w:val="26"/>
                <w:lang w:val="ru-RU"/>
              </w:rPr>
            </w:pPr>
            <w:r w:rsidRPr="009A67BF">
              <w:rPr>
                <w:w w:val="99"/>
                <w:sz w:val="26"/>
                <w:szCs w:val="26"/>
              </w:rPr>
              <w:t>1</w:t>
            </w:r>
          </w:p>
          <w:p w:rsidR="003158F6" w:rsidRPr="009A67BF" w:rsidRDefault="003158F6" w:rsidP="003624FB">
            <w:pPr>
              <w:pStyle w:val="TableParagraph"/>
              <w:spacing w:before="138" w:line="276" w:lineRule="auto"/>
              <w:ind w:left="425"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Площадь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территории 1,</w:t>
            </w:r>
            <w:r w:rsidRPr="009A67BF">
              <w:rPr>
                <w:sz w:val="26"/>
                <w:szCs w:val="26"/>
                <w:lang w:val="ru-RU"/>
              </w:rPr>
              <w:t>1</w:t>
            </w:r>
            <w:r w:rsidRPr="009A67BF">
              <w:rPr>
                <w:sz w:val="26"/>
                <w:szCs w:val="26"/>
              </w:rPr>
              <w:t>Га</w:t>
            </w:r>
          </w:p>
          <w:p w:rsidR="003158F6" w:rsidRPr="009A67BF" w:rsidRDefault="003158F6" w:rsidP="003624FB">
            <w:pPr>
              <w:pStyle w:val="TableParagraph"/>
              <w:spacing w:before="138" w:line="276" w:lineRule="auto"/>
              <w:ind w:left="108"/>
              <w:rPr>
                <w:sz w:val="26"/>
                <w:szCs w:val="26"/>
              </w:rPr>
            </w:pPr>
          </w:p>
        </w:tc>
      </w:tr>
      <w:tr w:rsidR="003158F6" w:rsidRPr="009A67BF" w:rsidTr="003624FB">
        <w:trPr>
          <w:trHeight w:val="632"/>
        </w:trPr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4" w:line="276" w:lineRule="auto"/>
              <w:ind w:right="171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6.1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Трансформаторная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подстанция</w:t>
            </w: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4" w:right="142"/>
              <w:jc w:val="center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425" w:right="559"/>
              <w:jc w:val="both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0-1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Площадь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территории</w:t>
            </w:r>
          </w:p>
          <w:p w:rsidR="003158F6" w:rsidRPr="009A67BF" w:rsidRDefault="003158F6" w:rsidP="003624FB">
            <w:pPr>
              <w:pStyle w:val="TableParagraph"/>
              <w:spacing w:before="33"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0,16Га</w:t>
            </w:r>
          </w:p>
        </w:tc>
      </w:tr>
      <w:tr w:rsidR="003158F6" w:rsidRPr="009A67BF" w:rsidTr="003624FB">
        <w:trPr>
          <w:trHeight w:val="632"/>
        </w:trPr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4" w:line="276" w:lineRule="auto"/>
              <w:ind w:right="171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6.2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Газорегуляторный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пункт</w:t>
            </w: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64" w:right="142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1" w:line="276" w:lineRule="auto"/>
              <w:ind w:left="425" w:right="559"/>
              <w:jc w:val="both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0-1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Площадь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территории</w:t>
            </w:r>
          </w:p>
          <w:p w:rsidR="003158F6" w:rsidRPr="009A67BF" w:rsidRDefault="003158F6" w:rsidP="003624FB">
            <w:pPr>
              <w:pStyle w:val="TableParagraph"/>
              <w:spacing w:before="33"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0,2 Га</w:t>
            </w:r>
          </w:p>
        </w:tc>
      </w:tr>
      <w:tr w:rsidR="003158F6" w:rsidRPr="009A67BF" w:rsidTr="003624FB">
        <w:trPr>
          <w:trHeight w:val="636"/>
        </w:trPr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4" w:line="276" w:lineRule="auto"/>
              <w:ind w:right="160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6.3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Канализационная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насосная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станция</w:t>
            </w: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4" w:line="276" w:lineRule="auto"/>
              <w:ind w:left="64" w:right="142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1569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4" w:line="276" w:lineRule="auto"/>
              <w:ind w:left="425" w:right="559"/>
              <w:jc w:val="both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0-1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44"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Площадь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территории 0,11 Га</w:t>
            </w:r>
          </w:p>
        </w:tc>
      </w:tr>
      <w:tr w:rsidR="003158F6" w:rsidRPr="009A67BF" w:rsidTr="003624FB">
        <w:trPr>
          <w:trHeight w:val="717"/>
        </w:trPr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5" w:line="276" w:lineRule="auto"/>
              <w:ind w:right="166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6.4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5"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Газовая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котельная</w:t>
            </w: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5" w:line="276" w:lineRule="auto"/>
              <w:ind w:left="64" w:right="142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1569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5" w:line="276" w:lineRule="auto"/>
              <w:ind w:left="425" w:right="40"/>
              <w:jc w:val="both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2400" w:type="dxa"/>
            <w:tcBorders>
              <w:left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5"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Площадь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территории 0,5 Га</w:t>
            </w:r>
          </w:p>
        </w:tc>
      </w:tr>
      <w:tr w:rsidR="003158F6" w:rsidRPr="009A67BF" w:rsidTr="003624FB">
        <w:trPr>
          <w:trHeight w:val="714"/>
        </w:trPr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1" w:line="276" w:lineRule="auto"/>
              <w:ind w:right="160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6.5</w:t>
            </w: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24" w:line="276" w:lineRule="auto"/>
              <w:ind w:left="111"/>
              <w:rPr>
                <w:sz w:val="26"/>
                <w:szCs w:val="26"/>
                <w:lang w:val="ru-RU"/>
              </w:rPr>
            </w:pPr>
            <w:r w:rsidRPr="009A67BF">
              <w:rPr>
                <w:sz w:val="26"/>
                <w:szCs w:val="26"/>
              </w:rPr>
              <w:t>Локальные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очистные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сооружения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1" w:line="276" w:lineRule="auto"/>
              <w:ind w:left="64" w:right="142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1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1" w:line="276" w:lineRule="auto"/>
              <w:ind w:left="425" w:right="559"/>
              <w:jc w:val="both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0-1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81"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Площадь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территории 0,1 Га</w:t>
            </w:r>
          </w:p>
        </w:tc>
      </w:tr>
      <w:tr w:rsidR="003158F6" w:rsidRPr="009A67BF" w:rsidTr="003624FB">
        <w:trPr>
          <w:trHeight w:val="757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79" w:line="276" w:lineRule="auto"/>
              <w:ind w:right="160"/>
              <w:jc w:val="center"/>
              <w:rPr>
                <w:b/>
                <w:sz w:val="26"/>
                <w:szCs w:val="26"/>
              </w:rPr>
            </w:pPr>
            <w:r w:rsidRPr="009A67BF">
              <w:rPr>
                <w:b/>
                <w:sz w:val="26"/>
                <w:szCs w:val="26"/>
              </w:rPr>
              <w:t>6.6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23" w:line="276" w:lineRule="auto"/>
              <w:ind w:left="111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Ливневые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насосные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сооружения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79" w:line="276" w:lineRule="auto"/>
              <w:ind w:left="64" w:right="142"/>
              <w:jc w:val="center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1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79" w:line="276" w:lineRule="auto"/>
              <w:ind w:left="425" w:right="559"/>
              <w:jc w:val="both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0-1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8F6" w:rsidRPr="009A67BF" w:rsidRDefault="003158F6" w:rsidP="003624FB">
            <w:pPr>
              <w:pStyle w:val="TableParagraph"/>
              <w:spacing w:before="179" w:line="276" w:lineRule="auto"/>
              <w:ind w:left="108"/>
              <w:rPr>
                <w:sz w:val="26"/>
                <w:szCs w:val="26"/>
              </w:rPr>
            </w:pPr>
            <w:r w:rsidRPr="009A67BF">
              <w:rPr>
                <w:sz w:val="26"/>
                <w:szCs w:val="26"/>
              </w:rPr>
              <w:t>Площадь</w:t>
            </w:r>
            <w:r w:rsidRPr="009A67BF">
              <w:rPr>
                <w:sz w:val="26"/>
                <w:szCs w:val="26"/>
                <w:lang w:val="ru-RU"/>
              </w:rPr>
              <w:t xml:space="preserve"> </w:t>
            </w:r>
            <w:r w:rsidRPr="009A67BF">
              <w:rPr>
                <w:sz w:val="26"/>
                <w:szCs w:val="26"/>
              </w:rPr>
              <w:t>территории 0,1 Га</w:t>
            </w:r>
          </w:p>
        </w:tc>
      </w:tr>
    </w:tbl>
    <w:p w:rsidR="003158F6" w:rsidRDefault="003158F6" w:rsidP="00C30697">
      <w:pPr>
        <w:rPr>
          <w:sz w:val="26"/>
          <w:szCs w:val="26"/>
        </w:rPr>
      </w:pPr>
    </w:p>
    <w:p w:rsidR="003158F6" w:rsidRPr="009A67BF" w:rsidRDefault="003158F6" w:rsidP="003158F6">
      <w:pPr>
        <w:spacing w:line="264" w:lineRule="auto"/>
        <w:ind w:firstLine="709"/>
        <w:rPr>
          <w:sz w:val="26"/>
          <w:szCs w:val="26"/>
        </w:rPr>
      </w:pPr>
      <w:r w:rsidRPr="009A67BF">
        <w:rPr>
          <w:sz w:val="26"/>
          <w:szCs w:val="26"/>
        </w:rPr>
        <w:t>3. Характеристики развития системы транспортного обслуживания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Транспортная схема разработана с учетом использования автомобильного вида транспорта на территории будущей жилой застройки, а также автобусного движения по улицам, примыкающим и расположенным на проектируемой территории 1-го этапа строительства.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Перспективное развитие городской улично-дорожной сети предусматривает формирование на данной территории магистральной городской дороги.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Протяженность улично-дорожной сети на территории составляет - 9,6 км;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Плотность улично-дорожной сети для дороги районного значения - 1,528 км/км2;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Плотность улично-дорожной сети для дорог местного значения в жилой застройке - 4,028 км/ кв км.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Для въезда с магистральной дороги в жилую структуру организованы главные улицы шириной дорожного полотна 6,0 м, остальные проезды вжилой застройке предусматриваются, как двухполосные автомобильные дороги местного значения с шириной дорожного полотна 6,0 м, поперечный профиль которых в границах красных линий составляет 17-25 м.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Мероприятия по развитию УДС территории и организации движения транспорта состоят из реконструктивно-планировочных мероприятий и нового строительства. Мероприятия разделяются на три этапа: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1 этап.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Строительство внутриквартальных проездов шириной дорожного полотна 6,0 метров для первой очереди осваиваемой территории (улица № 8; 9; 10; 11; 12; 13; 14; 15; 16; 17; 18; 19; 20; 21; 22; 24), с соединением к существующему проезду от СНТ «Сирень».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2 этап.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Строительство внутриквартальных проездов шириной дорожного полотна 6,0 метров для второй очереди осваиваемой территории (улица № 1; 2; 3; 4; 5; 6; 7; 8; 26; 27), со строительством проезда от коттеджного поселка «Мое Царицыно».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3 этап.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Строительство магистральный улиц (проезд №33; 57 Согласно Генеральному плану г. Казани 2020 г.)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Радиус доступности остановок общественного транспорта 500 м (СП 42.13330.2016 п. 11.24).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На всех улицах предполагается размещение пешеходных тротуаров шириной 1,5м. Все перекрестки оснащены пешеходными переходами, через магистрали общегородского значения предусмотрено размещение пешеходных переходов.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Для передвижения на велосипеде запроектированы велосипедные дорожки общей протяженностью 1,864 км по улице №17, №9, №8, в пешеходной связи к общеобразовательному учреждению.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На территории проекта планировки предусмотрено размещение открытых автостоянок общей вместимостью 119 машино-мест на парковках при административных и коммерческих объектах. 10% парковочных мест (12 машино-мест) предназначается для инвалидов, в том числе 6 машино-мест для инвалидов на кресле-коляске. Парковка личного автотранспорта в жилых зонах осуществляется на территории придомовых участков.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</w:p>
    <w:p w:rsidR="003158F6" w:rsidRPr="009A67BF" w:rsidRDefault="003158F6" w:rsidP="003158F6">
      <w:pPr>
        <w:spacing w:line="264" w:lineRule="auto"/>
        <w:jc w:val="center"/>
        <w:rPr>
          <w:sz w:val="26"/>
          <w:szCs w:val="26"/>
        </w:rPr>
      </w:pPr>
      <w:r w:rsidRPr="009A67BF">
        <w:rPr>
          <w:sz w:val="26"/>
          <w:szCs w:val="26"/>
        </w:rPr>
        <w:t>4.Характеристики развития системы инженерного оборудования и благоустройства территории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>4.1. Водоснабжение.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 Для обеспечения застройки водоснабжением и водоотведением нa земельном yчaстке имеется техническая возможность пpисoединeния: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к действующим сетям водопровода диаметром 1200мм в районе Северо-Восточного водопроводного узла по ул. Сибирский тракт;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к действующим сетям канализации КНС «2-я Азинская» по пр.Победы.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 Водопотребление - расчетный расход воды по застройке составит 301,16 м3/сут.; 47м3/час; 13л/сек. Общий расчетный расход воды в системе водоснабжения В1, с учетом пожаротушения составит 22 л/сек. Сеть водопровода кольцевая, частично тупиковая.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Необходимый диаметр трубопроводов из полиэтиленовых труб до основного кольца составит 100мм.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>4.2. Водоотведение.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Отвод хозбытовых сточных вод от проектируемого микрорайона «АКИ», согласно предварительных ТУ, выданных МУП «Водоканал» г. Казани предполагается в городские сети хоз.бытовой канализации с присоединением к КНС «2-я Азинская» по пр.Победы.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Максимальные расчетные расходы стоков составляют: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color w:val="000000"/>
          <w:sz w:val="26"/>
          <w:szCs w:val="26"/>
        </w:rPr>
        <w:t>270,27м3/сут.; 35,13 м3/час; 11 л/сек</w:t>
      </w:r>
      <w:r w:rsidRPr="009A67BF">
        <w:rPr>
          <w:sz w:val="26"/>
          <w:szCs w:val="26"/>
        </w:rPr>
        <w:t>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В соответствии с СП 32.13330.2018 наименьшие диаметры труб самотечных сетей следует принимать: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для уличной сети - 150мм,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внутриквартальной сети - 100мм;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Наименьший диаметр напорных трубопроводов - 150 мм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Наименьшие скорости в трубопроводах 0,7м/сек, наибольшее наполнение в трубах 0,6.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>4.3. Дождевая канализация.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Водоотведение с территории проектируемого микрорайона «АКИ», прежде всего, обеспечивается рациональной горизонтальной и вертикальной планировкой поверхности, благодаря которой все поверхностные воды свободно направляются в лотки проезжей части улиц и далее в дождеприемныеколодцы дождевой канализации.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До выпуска стоков предусмотрена очистка отводимых стоков, в ливневых очистных сооружениях закрытого типа, до норм </w:t>
      </w:r>
      <w:r w:rsidRPr="009A67BF">
        <w:rPr>
          <w:color w:val="000000"/>
          <w:sz w:val="26"/>
          <w:szCs w:val="26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  <w:r w:rsidRPr="009A67BF">
        <w:rPr>
          <w:sz w:val="26"/>
          <w:szCs w:val="26"/>
        </w:rPr>
        <w:t>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Производительность очистных сооружений = 8,67 л/с.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В соответствии с СП 32.13330.2018 наименьшие диаметры труб самотечных сетей следует принимать: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для уличной сети - 400мм,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внутриквартальной сети –150мм;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Наименьшие скорости в трубопроводах 0,7м/сек, наибольшее наполнение в трубах 0,6.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>4.4. Электроснабжение.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Техническое присоединение к сетям электроснабжения планируется от п/с 500кВ Киндери.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центр питания: ПС Киндери.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Уровень напряжения: 0.4 кВ.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Планируемая к присоединению суммарная мощность: 1795.6 кВт.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«Согласно технических требования на проектирование Филиал ОАО Сетевая компания № 79 от 20.07.2020г.»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Питание объектов соцкультбыта и медицинских и детских учреждений предусматривается осуществить подземным кабелем. Питание индивидуальных домов предусматривается осуществить ВЛ-0,4 кВ кабелем СИП (самонесущий изолированный провод).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(в данном случае предусмотрена совместная подвеска линий освещения и линий электроснабжения).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Проектом предусмотрено выделение земельных участков под строительство внутриквартальных трансформаторных подстанций, и сетей ВЛ-0,4 кВ.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Санитарно-защитная зона от ТП до жилой застройки – 10м.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Потребителями электроэнергии являются: жилые дома с газовыми плитами, общественные здания, предприятия обслуживания, освещение внутриквартальных проездов, а также коммунально-складские объекты.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 Согласно СП 31-110-2003 «Проектирование и монтаж электроустановок жилых и общественных зданий» по степени надежности электроснабжения объекты относятся: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</w:t>
      </w:r>
      <w:r w:rsidRPr="009A67BF">
        <w:rPr>
          <w:sz w:val="26"/>
          <w:szCs w:val="26"/>
        </w:rPr>
        <w:tab/>
        <w:t>противопожарные устройства, лифты, аварийное освещение –I;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</w:t>
      </w:r>
      <w:r w:rsidRPr="009A67BF">
        <w:rPr>
          <w:sz w:val="26"/>
          <w:szCs w:val="26"/>
        </w:rPr>
        <w:tab/>
        <w:t>учреждения образования и воспитания -II;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</w:t>
      </w:r>
      <w:r w:rsidRPr="009A67BF">
        <w:rPr>
          <w:sz w:val="26"/>
          <w:szCs w:val="26"/>
        </w:rPr>
        <w:tab/>
        <w:t>отделения банка и связи -II;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</w:t>
      </w:r>
      <w:r w:rsidRPr="009A67BF">
        <w:rPr>
          <w:sz w:val="26"/>
          <w:szCs w:val="26"/>
        </w:rPr>
        <w:tab/>
        <w:t>спортивно-оздоровительные учреждения -II;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</w:t>
      </w:r>
      <w:r w:rsidRPr="009A67BF">
        <w:rPr>
          <w:sz w:val="26"/>
          <w:szCs w:val="26"/>
        </w:rPr>
        <w:tab/>
        <w:t>общественные здания -II;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</w:t>
      </w:r>
      <w:r w:rsidRPr="009A67BF">
        <w:rPr>
          <w:sz w:val="26"/>
          <w:szCs w:val="26"/>
        </w:rPr>
        <w:tab/>
        <w:t>предприятия общественного питания -II;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</w:t>
      </w:r>
      <w:r w:rsidRPr="009A67BF">
        <w:rPr>
          <w:sz w:val="26"/>
          <w:szCs w:val="26"/>
        </w:rPr>
        <w:tab/>
        <w:t>наружное освещение -III.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Расчетные нагрузки жилых и общественных зданий приняты по удельным расчётным нагрузкам в соответствии с табл.2.1.5 РД 34.20.185-94 с изменениями, СП 31-110-2003.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 xml:space="preserve">4.5. Газоснабжение.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Согласно техническим условиям, выданным ООО «Газпром трансгаз Казань», объект ППТ «Аки» обеспечен природным газом в объеме 2147,7 тыс. м3/год (2068,0 м3/час).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Возможно осуществить от строящегося распределительного газопровода высокого давления Д 337мм, с подачей газа от ГРС «Черниково», после завершения полной реализации проекта «Реконструкция газопровода «Миннибаево Казань» на участке 220-285 км», со строительством ГРС и сетей газораспределения по инвестиционной программе ПАО «Газпром».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Годовой расход топлива по потребителям тепла 15439,65 Гккал.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Общее количество ГРП – 1 шт.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>4.6.Теплоснабжение.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Для теплоснабжения жилого комплекса «Аки» по адресу: г. Казань, Республика Татарстан, предусматривается установка блочно-модульной котельной с 3-мя котлами марки Buderus Logano SK755-1040, мощностью 1040,0 кВт, каждый.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Так же для теплоснабжения индивидуальных жилых домов предусматривается установка 537 котлов BOSCH, мощностью 24,0 кВт, каждый. Для приготовления пищи предусматривается установка 537плит.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Расход тепла состоит из расхода на отопление, горячее водоснабжение, пищеприготовление.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Годовая потребность в теплоэнергии составляет 15439,65 Гккал.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>4.7. Сети связи.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Проектная документация выполнена на основании ехнический условий от 31.05.2019 № ТС-31-08-11/16 от ОАО «Таттелеком», утвержденными главным инженером Казанского управления электрической связи Урбэн Ю.Н. и в соответствии со следующими нормативными документами: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Точкой подключения является узел связи ПСЭ – 561/11 Чебакса (пос.Чебакса) ул.Дорожная,14.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Прокладка подводящего кабеля от точки подключения до узла агрегации на проектируемой территории предусматривается в существующей, построенной кабельной канализации ПАО «Таттелеком»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Распределительные сети от узла агрегации проектируются в кабельной канализации с установкой ж/б колодцев, в красных линиях дорог. От узла агрегации предусматривается прокладка оптоволоконного кабеля до соединительных устройств, от соединительных устройств к объекту предусматривается прокладку не менее 2-х ОВ на объект.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 xml:space="preserve">4.8.  Противопожарные мероприятия.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Дорожная сеть обеспечивает проезд пожарных автомобилей на всей территории проекта. На территориях объектов социального и культурно- бытового обслуживания вокруг зданий предусмотрен 6 метровый пожарный проезд. На всех проектируемых улицах предусмотрена установка пожарных гидрантов. От существующих зеленых насаждений – лесополос соблюден противопожарный отступ в 15 метров.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Расстояние от ближайшего пожарной части составляет 8,16 км. Время прибытия первого подразделения к месту вызова не превышает 10 мин.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  <w:u w:val="single"/>
        </w:rPr>
      </w:pPr>
      <w:r w:rsidRPr="009A67BF">
        <w:rPr>
          <w:sz w:val="26"/>
          <w:szCs w:val="26"/>
          <w:u w:val="single"/>
        </w:rPr>
        <w:t>4.9. Медицинские мероприятия по защите населения.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Расстояние от ближайшей станции скорой медицинской помощи составляет 7,3 км. Время прибытия к месту вызова не превышает 15 минут.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</w:p>
    <w:p w:rsidR="003158F6" w:rsidRPr="009A67BF" w:rsidRDefault="003158F6" w:rsidP="003158F6">
      <w:pPr>
        <w:spacing w:line="264" w:lineRule="auto"/>
        <w:ind w:firstLine="709"/>
        <w:jc w:val="both"/>
        <w:rPr>
          <w:b/>
          <w:sz w:val="26"/>
          <w:szCs w:val="26"/>
        </w:rPr>
      </w:pPr>
      <w:r w:rsidRPr="009A67BF">
        <w:rPr>
          <w:b/>
          <w:sz w:val="26"/>
          <w:szCs w:val="26"/>
        </w:rPr>
        <w:t xml:space="preserve">5. </w:t>
      </w:r>
      <w:r w:rsidRPr="009A67BF">
        <w:rPr>
          <w:sz w:val="26"/>
          <w:szCs w:val="26"/>
        </w:rPr>
        <w:t>Характеристики благоустройства и озеленения территории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На территории в данный момент расположено несколько лесопосадок, с юга и запада с участком граничат лесные массивы. Наличие природных компонентов на проектируемой территории являются положительным фактором, повышающим  ценность участка с точки зрения возможности организации мест отдыха, открытых общественных пространств, таких как детские игровые площадки, скверы, бульвары, парки и сады.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Проект предусматривает максимальное сохранение природных ресурсов и сложившегося ландшафта территории, для взаимодействия социума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с природой предлагается в зоне противопожарного отступа от зеленых насаждений пустить прогулочные пешеходные и велосипедные дорожки. Все существующие деревья, которые попадают на территории проектируемых улиц и дорог местного значения, выкапываются с последующей посадкой на свободной от застройки, выделенной под озеленение, территории.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Озелененные территории общего пользования – 95,2 Га.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Дополнительное озеленение на территории проекта планировки «Аки» включает в себя: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вокруг жилых зданий в секционной и частной застройках;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школы и детских садов;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культурно-бытовых, общественных и административно-деловых учреждений;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вишневыми деревьями вдоль пешеходного бульвара;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вдоль улиц и дорог.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Характеристики благоустройства и озеленения территории: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Площадь территории под озеленение составляет 95,2 Га, в том числе: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-территория сохраняемого лесного массива (ключевые природные территории) составляет 60,2Га;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Дополнительное озеленение на территории проекта планировки «АКИ» включает в себя: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вокруг жилых зданий в частной застройке;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школы и детских садов;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-участки озеленения культурно-бытовых, общественных и административно-деловых учреждений;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- участки озеленения вдоль улиц и дорог.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b/>
          <w:sz w:val="26"/>
          <w:szCs w:val="26"/>
        </w:rPr>
      </w:pPr>
    </w:p>
    <w:p w:rsidR="003158F6" w:rsidRPr="009A67BF" w:rsidRDefault="003158F6" w:rsidP="003158F6">
      <w:pPr>
        <w:spacing w:line="264" w:lineRule="auto"/>
        <w:ind w:firstLine="709"/>
        <w:jc w:val="both"/>
        <w:rPr>
          <w:b/>
          <w:sz w:val="26"/>
          <w:szCs w:val="26"/>
        </w:rPr>
      </w:pPr>
      <w:r w:rsidRPr="009A67BF">
        <w:rPr>
          <w:b/>
          <w:sz w:val="26"/>
          <w:szCs w:val="26"/>
          <w:lang w:val="en-US"/>
        </w:rPr>
        <w:t>IV</w:t>
      </w:r>
      <w:r w:rsidRPr="009A67BF">
        <w:rPr>
          <w:b/>
          <w:sz w:val="26"/>
          <w:szCs w:val="26"/>
        </w:rPr>
        <w:t xml:space="preserve">. Положение об очередности планируемого развития территории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1 очередь: освоение территории планируемой жилой застройки с общим количеством домов 277, с расчетным количеством 887 жителей и общей площадью освоения 25,1 га.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 xml:space="preserve">Для реализации 1 очереди достаточно использование существующего проезда от СНТ «Сирень». 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2 очередь: разработка и утверждение проекта планировки линейного объекта, дальнейшее строительство и получение в установленном порядке разрешения на ввод в эксплуатацию дороги от коттеджного поселка «Мое Царицыно» до проектируемой территории.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3 очередь: строительство и получение в установленном порядке разрешения на ввод в эксплуатацию детского сада на 80 мест. Общая площадь освоения территории 0,5га.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4 очередь: освоение территории планируемой жилой застройки с общим количеством домов 125, с расчетным количеством 400 жителей и общей площадью освоения 9,4 га.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5 очередь: строительство и получение в установленном порядке разрешения на ввод в эксплуатацию общеобразовательного учреждения на 560 мест, совмещенного с детским садом на 80 мест. Общая площадь освоения территории 3,9 га.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6 очередь: строительство и получение в установленном порядке разрешения на ввод в эксплуатацию поликлиники. Общая площадь освоения территории 0,3 га.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7 очередь: строительство общественно-торговых объектов. Общая площадь освоения территории 2,8 га.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8 очередь: разработка проекта планировки линейного объекта и строительство магистральных улиц (проезд № 33; 57 согласно Генеральному плану г. Казани 2020).</w:t>
      </w:r>
    </w:p>
    <w:p w:rsidR="003158F6" w:rsidRPr="009A67BF" w:rsidRDefault="003158F6" w:rsidP="003158F6">
      <w:pPr>
        <w:spacing w:line="264" w:lineRule="auto"/>
        <w:ind w:firstLine="709"/>
        <w:jc w:val="both"/>
        <w:rPr>
          <w:sz w:val="26"/>
          <w:szCs w:val="26"/>
        </w:rPr>
      </w:pPr>
      <w:r w:rsidRPr="009A67BF">
        <w:rPr>
          <w:sz w:val="26"/>
          <w:szCs w:val="26"/>
        </w:rPr>
        <w:t>Строительство внутренних проездов, инженерных сетей и объектов инженерной инфраструктуры ведется параллельно очередям освоения территории.</w:t>
      </w:r>
    </w:p>
    <w:p w:rsidR="003158F6" w:rsidRPr="00E40251" w:rsidRDefault="003158F6" w:rsidP="00C30697">
      <w:pPr>
        <w:rPr>
          <w:sz w:val="26"/>
          <w:szCs w:val="26"/>
        </w:rPr>
      </w:pPr>
    </w:p>
    <w:sectPr w:rsidR="003158F6" w:rsidRPr="00E40251" w:rsidSect="00C30697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ED0" w:rsidRDefault="00F04ED0" w:rsidP="0005724C">
      <w:r>
        <w:separator/>
      </w:r>
    </w:p>
  </w:endnote>
  <w:endnote w:type="continuationSeparator" w:id="0">
    <w:p w:rsidR="00F04ED0" w:rsidRDefault="00F04ED0" w:rsidP="00057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C59" w:rsidRDefault="00BA3C5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C59" w:rsidRDefault="00BA3C5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C59" w:rsidRDefault="00BA3C5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ED0" w:rsidRDefault="00F04ED0" w:rsidP="0005724C">
      <w:r>
        <w:separator/>
      </w:r>
    </w:p>
  </w:footnote>
  <w:footnote w:type="continuationSeparator" w:id="0">
    <w:p w:rsidR="00F04ED0" w:rsidRDefault="00F04ED0" w:rsidP="00057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C59" w:rsidRDefault="00BA3C5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9807010"/>
      <w:docPartObj>
        <w:docPartGallery w:val="Page Numbers (Top of Page)"/>
        <w:docPartUnique/>
      </w:docPartObj>
    </w:sdtPr>
    <w:sdtEndPr/>
    <w:sdtContent>
      <w:p w:rsidR="0005724C" w:rsidRDefault="00222514">
        <w:pPr>
          <w:pStyle w:val="a9"/>
          <w:jc w:val="center"/>
        </w:pPr>
        <w:r>
          <w:fldChar w:fldCharType="begin"/>
        </w:r>
        <w:r w:rsidR="0005724C">
          <w:instrText>PAGE   \* MERGEFORMAT</w:instrText>
        </w:r>
        <w:r>
          <w:fldChar w:fldCharType="separate"/>
        </w:r>
        <w:r w:rsidR="00B7783C">
          <w:rPr>
            <w:noProof/>
          </w:rPr>
          <w:t>2</w:t>
        </w:r>
        <w:r>
          <w:fldChar w:fldCharType="end"/>
        </w:r>
      </w:p>
    </w:sdtContent>
  </w:sdt>
  <w:p w:rsidR="0005724C" w:rsidRDefault="0005724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C59" w:rsidRDefault="00BA3C5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C71285"/>
    <w:multiLevelType w:val="hybridMultilevel"/>
    <w:tmpl w:val="8DF45104"/>
    <w:lvl w:ilvl="0" w:tplc="F3A820F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" w15:restartNumberingAfterBreak="0">
    <w:nsid w:val="081C4024"/>
    <w:multiLevelType w:val="hybridMultilevel"/>
    <w:tmpl w:val="470AD278"/>
    <w:lvl w:ilvl="0" w:tplc="C68EBD72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08887BBA"/>
    <w:multiLevelType w:val="hybridMultilevel"/>
    <w:tmpl w:val="D06EB296"/>
    <w:lvl w:ilvl="0" w:tplc="5380F0B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 w15:restartNumberingAfterBreak="0">
    <w:nsid w:val="0A1A3399"/>
    <w:multiLevelType w:val="hybridMultilevel"/>
    <w:tmpl w:val="F5508C80"/>
    <w:lvl w:ilvl="0" w:tplc="E62A6A86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5" w15:restartNumberingAfterBreak="0">
    <w:nsid w:val="0E213052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AE36AB"/>
    <w:multiLevelType w:val="hybridMultilevel"/>
    <w:tmpl w:val="53DC6FF6"/>
    <w:lvl w:ilvl="0" w:tplc="9F5630DC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53A75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5293E8B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AC5521"/>
    <w:multiLevelType w:val="hybridMultilevel"/>
    <w:tmpl w:val="A20C1B22"/>
    <w:lvl w:ilvl="0" w:tplc="9FA29174">
      <w:numFmt w:val="bullet"/>
      <w:lvlText w:val="-"/>
      <w:lvlJc w:val="left"/>
      <w:pPr>
        <w:ind w:left="1204" w:hanging="360"/>
      </w:pPr>
      <w:rPr>
        <w:rFonts w:ascii="Meiryo" w:eastAsia="Meiryo" w:hAnsi="Meiryo" w:cs="Meiryo" w:hint="eastAsia"/>
        <w:w w:val="68"/>
      </w:rPr>
    </w:lvl>
    <w:lvl w:ilvl="1" w:tplc="041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10" w15:restartNumberingAfterBreak="0">
    <w:nsid w:val="2A035EF1"/>
    <w:multiLevelType w:val="hybridMultilevel"/>
    <w:tmpl w:val="095ECA9C"/>
    <w:lvl w:ilvl="0" w:tplc="2258F0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2A233223"/>
    <w:multiLevelType w:val="hybridMultilevel"/>
    <w:tmpl w:val="6C6CDEFA"/>
    <w:lvl w:ilvl="0" w:tplc="238E4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0233F"/>
    <w:multiLevelType w:val="hybridMultilevel"/>
    <w:tmpl w:val="A64678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C487B6A"/>
    <w:multiLevelType w:val="hybridMultilevel"/>
    <w:tmpl w:val="A9046A94"/>
    <w:lvl w:ilvl="0" w:tplc="ACBC5816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EA11B88"/>
    <w:multiLevelType w:val="hybridMultilevel"/>
    <w:tmpl w:val="5194F8DE"/>
    <w:lvl w:ilvl="0" w:tplc="538C864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346E2773"/>
    <w:multiLevelType w:val="hybridMultilevel"/>
    <w:tmpl w:val="D720716A"/>
    <w:lvl w:ilvl="0" w:tplc="7C82099C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7C35FCC"/>
    <w:multiLevelType w:val="hybridMultilevel"/>
    <w:tmpl w:val="A85AF846"/>
    <w:lvl w:ilvl="0" w:tplc="D3EC88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94F1A"/>
    <w:multiLevelType w:val="hybridMultilevel"/>
    <w:tmpl w:val="F5323766"/>
    <w:lvl w:ilvl="0" w:tplc="B40E1B5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8" w15:restartNumberingAfterBreak="0">
    <w:nsid w:val="3AA877AB"/>
    <w:multiLevelType w:val="hybridMultilevel"/>
    <w:tmpl w:val="B1D4989E"/>
    <w:lvl w:ilvl="0" w:tplc="60262A7E">
      <w:start w:val="1"/>
      <w:numFmt w:val="upperRoman"/>
      <w:lvlText w:val="%1."/>
      <w:lvlJc w:val="left"/>
      <w:pPr>
        <w:ind w:left="1429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DFD5750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6939B7"/>
    <w:multiLevelType w:val="multilevel"/>
    <w:tmpl w:val="BB10EB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00" w:hanging="1800"/>
      </w:pPr>
      <w:rPr>
        <w:rFonts w:hint="default"/>
      </w:rPr>
    </w:lvl>
  </w:abstractNum>
  <w:abstractNum w:abstractNumId="21" w15:restartNumberingAfterBreak="0">
    <w:nsid w:val="454E02CC"/>
    <w:multiLevelType w:val="hybridMultilevel"/>
    <w:tmpl w:val="2C6C8260"/>
    <w:lvl w:ilvl="0" w:tplc="C84C9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276A8B"/>
    <w:multiLevelType w:val="hybridMultilevel"/>
    <w:tmpl w:val="D1240CB2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4C7A00"/>
    <w:multiLevelType w:val="hybridMultilevel"/>
    <w:tmpl w:val="6F4C3902"/>
    <w:lvl w:ilvl="0" w:tplc="9056A0B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48B2250E"/>
    <w:multiLevelType w:val="hybridMultilevel"/>
    <w:tmpl w:val="84F2AD72"/>
    <w:lvl w:ilvl="0" w:tplc="852EB3E8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5" w15:restartNumberingAfterBreak="0">
    <w:nsid w:val="4D476F00"/>
    <w:multiLevelType w:val="hybridMultilevel"/>
    <w:tmpl w:val="ACB88E54"/>
    <w:lvl w:ilvl="0" w:tplc="FB3CCE5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 w15:restartNumberingAfterBreak="0">
    <w:nsid w:val="4E501B17"/>
    <w:multiLevelType w:val="singleLevel"/>
    <w:tmpl w:val="0520E8A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 w15:restartNumberingAfterBreak="0">
    <w:nsid w:val="5627669D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751070"/>
    <w:multiLevelType w:val="hybridMultilevel"/>
    <w:tmpl w:val="E4AE6E54"/>
    <w:lvl w:ilvl="0" w:tplc="23642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F726B3"/>
    <w:multiLevelType w:val="hybridMultilevel"/>
    <w:tmpl w:val="90044BC2"/>
    <w:lvl w:ilvl="0" w:tplc="51D4BE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5FBF5F03"/>
    <w:multiLevelType w:val="hybridMultilevel"/>
    <w:tmpl w:val="27CC0E82"/>
    <w:lvl w:ilvl="0" w:tplc="6172BA72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1" w15:restartNumberingAfterBreak="0">
    <w:nsid w:val="61E85A4F"/>
    <w:multiLevelType w:val="hybridMultilevel"/>
    <w:tmpl w:val="88B8878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5012444"/>
    <w:multiLevelType w:val="hybridMultilevel"/>
    <w:tmpl w:val="C2FE2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E81791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C8755E3"/>
    <w:multiLevelType w:val="hybridMultilevel"/>
    <w:tmpl w:val="5740B6F8"/>
    <w:lvl w:ilvl="0" w:tplc="4216B35C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F804D9"/>
    <w:multiLevelType w:val="hybridMultilevel"/>
    <w:tmpl w:val="164494BA"/>
    <w:lvl w:ilvl="0" w:tplc="12EC48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 w15:restartNumberingAfterBreak="0">
    <w:nsid w:val="718078C2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26551A0"/>
    <w:multiLevelType w:val="hybridMultilevel"/>
    <w:tmpl w:val="6C348266"/>
    <w:lvl w:ilvl="0" w:tplc="D034D50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77160A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4B2266C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243BC0"/>
    <w:multiLevelType w:val="hybridMultilevel"/>
    <w:tmpl w:val="A2C01A38"/>
    <w:lvl w:ilvl="0" w:tplc="15A6CAB2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1" w15:restartNumberingAfterBreak="0">
    <w:nsid w:val="7C3D7A12"/>
    <w:multiLevelType w:val="hybridMultilevel"/>
    <w:tmpl w:val="B880B6E4"/>
    <w:lvl w:ilvl="0" w:tplc="FFFFFFFF">
      <w:start w:val="1"/>
      <w:numFmt w:val="bullet"/>
      <w:lvlText w:val=""/>
      <w:lvlJc w:val="left"/>
      <w:pPr>
        <w:ind w:left="205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42" w15:restartNumberingAfterBreak="0">
    <w:nsid w:val="7CFA6708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EB71475"/>
    <w:multiLevelType w:val="multilevel"/>
    <w:tmpl w:val="F8047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1"/>
  </w:num>
  <w:num w:numId="3">
    <w:abstractNumId w:val="16"/>
  </w:num>
  <w:num w:numId="4">
    <w:abstractNumId w:val="37"/>
  </w:num>
  <w:num w:numId="5">
    <w:abstractNumId w:val="6"/>
  </w:num>
  <w:num w:numId="6">
    <w:abstractNumId w:val="26"/>
  </w:num>
  <w:num w:numId="7">
    <w:abstractNumId w:val="23"/>
  </w:num>
  <w:num w:numId="8">
    <w:abstractNumId w:val="1"/>
  </w:num>
  <w:num w:numId="9">
    <w:abstractNumId w:val="2"/>
  </w:num>
  <w:num w:numId="10">
    <w:abstractNumId w:val="25"/>
  </w:num>
  <w:num w:numId="11">
    <w:abstractNumId w:val="35"/>
  </w:num>
  <w:num w:numId="12">
    <w:abstractNumId w:val="17"/>
  </w:num>
  <w:num w:numId="13">
    <w:abstractNumId w:val="29"/>
  </w:num>
  <w:num w:numId="14">
    <w:abstractNumId w:val="3"/>
  </w:num>
  <w:num w:numId="15">
    <w:abstractNumId w:val="13"/>
  </w:num>
  <w:num w:numId="16">
    <w:abstractNumId w:val="10"/>
  </w:num>
  <w:num w:numId="17">
    <w:abstractNumId w:val="14"/>
  </w:num>
  <w:num w:numId="18">
    <w:abstractNumId w:val="34"/>
  </w:num>
  <w:num w:numId="19">
    <w:abstractNumId w:val="31"/>
  </w:num>
  <w:num w:numId="2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21">
    <w:abstractNumId w:val="12"/>
  </w:num>
  <w:num w:numId="22">
    <w:abstractNumId w:val="22"/>
  </w:num>
  <w:num w:numId="23">
    <w:abstractNumId w:val="41"/>
  </w:num>
  <w:num w:numId="24">
    <w:abstractNumId w:val="32"/>
  </w:num>
  <w:num w:numId="25">
    <w:abstractNumId w:val="9"/>
  </w:num>
  <w:num w:numId="26">
    <w:abstractNumId w:val="30"/>
  </w:num>
  <w:num w:numId="27">
    <w:abstractNumId w:val="4"/>
  </w:num>
  <w:num w:numId="28">
    <w:abstractNumId w:val="28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8"/>
  </w:num>
  <w:num w:numId="34">
    <w:abstractNumId w:val="39"/>
  </w:num>
  <w:num w:numId="35">
    <w:abstractNumId w:val="7"/>
  </w:num>
  <w:num w:numId="36">
    <w:abstractNumId w:val="5"/>
  </w:num>
  <w:num w:numId="37">
    <w:abstractNumId w:val="19"/>
  </w:num>
  <w:num w:numId="38">
    <w:abstractNumId w:val="38"/>
  </w:num>
  <w:num w:numId="39">
    <w:abstractNumId w:val="20"/>
  </w:num>
  <w:num w:numId="40">
    <w:abstractNumId w:val="43"/>
  </w:num>
  <w:num w:numId="41">
    <w:abstractNumId w:val="40"/>
  </w:num>
  <w:num w:numId="42">
    <w:abstractNumId w:val="15"/>
  </w:num>
  <w:num w:numId="43">
    <w:abstractNumId w:val="24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trackRevisions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F6"/>
    <w:rsid w:val="00000D7B"/>
    <w:rsid w:val="00002558"/>
    <w:rsid w:val="000152A0"/>
    <w:rsid w:val="00021B35"/>
    <w:rsid w:val="0002600F"/>
    <w:rsid w:val="00042582"/>
    <w:rsid w:val="0005724C"/>
    <w:rsid w:val="00057D58"/>
    <w:rsid w:val="00063A87"/>
    <w:rsid w:val="000824A8"/>
    <w:rsid w:val="00087291"/>
    <w:rsid w:val="000912D3"/>
    <w:rsid w:val="000C069C"/>
    <w:rsid w:val="000C2C1D"/>
    <w:rsid w:val="000C6962"/>
    <w:rsid w:val="000D217C"/>
    <w:rsid w:val="000E0E8F"/>
    <w:rsid w:val="000F49A0"/>
    <w:rsid w:val="000F72FD"/>
    <w:rsid w:val="0011318C"/>
    <w:rsid w:val="001153CD"/>
    <w:rsid w:val="00125E10"/>
    <w:rsid w:val="00137792"/>
    <w:rsid w:val="00141609"/>
    <w:rsid w:val="00151494"/>
    <w:rsid w:val="001928A1"/>
    <w:rsid w:val="001A1C12"/>
    <w:rsid w:val="001A1F7E"/>
    <w:rsid w:val="001A24B1"/>
    <w:rsid w:val="001A532A"/>
    <w:rsid w:val="001A6816"/>
    <w:rsid w:val="001B197D"/>
    <w:rsid w:val="001B2305"/>
    <w:rsid w:val="001B25AF"/>
    <w:rsid w:val="001B3C66"/>
    <w:rsid w:val="001C1401"/>
    <w:rsid w:val="001D32FA"/>
    <w:rsid w:val="001D3DFF"/>
    <w:rsid w:val="0020335D"/>
    <w:rsid w:val="00203EF4"/>
    <w:rsid w:val="00222514"/>
    <w:rsid w:val="00240FD8"/>
    <w:rsid w:val="00242170"/>
    <w:rsid w:val="0025080F"/>
    <w:rsid w:val="00254B90"/>
    <w:rsid w:val="00261B1B"/>
    <w:rsid w:val="00267875"/>
    <w:rsid w:val="002704AC"/>
    <w:rsid w:val="00270D70"/>
    <w:rsid w:val="0028460A"/>
    <w:rsid w:val="0029408E"/>
    <w:rsid w:val="002A4B3D"/>
    <w:rsid w:val="002C3BEE"/>
    <w:rsid w:val="002C7BD1"/>
    <w:rsid w:val="002D4DE4"/>
    <w:rsid w:val="002D6E31"/>
    <w:rsid w:val="002E0F87"/>
    <w:rsid w:val="002E7EBD"/>
    <w:rsid w:val="003025A7"/>
    <w:rsid w:val="0030602F"/>
    <w:rsid w:val="00312ACF"/>
    <w:rsid w:val="00315090"/>
    <w:rsid w:val="003158F6"/>
    <w:rsid w:val="003161D6"/>
    <w:rsid w:val="00320883"/>
    <w:rsid w:val="00320D77"/>
    <w:rsid w:val="003234E1"/>
    <w:rsid w:val="00323C44"/>
    <w:rsid w:val="00336B8F"/>
    <w:rsid w:val="00340001"/>
    <w:rsid w:val="00344F06"/>
    <w:rsid w:val="00355F92"/>
    <w:rsid w:val="003579CE"/>
    <w:rsid w:val="003815C3"/>
    <w:rsid w:val="00387B69"/>
    <w:rsid w:val="003907F6"/>
    <w:rsid w:val="00397B0B"/>
    <w:rsid w:val="003B2F10"/>
    <w:rsid w:val="003C27E7"/>
    <w:rsid w:val="003C297F"/>
    <w:rsid w:val="003C5CE5"/>
    <w:rsid w:val="003E664C"/>
    <w:rsid w:val="003F0589"/>
    <w:rsid w:val="003F5132"/>
    <w:rsid w:val="004171D0"/>
    <w:rsid w:val="00427270"/>
    <w:rsid w:val="004276D6"/>
    <w:rsid w:val="0043692D"/>
    <w:rsid w:val="00437CA8"/>
    <w:rsid w:val="00441BD4"/>
    <w:rsid w:val="00441D6A"/>
    <w:rsid w:val="00453084"/>
    <w:rsid w:val="00473083"/>
    <w:rsid w:val="0047558E"/>
    <w:rsid w:val="00483CE4"/>
    <w:rsid w:val="004927AA"/>
    <w:rsid w:val="00492EE4"/>
    <w:rsid w:val="00493BF4"/>
    <w:rsid w:val="004C0457"/>
    <w:rsid w:val="004C4058"/>
    <w:rsid w:val="004D2FF7"/>
    <w:rsid w:val="004D7800"/>
    <w:rsid w:val="004E4BF8"/>
    <w:rsid w:val="004F11EC"/>
    <w:rsid w:val="004F2524"/>
    <w:rsid w:val="0050088B"/>
    <w:rsid w:val="00503A0E"/>
    <w:rsid w:val="00503A8F"/>
    <w:rsid w:val="00511D0C"/>
    <w:rsid w:val="00512055"/>
    <w:rsid w:val="005573AD"/>
    <w:rsid w:val="0057790B"/>
    <w:rsid w:val="00581E45"/>
    <w:rsid w:val="00586502"/>
    <w:rsid w:val="005B2FBD"/>
    <w:rsid w:val="005B561A"/>
    <w:rsid w:val="005B5E33"/>
    <w:rsid w:val="005C22E4"/>
    <w:rsid w:val="005C300B"/>
    <w:rsid w:val="005C3521"/>
    <w:rsid w:val="005C78BB"/>
    <w:rsid w:val="005D0226"/>
    <w:rsid w:val="005D3731"/>
    <w:rsid w:val="005E742E"/>
    <w:rsid w:val="005F5C48"/>
    <w:rsid w:val="006158D3"/>
    <w:rsid w:val="00623EF6"/>
    <w:rsid w:val="00626C9A"/>
    <w:rsid w:val="0062780E"/>
    <w:rsid w:val="006373A3"/>
    <w:rsid w:val="00640464"/>
    <w:rsid w:val="00644C87"/>
    <w:rsid w:val="0065005D"/>
    <w:rsid w:val="006500DE"/>
    <w:rsid w:val="0066393C"/>
    <w:rsid w:val="006731FB"/>
    <w:rsid w:val="00673EDD"/>
    <w:rsid w:val="00680AE2"/>
    <w:rsid w:val="00681E7C"/>
    <w:rsid w:val="00681EC6"/>
    <w:rsid w:val="006867F9"/>
    <w:rsid w:val="006B1668"/>
    <w:rsid w:val="006B4913"/>
    <w:rsid w:val="006B7634"/>
    <w:rsid w:val="006C1E02"/>
    <w:rsid w:val="006C5ACB"/>
    <w:rsid w:val="006C5DEB"/>
    <w:rsid w:val="006D19AD"/>
    <w:rsid w:val="006D7667"/>
    <w:rsid w:val="00705F12"/>
    <w:rsid w:val="00706587"/>
    <w:rsid w:val="00714832"/>
    <w:rsid w:val="007239A8"/>
    <w:rsid w:val="00747811"/>
    <w:rsid w:val="007657FB"/>
    <w:rsid w:val="00770F19"/>
    <w:rsid w:val="00771D13"/>
    <w:rsid w:val="00775164"/>
    <w:rsid w:val="00776E70"/>
    <w:rsid w:val="007869CC"/>
    <w:rsid w:val="00795711"/>
    <w:rsid w:val="007A78BA"/>
    <w:rsid w:val="007B5D76"/>
    <w:rsid w:val="007D578B"/>
    <w:rsid w:val="007D7210"/>
    <w:rsid w:val="007F3D1E"/>
    <w:rsid w:val="00802AE2"/>
    <w:rsid w:val="00805315"/>
    <w:rsid w:val="00807EF7"/>
    <w:rsid w:val="0081061A"/>
    <w:rsid w:val="0081295E"/>
    <w:rsid w:val="008202DC"/>
    <w:rsid w:val="00825323"/>
    <w:rsid w:val="00840C6A"/>
    <w:rsid w:val="008531D4"/>
    <w:rsid w:val="00860E5E"/>
    <w:rsid w:val="00864A50"/>
    <w:rsid w:val="00866597"/>
    <w:rsid w:val="00884178"/>
    <w:rsid w:val="00890D32"/>
    <w:rsid w:val="0089350E"/>
    <w:rsid w:val="00894E99"/>
    <w:rsid w:val="008A580F"/>
    <w:rsid w:val="008B26A6"/>
    <w:rsid w:val="008C1FCA"/>
    <w:rsid w:val="008D13EB"/>
    <w:rsid w:val="008D42AF"/>
    <w:rsid w:val="008D6D0E"/>
    <w:rsid w:val="008F2537"/>
    <w:rsid w:val="008F2C44"/>
    <w:rsid w:val="009020A2"/>
    <w:rsid w:val="00905954"/>
    <w:rsid w:val="00925FD2"/>
    <w:rsid w:val="00930C9F"/>
    <w:rsid w:val="00931923"/>
    <w:rsid w:val="00932E37"/>
    <w:rsid w:val="00933DB8"/>
    <w:rsid w:val="00944749"/>
    <w:rsid w:val="00956C9F"/>
    <w:rsid w:val="009722C4"/>
    <w:rsid w:val="00975A5D"/>
    <w:rsid w:val="00982A3E"/>
    <w:rsid w:val="00983AF5"/>
    <w:rsid w:val="00986153"/>
    <w:rsid w:val="00993B0A"/>
    <w:rsid w:val="009B701F"/>
    <w:rsid w:val="009D74F0"/>
    <w:rsid w:val="009E1A1E"/>
    <w:rsid w:val="009E1FCF"/>
    <w:rsid w:val="009E5060"/>
    <w:rsid w:val="009E5EEB"/>
    <w:rsid w:val="009F2BA1"/>
    <w:rsid w:val="009F66EA"/>
    <w:rsid w:val="00A0071E"/>
    <w:rsid w:val="00A12E09"/>
    <w:rsid w:val="00A1779A"/>
    <w:rsid w:val="00A272D7"/>
    <w:rsid w:val="00A34F88"/>
    <w:rsid w:val="00A4734C"/>
    <w:rsid w:val="00A50E3D"/>
    <w:rsid w:val="00A61E7A"/>
    <w:rsid w:val="00A6233A"/>
    <w:rsid w:val="00A85356"/>
    <w:rsid w:val="00A93017"/>
    <w:rsid w:val="00AA0657"/>
    <w:rsid w:val="00AA5D71"/>
    <w:rsid w:val="00AB6004"/>
    <w:rsid w:val="00AB758D"/>
    <w:rsid w:val="00AC1C59"/>
    <w:rsid w:val="00AD103F"/>
    <w:rsid w:val="00AD464C"/>
    <w:rsid w:val="00AE16FB"/>
    <w:rsid w:val="00AE32EA"/>
    <w:rsid w:val="00AE6174"/>
    <w:rsid w:val="00AF6E68"/>
    <w:rsid w:val="00B02586"/>
    <w:rsid w:val="00B125F4"/>
    <w:rsid w:val="00B22545"/>
    <w:rsid w:val="00B76A4C"/>
    <w:rsid w:val="00B7783C"/>
    <w:rsid w:val="00B81A0D"/>
    <w:rsid w:val="00BA3C59"/>
    <w:rsid w:val="00BB3DDE"/>
    <w:rsid w:val="00BC29D1"/>
    <w:rsid w:val="00BD6D71"/>
    <w:rsid w:val="00BD721F"/>
    <w:rsid w:val="00BF41F5"/>
    <w:rsid w:val="00BF4DC3"/>
    <w:rsid w:val="00BF5169"/>
    <w:rsid w:val="00C11BEB"/>
    <w:rsid w:val="00C15FE2"/>
    <w:rsid w:val="00C21A7F"/>
    <w:rsid w:val="00C22B6B"/>
    <w:rsid w:val="00C30697"/>
    <w:rsid w:val="00C400D1"/>
    <w:rsid w:val="00C44EEF"/>
    <w:rsid w:val="00C536C1"/>
    <w:rsid w:val="00C610AD"/>
    <w:rsid w:val="00C63A21"/>
    <w:rsid w:val="00C70951"/>
    <w:rsid w:val="00C768C2"/>
    <w:rsid w:val="00C772C2"/>
    <w:rsid w:val="00C90A3F"/>
    <w:rsid w:val="00C92DD5"/>
    <w:rsid w:val="00CA0EAF"/>
    <w:rsid w:val="00CB3929"/>
    <w:rsid w:val="00CB52BE"/>
    <w:rsid w:val="00CC55D2"/>
    <w:rsid w:val="00CE405A"/>
    <w:rsid w:val="00CE6932"/>
    <w:rsid w:val="00CF1B8F"/>
    <w:rsid w:val="00CF1D2A"/>
    <w:rsid w:val="00CF4907"/>
    <w:rsid w:val="00D12E58"/>
    <w:rsid w:val="00D148A4"/>
    <w:rsid w:val="00D239EA"/>
    <w:rsid w:val="00D2602B"/>
    <w:rsid w:val="00D26DF6"/>
    <w:rsid w:val="00D33D34"/>
    <w:rsid w:val="00D509DD"/>
    <w:rsid w:val="00D67F57"/>
    <w:rsid w:val="00D71872"/>
    <w:rsid w:val="00D76445"/>
    <w:rsid w:val="00D84FC7"/>
    <w:rsid w:val="00D97701"/>
    <w:rsid w:val="00DA5A70"/>
    <w:rsid w:val="00DB2132"/>
    <w:rsid w:val="00DB2E46"/>
    <w:rsid w:val="00DB3808"/>
    <w:rsid w:val="00DB6C37"/>
    <w:rsid w:val="00DC0F95"/>
    <w:rsid w:val="00DD3615"/>
    <w:rsid w:val="00E06816"/>
    <w:rsid w:val="00E129B7"/>
    <w:rsid w:val="00E153D3"/>
    <w:rsid w:val="00E36AC2"/>
    <w:rsid w:val="00E40251"/>
    <w:rsid w:val="00E57D74"/>
    <w:rsid w:val="00E72F71"/>
    <w:rsid w:val="00E764D0"/>
    <w:rsid w:val="00E829BF"/>
    <w:rsid w:val="00E857AC"/>
    <w:rsid w:val="00EA7956"/>
    <w:rsid w:val="00EB31BE"/>
    <w:rsid w:val="00ED688D"/>
    <w:rsid w:val="00EF0436"/>
    <w:rsid w:val="00EF1EBC"/>
    <w:rsid w:val="00F04ED0"/>
    <w:rsid w:val="00F10C18"/>
    <w:rsid w:val="00F144DA"/>
    <w:rsid w:val="00F171F3"/>
    <w:rsid w:val="00F32C88"/>
    <w:rsid w:val="00F3426F"/>
    <w:rsid w:val="00F43319"/>
    <w:rsid w:val="00F6012F"/>
    <w:rsid w:val="00F63DDC"/>
    <w:rsid w:val="00F64C53"/>
    <w:rsid w:val="00F70070"/>
    <w:rsid w:val="00F7305A"/>
    <w:rsid w:val="00F857F0"/>
    <w:rsid w:val="00F963EB"/>
    <w:rsid w:val="00FD54AB"/>
    <w:rsid w:val="00FD551A"/>
    <w:rsid w:val="00FE073A"/>
    <w:rsid w:val="00FE6096"/>
    <w:rsid w:val="00FF0F31"/>
    <w:rsid w:val="00FF0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30D56"/>
  <w15:docId w15:val="{B475BB82-0435-4D7A-84DE-D5DF9FE9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EF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92DD5"/>
    <w:pPr>
      <w:keepNext/>
      <w:spacing w:before="12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C92DD5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92DD5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92DD5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92DD5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Century" w:hAnsi="Century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92DD5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92DD5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8">
    <w:name w:val="heading 8"/>
    <w:basedOn w:val="a"/>
    <w:next w:val="a"/>
    <w:link w:val="80"/>
    <w:qFormat/>
    <w:rsid w:val="00C92D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92D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.к.н.: Таблица"/>
    <w:basedOn w:val="a"/>
    <w:autoRedefine/>
    <w:rsid w:val="00623EF6"/>
    <w:pPr>
      <w:spacing w:line="360" w:lineRule="auto"/>
      <w:jc w:val="center"/>
    </w:pPr>
    <w:rPr>
      <w:sz w:val="28"/>
      <w:szCs w:val="20"/>
    </w:rPr>
  </w:style>
  <w:style w:type="table" w:styleId="a4">
    <w:name w:val="Table Grid"/>
    <w:basedOn w:val="a1"/>
    <w:uiPriority w:val="59"/>
    <w:rsid w:val="00623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23C44"/>
    <w:pPr>
      <w:ind w:left="720"/>
      <w:contextualSpacing/>
    </w:pPr>
  </w:style>
  <w:style w:type="character" w:styleId="a6">
    <w:name w:val="Hyperlink"/>
    <w:rsid w:val="00323C44"/>
    <w:rPr>
      <w:color w:val="0000FF"/>
      <w:u w:val="single"/>
    </w:rPr>
  </w:style>
  <w:style w:type="paragraph" w:styleId="a7">
    <w:name w:val="Balloon Text"/>
    <w:basedOn w:val="a"/>
    <w:link w:val="a8"/>
    <w:semiHidden/>
    <w:unhideWhenUsed/>
    <w:rsid w:val="00C63A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63A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rsid w:val="00C92D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C92DD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C92DD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C92D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C92DD5"/>
    <w:rPr>
      <w:rFonts w:ascii="Century" w:eastAsia="Times New Roman" w:hAnsi="Century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C92DD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C92D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C92DD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C92DD5"/>
    <w:rPr>
      <w:rFonts w:ascii="Arial" w:eastAsia="Times New Roman" w:hAnsi="Arial" w:cs="Arial"/>
      <w:lang w:eastAsia="ru-RU"/>
    </w:rPr>
  </w:style>
  <w:style w:type="paragraph" w:styleId="a9">
    <w:name w:val="header"/>
    <w:basedOn w:val="a"/>
    <w:link w:val="aa"/>
    <w:uiPriority w:val="99"/>
    <w:rsid w:val="00C92D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92D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C92D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C92D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C92DD5"/>
  </w:style>
  <w:style w:type="paragraph" w:styleId="ae">
    <w:name w:val="Body Text Indent"/>
    <w:basedOn w:val="a"/>
    <w:link w:val="af"/>
    <w:rsid w:val="00C92DD5"/>
    <w:pPr>
      <w:ind w:firstLine="720"/>
    </w:pPr>
    <w:rPr>
      <w:szCs w:val="20"/>
    </w:rPr>
  </w:style>
  <w:style w:type="character" w:customStyle="1" w:styleId="af">
    <w:name w:val="Основной текст с отступом Знак"/>
    <w:link w:val="ae"/>
    <w:rsid w:val="00C92D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ody Text"/>
    <w:basedOn w:val="a"/>
    <w:link w:val="af1"/>
    <w:rsid w:val="00C92DD5"/>
    <w:pPr>
      <w:spacing w:before="120"/>
      <w:jc w:val="both"/>
    </w:pPr>
    <w:rPr>
      <w:szCs w:val="20"/>
    </w:rPr>
  </w:style>
  <w:style w:type="character" w:customStyle="1" w:styleId="af1">
    <w:name w:val="Основной текст Знак"/>
    <w:link w:val="af0"/>
    <w:rsid w:val="00C92D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Название таблицы"/>
    <w:basedOn w:val="af0"/>
    <w:rsid w:val="00C92DD5"/>
  </w:style>
  <w:style w:type="paragraph" w:customStyle="1" w:styleId="21">
    <w:name w:val="Основной текст с отступом 21"/>
    <w:basedOn w:val="a"/>
    <w:rsid w:val="00C92DD5"/>
    <w:pPr>
      <w:spacing w:before="240"/>
      <w:ind w:firstLine="567"/>
      <w:jc w:val="both"/>
    </w:pPr>
    <w:rPr>
      <w:sz w:val="28"/>
      <w:szCs w:val="20"/>
    </w:rPr>
  </w:style>
  <w:style w:type="paragraph" w:customStyle="1" w:styleId="210">
    <w:name w:val="Основной текст 21"/>
    <w:basedOn w:val="a"/>
    <w:rsid w:val="00C92DD5"/>
    <w:pPr>
      <w:spacing w:after="120"/>
      <w:ind w:left="283"/>
    </w:pPr>
    <w:rPr>
      <w:rFonts w:ascii="MS Sans Serif" w:hAnsi="MS Sans Serif"/>
      <w:sz w:val="20"/>
      <w:szCs w:val="20"/>
      <w:lang w:val="en-US"/>
    </w:rPr>
  </w:style>
  <w:style w:type="paragraph" w:styleId="22">
    <w:name w:val="List Bullet 2"/>
    <w:basedOn w:val="a"/>
    <w:autoRedefine/>
    <w:rsid w:val="00C92DD5"/>
    <w:pPr>
      <w:tabs>
        <w:tab w:val="left" w:pos="643"/>
      </w:tabs>
      <w:ind w:left="643" w:hanging="360"/>
    </w:pPr>
    <w:rPr>
      <w:szCs w:val="20"/>
    </w:rPr>
  </w:style>
  <w:style w:type="paragraph" w:styleId="23">
    <w:name w:val="Body Text Indent 2"/>
    <w:basedOn w:val="a"/>
    <w:link w:val="24"/>
    <w:rsid w:val="00C92DD5"/>
    <w:pPr>
      <w:spacing w:before="120"/>
      <w:ind w:left="709"/>
      <w:jc w:val="both"/>
    </w:pPr>
    <w:rPr>
      <w:szCs w:val="20"/>
    </w:rPr>
  </w:style>
  <w:style w:type="character" w:customStyle="1" w:styleId="24">
    <w:name w:val="Основной текст с отступом 2 Знак"/>
    <w:link w:val="23"/>
    <w:rsid w:val="00C92D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31"/>
    <w:basedOn w:val="a"/>
    <w:rsid w:val="00C92DD5"/>
    <w:pPr>
      <w:jc w:val="both"/>
    </w:pPr>
    <w:rPr>
      <w:sz w:val="28"/>
      <w:szCs w:val="20"/>
    </w:rPr>
  </w:style>
  <w:style w:type="paragraph" w:customStyle="1" w:styleId="11">
    <w:name w:val="Стиль1"/>
    <w:basedOn w:val="a"/>
    <w:rsid w:val="00C92DD5"/>
    <w:pPr>
      <w:ind w:firstLine="720"/>
      <w:jc w:val="both"/>
    </w:pPr>
    <w:rPr>
      <w:szCs w:val="20"/>
    </w:rPr>
  </w:style>
  <w:style w:type="paragraph" w:styleId="32">
    <w:name w:val="Body Text 3"/>
    <w:basedOn w:val="a"/>
    <w:link w:val="33"/>
    <w:rsid w:val="00C92DD5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  <w:sz w:val="16"/>
      <w:szCs w:val="16"/>
    </w:rPr>
  </w:style>
  <w:style w:type="character" w:customStyle="1" w:styleId="33">
    <w:name w:val="Основной текст 3 Знак"/>
    <w:link w:val="32"/>
    <w:rsid w:val="00C92DD5"/>
    <w:rPr>
      <w:rFonts w:ascii="Times New Roman CYR" w:eastAsia="Times New Roman" w:hAnsi="Times New Roman CYR" w:cs="Times New Roman"/>
      <w:sz w:val="16"/>
      <w:szCs w:val="16"/>
      <w:lang w:eastAsia="ru-RU"/>
    </w:rPr>
  </w:style>
  <w:style w:type="paragraph" w:styleId="25">
    <w:name w:val="Body Text 2"/>
    <w:basedOn w:val="a"/>
    <w:link w:val="26"/>
    <w:rsid w:val="00C92DD5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 CYR" w:hAnsi="Times New Roman CYR"/>
      <w:szCs w:val="20"/>
    </w:rPr>
  </w:style>
  <w:style w:type="character" w:customStyle="1" w:styleId="26">
    <w:name w:val="Основной текст 2 Знак"/>
    <w:link w:val="25"/>
    <w:rsid w:val="00C92DD5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Noeeu1">
    <w:name w:val="Noeeu1"/>
    <w:basedOn w:val="a"/>
    <w:rsid w:val="00C92DD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customStyle="1" w:styleId="af3">
    <w:name w:val="Название закона"/>
    <w:basedOn w:val="a"/>
    <w:next w:val="25"/>
    <w:rsid w:val="00C92DD5"/>
    <w:pPr>
      <w:jc w:val="center"/>
    </w:pPr>
    <w:rPr>
      <w:b/>
    </w:rPr>
  </w:style>
  <w:style w:type="paragraph" w:customStyle="1" w:styleId="310">
    <w:name w:val="Основной текст с отступом 31"/>
    <w:basedOn w:val="a"/>
    <w:rsid w:val="00C92DD5"/>
    <w:pPr>
      <w:overflowPunct w:val="0"/>
      <w:autoSpaceDE w:val="0"/>
      <w:autoSpaceDN w:val="0"/>
      <w:adjustRightInd w:val="0"/>
      <w:spacing w:before="120" w:line="360" w:lineRule="auto"/>
      <w:ind w:firstLine="720"/>
      <w:jc w:val="both"/>
      <w:textAlignment w:val="baseline"/>
    </w:pPr>
    <w:rPr>
      <w:szCs w:val="20"/>
    </w:rPr>
  </w:style>
  <w:style w:type="character" w:styleId="af4">
    <w:name w:val="line number"/>
    <w:basedOn w:val="a0"/>
    <w:rsid w:val="00C92DD5"/>
  </w:style>
  <w:style w:type="paragraph" w:customStyle="1" w:styleId="12">
    <w:name w:val="Обычный1"/>
    <w:rsid w:val="00C92DD5"/>
    <w:rPr>
      <w:rFonts w:ascii="Times New Roman" w:eastAsia="Times New Roman" w:hAnsi="Times New Roman"/>
    </w:rPr>
  </w:style>
  <w:style w:type="paragraph" w:customStyle="1" w:styleId="110">
    <w:name w:val="Заголовок 11"/>
    <w:basedOn w:val="12"/>
    <w:next w:val="12"/>
    <w:rsid w:val="00C92DD5"/>
    <w:pPr>
      <w:keepNext/>
      <w:numPr>
        <w:ilvl w:val="12"/>
      </w:numPr>
      <w:ind w:firstLine="709"/>
      <w:jc w:val="center"/>
      <w:outlineLvl w:val="0"/>
    </w:pPr>
    <w:rPr>
      <w:b/>
      <w:sz w:val="24"/>
    </w:rPr>
  </w:style>
  <w:style w:type="paragraph" w:customStyle="1" w:styleId="211">
    <w:name w:val="Заголовок 21"/>
    <w:basedOn w:val="12"/>
    <w:next w:val="12"/>
    <w:rsid w:val="00C92DD5"/>
    <w:pPr>
      <w:keepNext/>
      <w:numPr>
        <w:ilvl w:val="12"/>
      </w:numPr>
      <w:ind w:firstLine="709"/>
      <w:jc w:val="both"/>
      <w:outlineLvl w:val="1"/>
    </w:pPr>
    <w:rPr>
      <w:sz w:val="24"/>
    </w:rPr>
  </w:style>
  <w:style w:type="paragraph" w:customStyle="1" w:styleId="311">
    <w:name w:val="Заголовок 31"/>
    <w:basedOn w:val="12"/>
    <w:next w:val="12"/>
    <w:rsid w:val="00C92DD5"/>
    <w:pPr>
      <w:keepNext/>
      <w:ind w:firstLine="720"/>
      <w:jc w:val="both"/>
      <w:outlineLvl w:val="2"/>
    </w:pPr>
    <w:rPr>
      <w:sz w:val="24"/>
    </w:rPr>
  </w:style>
  <w:style w:type="paragraph" w:customStyle="1" w:styleId="13">
    <w:name w:val="Текст1"/>
    <w:basedOn w:val="a"/>
    <w:rsid w:val="00C92DD5"/>
    <w:pPr>
      <w:ind w:firstLine="709"/>
      <w:jc w:val="both"/>
    </w:pPr>
    <w:rPr>
      <w:szCs w:val="20"/>
    </w:rPr>
  </w:style>
  <w:style w:type="paragraph" w:styleId="34">
    <w:name w:val="Body Text Indent 3"/>
    <w:basedOn w:val="a"/>
    <w:link w:val="35"/>
    <w:rsid w:val="00C92DD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C92DD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21">
    <w:name w:val="Body Text 21"/>
    <w:basedOn w:val="a"/>
    <w:rsid w:val="00C92DD5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paragraph" w:styleId="af5">
    <w:name w:val="Title"/>
    <w:basedOn w:val="a"/>
    <w:link w:val="af6"/>
    <w:qFormat/>
    <w:rsid w:val="00C92DD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44"/>
      <w:szCs w:val="20"/>
    </w:rPr>
  </w:style>
  <w:style w:type="character" w:customStyle="1" w:styleId="af6">
    <w:name w:val="Заголовок Знак"/>
    <w:link w:val="af5"/>
    <w:rsid w:val="00C92DD5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f7">
    <w:name w:val="Normal (Web)"/>
    <w:basedOn w:val="a"/>
    <w:uiPriority w:val="99"/>
    <w:rsid w:val="00C92DD5"/>
    <w:pPr>
      <w:spacing w:before="100" w:beforeAutospacing="1" w:after="100" w:afterAutospacing="1"/>
    </w:pPr>
  </w:style>
  <w:style w:type="paragraph" w:styleId="af8">
    <w:name w:val="annotation text"/>
    <w:basedOn w:val="a"/>
    <w:link w:val="af9"/>
    <w:semiHidden/>
    <w:rsid w:val="00C92DD5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9">
    <w:name w:val="Текст примечания Знак"/>
    <w:link w:val="af8"/>
    <w:semiHidden/>
    <w:rsid w:val="00C92D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Фирма"/>
    <w:basedOn w:val="a"/>
    <w:next w:val="a"/>
    <w:rsid w:val="00C92DD5"/>
    <w:pPr>
      <w:spacing w:line="288" w:lineRule="auto"/>
      <w:jc w:val="center"/>
    </w:pPr>
    <w:rPr>
      <w:rFonts w:ascii="Arial" w:hAnsi="Arial"/>
      <w:szCs w:val="20"/>
    </w:rPr>
  </w:style>
  <w:style w:type="paragraph" w:customStyle="1" w:styleId="afb">
    <w:name w:val="Содержание"/>
    <w:basedOn w:val="a"/>
    <w:rsid w:val="00C92DD5"/>
    <w:pPr>
      <w:spacing w:line="288" w:lineRule="auto"/>
      <w:jc w:val="center"/>
    </w:pPr>
    <w:rPr>
      <w:rFonts w:ascii="Arial" w:hAnsi="Arial"/>
      <w:b/>
      <w:sz w:val="28"/>
      <w:szCs w:val="20"/>
    </w:rPr>
  </w:style>
  <w:style w:type="paragraph" w:customStyle="1" w:styleId="TimesNewRoman05">
    <w:name w:val="Стиль Times New Roman Лиловый по ширине Слева:  05 см Первая с..."/>
    <w:basedOn w:val="a"/>
    <w:rsid w:val="00C92DD5"/>
    <w:pPr>
      <w:overflowPunct w:val="0"/>
      <w:autoSpaceDE w:val="0"/>
      <w:autoSpaceDN w:val="0"/>
      <w:adjustRightInd w:val="0"/>
      <w:ind w:left="284" w:right="283" w:firstLine="709"/>
      <w:jc w:val="both"/>
      <w:textAlignment w:val="baseline"/>
    </w:pPr>
    <w:rPr>
      <w:szCs w:val="20"/>
    </w:rPr>
  </w:style>
  <w:style w:type="paragraph" w:customStyle="1" w:styleId="216">
    <w:name w:val="Стиль по ширине Слева:  2 см Первая строка:  1 см Перед:  6 пт"/>
    <w:basedOn w:val="a"/>
    <w:rsid w:val="00C92DD5"/>
    <w:pPr>
      <w:spacing w:before="120"/>
      <w:ind w:left="1134" w:firstLine="567"/>
      <w:jc w:val="both"/>
    </w:pPr>
    <w:rPr>
      <w:szCs w:val="20"/>
    </w:rPr>
  </w:style>
  <w:style w:type="paragraph" w:customStyle="1" w:styleId="14">
    <w:name w:val="1 Знак Знак"/>
    <w:basedOn w:val="ae"/>
    <w:link w:val="15"/>
    <w:rsid w:val="00C92DD5"/>
    <w:pPr>
      <w:ind w:firstLine="709"/>
      <w:jc w:val="both"/>
    </w:pPr>
    <w:rPr>
      <w:rFonts w:ascii="Arial" w:hAnsi="Arial"/>
      <w:szCs w:val="24"/>
    </w:rPr>
  </w:style>
  <w:style w:type="character" w:customStyle="1" w:styleId="15">
    <w:name w:val="1 Знак Знак Знак"/>
    <w:link w:val="14"/>
    <w:rsid w:val="00C92DD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Iauiue">
    <w:name w:val="Iau?iue"/>
    <w:rsid w:val="00C92DD5"/>
    <w:pPr>
      <w:overflowPunct w:val="0"/>
      <w:autoSpaceDE w:val="0"/>
      <w:autoSpaceDN w:val="0"/>
      <w:adjustRightInd w:val="0"/>
      <w:ind w:firstLine="1134"/>
      <w:jc w:val="both"/>
      <w:textAlignment w:val="baseline"/>
    </w:pPr>
    <w:rPr>
      <w:rFonts w:ascii="HelvDL" w:eastAsia="Times New Roman" w:hAnsi="HelvDL"/>
      <w:sz w:val="24"/>
    </w:rPr>
  </w:style>
  <w:style w:type="paragraph" w:customStyle="1" w:styleId="BodyText22">
    <w:name w:val="Body Text 22"/>
    <w:basedOn w:val="a"/>
    <w:rsid w:val="00C92DD5"/>
    <w:pPr>
      <w:overflowPunct w:val="0"/>
      <w:autoSpaceDE w:val="0"/>
      <w:autoSpaceDN w:val="0"/>
      <w:adjustRightInd w:val="0"/>
      <w:spacing w:before="120"/>
      <w:ind w:left="720" w:firstLine="720"/>
      <w:jc w:val="both"/>
      <w:textAlignment w:val="baseline"/>
    </w:pPr>
    <w:rPr>
      <w:i/>
      <w:sz w:val="28"/>
      <w:szCs w:val="20"/>
    </w:rPr>
  </w:style>
  <w:style w:type="paragraph" w:styleId="afc">
    <w:name w:val="caption"/>
    <w:basedOn w:val="a"/>
    <w:qFormat/>
    <w:rsid w:val="00C92DD5"/>
    <w:pPr>
      <w:ind w:firstLine="709"/>
      <w:jc w:val="center"/>
    </w:pPr>
    <w:rPr>
      <w:szCs w:val="20"/>
      <w:lang w:val="en-US"/>
    </w:rPr>
  </w:style>
  <w:style w:type="paragraph" w:customStyle="1" w:styleId="Default">
    <w:name w:val="Default"/>
    <w:rsid w:val="00C92DD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21">
    <w:name w:val="CM21"/>
    <w:basedOn w:val="Default"/>
    <w:next w:val="Default"/>
    <w:rsid w:val="00C92DD5"/>
    <w:pPr>
      <w:spacing w:after="320"/>
    </w:pPr>
    <w:rPr>
      <w:color w:val="auto"/>
    </w:rPr>
  </w:style>
  <w:style w:type="paragraph" w:customStyle="1" w:styleId="CM1">
    <w:name w:val="CM1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3">
    <w:name w:val="CM3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4">
    <w:name w:val="CM4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6">
    <w:name w:val="CM6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1">
    <w:name w:val="CM11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2">
    <w:name w:val="CM12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4">
    <w:name w:val="CM14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16">
    <w:name w:val="1"/>
    <w:basedOn w:val="a"/>
    <w:rsid w:val="00C92DD5"/>
    <w:pPr>
      <w:tabs>
        <w:tab w:val="left" w:pos="720"/>
      </w:tabs>
      <w:spacing w:before="120" w:after="120" w:line="360" w:lineRule="auto"/>
      <w:ind w:firstLine="709"/>
      <w:jc w:val="both"/>
    </w:pPr>
  </w:style>
  <w:style w:type="paragraph" w:customStyle="1" w:styleId="41">
    <w:name w:val="4"/>
    <w:basedOn w:val="a"/>
    <w:rsid w:val="00C92DD5"/>
    <w:pPr>
      <w:tabs>
        <w:tab w:val="num" w:pos="360"/>
        <w:tab w:val="num" w:pos="1620"/>
      </w:tabs>
      <w:ind w:left="1620" w:hanging="540"/>
      <w:jc w:val="both"/>
    </w:pPr>
    <w:rPr>
      <w:szCs w:val="20"/>
    </w:rPr>
  </w:style>
  <w:style w:type="paragraph" w:customStyle="1" w:styleId="afd">
    <w:name w:val="Обычный (ПЗ)"/>
    <w:basedOn w:val="a"/>
    <w:link w:val="17"/>
    <w:rsid w:val="00C92DD5"/>
    <w:pPr>
      <w:ind w:firstLine="720"/>
      <w:jc w:val="both"/>
    </w:pPr>
    <w:rPr>
      <w:rFonts w:ascii="Arial" w:hAnsi="Arial"/>
      <w:szCs w:val="20"/>
    </w:rPr>
  </w:style>
  <w:style w:type="character" w:customStyle="1" w:styleId="17">
    <w:name w:val="Обычный (ПЗ) Знак1"/>
    <w:link w:val="afd"/>
    <w:rsid w:val="00C92DD5"/>
    <w:rPr>
      <w:rFonts w:ascii="Arial" w:eastAsia="Times New Roman" w:hAnsi="Arial" w:cs="Times New Roman"/>
      <w:sz w:val="24"/>
      <w:szCs w:val="20"/>
    </w:rPr>
  </w:style>
  <w:style w:type="paragraph" w:customStyle="1" w:styleId="afe">
    <w:name w:val="Пояснит"/>
    <w:basedOn w:val="a"/>
    <w:rsid w:val="00C92DD5"/>
    <w:pPr>
      <w:ind w:left="170" w:right="170" w:firstLine="851"/>
      <w:jc w:val="both"/>
    </w:pPr>
    <w:rPr>
      <w:rFonts w:eastAsia="Batang"/>
      <w:lang w:val="en-US"/>
    </w:rPr>
  </w:style>
  <w:style w:type="character" w:customStyle="1" w:styleId="apple-converted-space">
    <w:name w:val="apple-converted-space"/>
    <w:basedOn w:val="a0"/>
    <w:rsid w:val="00C92DD5"/>
  </w:style>
  <w:style w:type="character" w:customStyle="1" w:styleId="reference-text">
    <w:name w:val="reference-text"/>
    <w:basedOn w:val="a0"/>
    <w:rsid w:val="00C92DD5"/>
  </w:style>
  <w:style w:type="character" w:customStyle="1" w:styleId="mw-cite-backlink">
    <w:name w:val="mw-cite-backlink"/>
    <w:basedOn w:val="a0"/>
    <w:rsid w:val="00C92DD5"/>
  </w:style>
  <w:style w:type="character" w:customStyle="1" w:styleId="citation">
    <w:name w:val="citation"/>
    <w:basedOn w:val="a0"/>
    <w:rsid w:val="00C92DD5"/>
  </w:style>
  <w:style w:type="character" w:customStyle="1" w:styleId="aff">
    <w:name w:val="Подзаголовок Знак"/>
    <w:link w:val="aff0"/>
    <w:rsid w:val="00C92DD5"/>
    <w:rPr>
      <w:caps/>
      <w:sz w:val="24"/>
    </w:rPr>
  </w:style>
  <w:style w:type="paragraph" w:styleId="aff0">
    <w:name w:val="Subtitle"/>
    <w:basedOn w:val="a"/>
    <w:link w:val="aff"/>
    <w:qFormat/>
    <w:rsid w:val="00C92DD5"/>
    <w:pPr>
      <w:jc w:val="center"/>
    </w:pPr>
    <w:rPr>
      <w:rFonts w:ascii="Calibri" w:eastAsia="Calibri" w:hAnsi="Calibri"/>
      <w:caps/>
      <w:szCs w:val="22"/>
      <w:lang w:eastAsia="en-US"/>
    </w:rPr>
  </w:style>
  <w:style w:type="character" w:customStyle="1" w:styleId="18">
    <w:name w:val="Подзаголовок Знак1"/>
    <w:uiPriority w:val="11"/>
    <w:rsid w:val="00C92DD5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  <w:lang w:eastAsia="ru-RU"/>
    </w:rPr>
  </w:style>
  <w:style w:type="character" w:customStyle="1" w:styleId="aff1">
    <w:name w:val="Схема документа Знак"/>
    <w:link w:val="aff2"/>
    <w:uiPriority w:val="99"/>
    <w:rsid w:val="00C92DD5"/>
    <w:rPr>
      <w:rFonts w:ascii="Tahoma" w:hAnsi="Tahoma" w:cs="Tahoma"/>
      <w:sz w:val="16"/>
      <w:szCs w:val="16"/>
    </w:rPr>
  </w:style>
  <w:style w:type="paragraph" w:styleId="aff2">
    <w:name w:val="Document Map"/>
    <w:basedOn w:val="a"/>
    <w:link w:val="aff1"/>
    <w:uiPriority w:val="99"/>
    <w:unhideWhenUsed/>
    <w:rsid w:val="00C92DD5"/>
    <w:rPr>
      <w:rFonts w:ascii="Tahoma" w:eastAsia="Calibri" w:hAnsi="Tahoma" w:cs="Tahoma"/>
      <w:sz w:val="16"/>
      <w:szCs w:val="16"/>
      <w:lang w:eastAsia="en-US"/>
    </w:rPr>
  </w:style>
  <w:style w:type="character" w:customStyle="1" w:styleId="19">
    <w:name w:val="Схема документа Знак1"/>
    <w:uiPriority w:val="99"/>
    <w:semiHidden/>
    <w:rsid w:val="00C92DD5"/>
    <w:rPr>
      <w:rFonts w:ascii="Tahoma" w:eastAsia="Times New Roman" w:hAnsi="Tahoma" w:cs="Tahoma"/>
      <w:sz w:val="16"/>
      <w:szCs w:val="16"/>
      <w:lang w:eastAsia="ru-RU"/>
    </w:rPr>
  </w:style>
  <w:style w:type="character" w:styleId="aff3">
    <w:name w:val="annotation reference"/>
    <w:basedOn w:val="a0"/>
    <w:uiPriority w:val="99"/>
    <w:semiHidden/>
    <w:unhideWhenUsed/>
    <w:rsid w:val="00A12E09"/>
    <w:rPr>
      <w:sz w:val="16"/>
      <w:szCs w:val="16"/>
    </w:rPr>
  </w:style>
  <w:style w:type="paragraph" w:styleId="aff4">
    <w:name w:val="annotation subject"/>
    <w:basedOn w:val="af8"/>
    <w:next w:val="af8"/>
    <w:link w:val="aff5"/>
    <w:uiPriority w:val="99"/>
    <w:semiHidden/>
    <w:unhideWhenUsed/>
    <w:rsid w:val="00A12E09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aff5">
    <w:name w:val="Тема примечания Знак"/>
    <w:basedOn w:val="af9"/>
    <w:link w:val="aff4"/>
    <w:uiPriority w:val="99"/>
    <w:semiHidden/>
    <w:rsid w:val="00A12E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3158F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158F6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TableContents">
    <w:name w:val="Table Contents"/>
    <w:basedOn w:val="a"/>
    <w:uiPriority w:val="99"/>
    <w:rsid w:val="003158F6"/>
    <w:pPr>
      <w:widowControl w:val="0"/>
      <w:autoSpaceDE w:val="0"/>
      <w:autoSpaceDN w:val="0"/>
      <w:adjustRightInd w:val="0"/>
    </w:pPr>
    <w:rPr>
      <w:rFonts w:ascii="Arial" w:eastAsia="SimSun" w:hAnsi="Arial" w:cs="Arial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6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DCE88-3195-42A7-9954-220DED763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3653</Words>
  <Characters>20825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Дата размещения – 21.07.2022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Об утверждении проекта планировки территории “Аки”</vt:lpstr>
      <vt:lpstr/>
      <vt:lpstr/>
      <vt:lpstr>____________________</vt:lpstr>
    </vt:vector>
  </TitlesOfParts>
  <Company>diakov.net</Company>
  <LinksUpToDate>false</LinksUpToDate>
  <CharactersWithSpaces>24430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Елена И. Нуртдинова</cp:lastModifiedBy>
  <cp:revision>2</cp:revision>
  <cp:lastPrinted>2022-07-20T06:38:00Z</cp:lastPrinted>
  <dcterms:created xsi:type="dcterms:W3CDTF">2022-07-20T07:31:00Z</dcterms:created>
  <dcterms:modified xsi:type="dcterms:W3CDTF">2022-07-20T07:31:00Z</dcterms:modified>
</cp:coreProperties>
</file>