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E22AE" w14:textId="6566433E" w:rsidR="00E3596A" w:rsidRPr="004E2B2B" w:rsidRDefault="00E3596A" w:rsidP="00E3596A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размещения – </w:t>
      </w:r>
      <w:r w:rsidR="006B12C5">
        <w:rPr>
          <w:rFonts w:cs="Times New Roman"/>
          <w:b/>
          <w:bCs/>
          <w:sz w:val="26"/>
          <w:szCs w:val="26"/>
        </w:rPr>
        <w:t>03</w:t>
      </w:r>
      <w:r w:rsidRPr="004E2B2B">
        <w:rPr>
          <w:rFonts w:cs="Times New Roman"/>
          <w:b/>
          <w:bCs/>
          <w:sz w:val="26"/>
          <w:szCs w:val="26"/>
        </w:rPr>
        <w:t>.0</w:t>
      </w:r>
      <w:r w:rsidR="006B12C5">
        <w:rPr>
          <w:rFonts w:cs="Times New Roman"/>
          <w:b/>
          <w:bCs/>
          <w:sz w:val="26"/>
          <w:szCs w:val="26"/>
        </w:rPr>
        <w:t>8</w:t>
      </w:r>
      <w:r w:rsidRPr="004E2B2B">
        <w:rPr>
          <w:rFonts w:cs="Times New Roman"/>
          <w:b/>
          <w:bCs/>
          <w:sz w:val="26"/>
          <w:szCs w:val="26"/>
        </w:rPr>
        <w:t>.2022</w:t>
      </w:r>
    </w:p>
    <w:p w14:paraId="57E531FE" w14:textId="32325FDC" w:rsidR="00E3596A" w:rsidRPr="004E2B2B" w:rsidRDefault="00E3596A" w:rsidP="00E3596A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Дата истечения срока проведения независимой антикоррупционной экспертизы (не менее </w:t>
      </w:r>
      <w:r>
        <w:rPr>
          <w:rFonts w:cs="Times New Roman"/>
          <w:b/>
          <w:bCs/>
          <w:sz w:val="26"/>
          <w:szCs w:val="26"/>
        </w:rPr>
        <w:t xml:space="preserve">пяти </w:t>
      </w:r>
      <w:r w:rsidRPr="004E2B2B">
        <w:rPr>
          <w:rFonts w:cs="Times New Roman"/>
          <w:b/>
          <w:bCs/>
          <w:sz w:val="26"/>
          <w:szCs w:val="26"/>
        </w:rPr>
        <w:t xml:space="preserve">рабочих дней с даты размещения) - </w:t>
      </w:r>
      <w:r w:rsidR="006B12C5">
        <w:rPr>
          <w:rFonts w:cs="Times New Roman"/>
          <w:b/>
          <w:bCs/>
          <w:sz w:val="26"/>
          <w:szCs w:val="26"/>
        </w:rPr>
        <w:t>11</w:t>
      </w:r>
      <w:r w:rsidRPr="004E2B2B">
        <w:rPr>
          <w:rFonts w:cs="Times New Roman"/>
          <w:b/>
          <w:bCs/>
          <w:sz w:val="26"/>
          <w:szCs w:val="26"/>
        </w:rPr>
        <w:t>.0</w:t>
      </w:r>
      <w:r w:rsidR="006B12C5">
        <w:rPr>
          <w:rFonts w:cs="Times New Roman"/>
          <w:b/>
          <w:bCs/>
          <w:sz w:val="26"/>
          <w:szCs w:val="26"/>
        </w:rPr>
        <w:t>8</w:t>
      </w:r>
      <w:r w:rsidRPr="004E2B2B">
        <w:rPr>
          <w:rFonts w:cs="Times New Roman"/>
          <w:b/>
          <w:bCs/>
          <w:sz w:val="26"/>
          <w:szCs w:val="26"/>
        </w:rPr>
        <w:t>.2022</w:t>
      </w:r>
    </w:p>
    <w:p w14:paraId="0EBBD3BD" w14:textId="77777777" w:rsidR="00E3596A" w:rsidRPr="004E2B2B" w:rsidRDefault="00E3596A" w:rsidP="00E3596A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</w:rPr>
      </w:pPr>
      <w:r w:rsidRPr="004E2B2B">
        <w:rPr>
          <w:rFonts w:cs="Times New Roman"/>
          <w:b/>
          <w:bCs/>
          <w:sz w:val="26"/>
          <w:szCs w:val="26"/>
        </w:rPr>
        <w:t xml:space="preserve">Почтовый адрес для направления результатов независимой антикоррупционной </w:t>
      </w:r>
      <w:proofErr w:type="gramStart"/>
      <w:r w:rsidRPr="004E2B2B">
        <w:rPr>
          <w:rFonts w:cs="Times New Roman"/>
          <w:b/>
          <w:bCs/>
          <w:sz w:val="26"/>
          <w:szCs w:val="26"/>
        </w:rPr>
        <w:t>экспертизы  -</w:t>
      </w:r>
      <w:proofErr w:type="gramEnd"/>
      <w:r w:rsidRPr="004E2B2B">
        <w:rPr>
          <w:rFonts w:cs="Times New Roman"/>
          <w:b/>
          <w:bCs/>
          <w:sz w:val="26"/>
          <w:szCs w:val="26"/>
        </w:rPr>
        <w:t xml:space="preserve"> 420012, 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г.Казань</w:t>
      </w:r>
      <w:proofErr w:type="spellEnd"/>
      <w:r w:rsidRPr="004E2B2B">
        <w:rPr>
          <w:rFonts w:cs="Times New Roman"/>
          <w:b/>
          <w:bCs/>
          <w:sz w:val="26"/>
          <w:szCs w:val="26"/>
        </w:rPr>
        <w:t xml:space="preserve">, </w:t>
      </w:r>
      <w:proofErr w:type="spellStart"/>
      <w:r w:rsidRPr="004E2B2B">
        <w:rPr>
          <w:rFonts w:cs="Times New Roman"/>
          <w:b/>
          <w:bCs/>
          <w:sz w:val="26"/>
          <w:szCs w:val="26"/>
        </w:rPr>
        <w:t>ул.Груздева</w:t>
      </w:r>
      <w:proofErr w:type="spellEnd"/>
      <w:r w:rsidRPr="004E2B2B">
        <w:rPr>
          <w:rFonts w:cs="Times New Roman"/>
          <w:b/>
          <w:bCs/>
          <w:sz w:val="26"/>
          <w:szCs w:val="26"/>
        </w:rPr>
        <w:t>, д.5</w:t>
      </w:r>
    </w:p>
    <w:p w14:paraId="56B6B3CE" w14:textId="77777777" w:rsidR="00E3596A" w:rsidRPr="00E572E3" w:rsidRDefault="00E3596A" w:rsidP="00E3596A">
      <w:pPr>
        <w:autoSpaceDE w:val="0"/>
        <w:autoSpaceDN w:val="0"/>
        <w:adjustRightInd w:val="0"/>
        <w:spacing w:line="264" w:lineRule="auto"/>
        <w:jc w:val="right"/>
        <w:outlineLvl w:val="0"/>
        <w:rPr>
          <w:rFonts w:cs="Times New Roman"/>
          <w:b/>
          <w:bCs/>
          <w:sz w:val="26"/>
          <w:szCs w:val="26"/>
          <w:lang w:val="en-US"/>
        </w:rPr>
      </w:pPr>
      <w:r w:rsidRPr="00E572E3">
        <w:rPr>
          <w:rFonts w:cs="Times New Roman"/>
          <w:b/>
          <w:bCs/>
          <w:sz w:val="26"/>
          <w:szCs w:val="26"/>
          <w:lang w:val="en-US"/>
        </w:rPr>
        <w:t>e-mail – Elena.nurtdinova@tatar.ru</w:t>
      </w:r>
    </w:p>
    <w:p w14:paraId="3A1CBDE1" w14:textId="77777777" w:rsidR="00E3596A" w:rsidRPr="004E2B2B" w:rsidRDefault="00E3596A" w:rsidP="00E3596A">
      <w:pPr>
        <w:keepNext/>
        <w:spacing w:line="264" w:lineRule="auto"/>
        <w:jc w:val="right"/>
        <w:outlineLvl w:val="0"/>
        <w:rPr>
          <w:rFonts w:cs="Times New Roman"/>
          <w:b/>
          <w:bCs/>
          <w:kern w:val="32"/>
          <w:sz w:val="26"/>
          <w:szCs w:val="26"/>
        </w:rPr>
      </w:pPr>
      <w:r w:rsidRPr="004E2B2B">
        <w:rPr>
          <w:rFonts w:cs="Times New Roman"/>
          <w:b/>
          <w:bCs/>
          <w:kern w:val="32"/>
          <w:sz w:val="26"/>
          <w:szCs w:val="26"/>
        </w:rPr>
        <w:t xml:space="preserve">На имя начальника отдела проектов планировок МКУ "Управление архитектуры и градостроительства </w:t>
      </w:r>
    </w:p>
    <w:p w14:paraId="7BAD249F" w14:textId="77777777" w:rsidR="00E3596A" w:rsidRPr="0088552D" w:rsidRDefault="00E3596A" w:rsidP="00E3596A">
      <w:pPr>
        <w:pStyle w:val="ac"/>
        <w:spacing w:line="264" w:lineRule="auto"/>
        <w:jc w:val="right"/>
        <w:rPr>
          <w:sz w:val="26"/>
          <w:szCs w:val="26"/>
        </w:rPr>
      </w:pPr>
      <w:r w:rsidRPr="0088552D">
        <w:rPr>
          <w:sz w:val="26"/>
          <w:szCs w:val="26"/>
        </w:rPr>
        <w:t xml:space="preserve">                                        ИК МО г.Казани" </w:t>
      </w:r>
      <w:proofErr w:type="spellStart"/>
      <w:r w:rsidRPr="0088552D">
        <w:rPr>
          <w:sz w:val="26"/>
          <w:szCs w:val="26"/>
        </w:rPr>
        <w:t>Д.С.Политова</w:t>
      </w:r>
      <w:proofErr w:type="spellEnd"/>
    </w:p>
    <w:p w14:paraId="3C62D755" w14:textId="77777777" w:rsidR="00E3596A" w:rsidRDefault="00E3596A" w:rsidP="00E3596A">
      <w:pPr>
        <w:pStyle w:val="ac"/>
        <w:spacing w:line="264" w:lineRule="auto"/>
        <w:jc w:val="right"/>
        <w:rPr>
          <w:sz w:val="26"/>
          <w:szCs w:val="26"/>
        </w:rPr>
      </w:pPr>
    </w:p>
    <w:p w14:paraId="36EB9D30" w14:textId="77777777" w:rsidR="00E3596A" w:rsidRDefault="00E3596A" w:rsidP="00E3596A">
      <w:pPr>
        <w:pStyle w:val="ac"/>
        <w:spacing w:line="264" w:lineRule="auto"/>
        <w:jc w:val="right"/>
        <w:rPr>
          <w:sz w:val="26"/>
          <w:szCs w:val="26"/>
        </w:rPr>
      </w:pPr>
    </w:p>
    <w:p w14:paraId="07FA14F4" w14:textId="77777777" w:rsidR="00E3596A" w:rsidRDefault="00E3596A" w:rsidP="00E3596A">
      <w:pPr>
        <w:pStyle w:val="ac"/>
        <w:spacing w:line="264" w:lineRule="auto"/>
        <w:jc w:val="right"/>
        <w:rPr>
          <w:sz w:val="26"/>
          <w:szCs w:val="26"/>
        </w:rPr>
      </w:pPr>
    </w:p>
    <w:p w14:paraId="2002984E" w14:textId="77777777" w:rsidR="00E3596A" w:rsidRPr="0088552D" w:rsidRDefault="00E3596A" w:rsidP="00E3596A">
      <w:pPr>
        <w:pStyle w:val="ac"/>
        <w:spacing w:line="264" w:lineRule="auto"/>
        <w:jc w:val="right"/>
        <w:rPr>
          <w:sz w:val="26"/>
          <w:szCs w:val="26"/>
        </w:rPr>
      </w:pPr>
    </w:p>
    <w:p w14:paraId="1E999CA3" w14:textId="77777777" w:rsidR="00E3596A" w:rsidRDefault="00E3596A" w:rsidP="00E3596A">
      <w:pPr>
        <w:pStyle w:val="ac"/>
        <w:spacing w:line="264" w:lineRule="auto"/>
        <w:jc w:val="right"/>
        <w:rPr>
          <w:sz w:val="28"/>
          <w:szCs w:val="28"/>
        </w:rPr>
      </w:pPr>
      <w:r w:rsidRPr="0088552D">
        <w:rPr>
          <w:sz w:val="26"/>
          <w:szCs w:val="26"/>
        </w:rPr>
        <w:t>Проект постановления Исполнительного комитета г.Казани</w:t>
      </w:r>
    </w:p>
    <w:p w14:paraId="061AEAD1" w14:textId="77777777" w:rsidR="00E3596A" w:rsidRDefault="00E3596A" w:rsidP="00E3596A">
      <w:pPr>
        <w:spacing w:line="264" w:lineRule="auto"/>
        <w:ind w:left="5387"/>
        <w:rPr>
          <w:sz w:val="26"/>
          <w:szCs w:val="26"/>
          <w:lang w:eastAsia="ru-RU"/>
        </w:rPr>
      </w:pPr>
    </w:p>
    <w:p w14:paraId="51AEFFFC" w14:textId="77777777" w:rsidR="00E3596A" w:rsidRDefault="00E3596A" w:rsidP="00E3596A">
      <w:pPr>
        <w:spacing w:line="264" w:lineRule="auto"/>
        <w:ind w:left="5387"/>
        <w:rPr>
          <w:sz w:val="26"/>
          <w:szCs w:val="26"/>
          <w:lang w:eastAsia="ru-RU"/>
        </w:rPr>
      </w:pPr>
    </w:p>
    <w:p w14:paraId="08A95F9B" w14:textId="52A202CA" w:rsidR="006B12C5" w:rsidRDefault="00E3596A" w:rsidP="00E3596A">
      <w:pPr>
        <w:pStyle w:val="ae"/>
        <w:spacing w:before="0" w:line="264" w:lineRule="auto"/>
        <w:ind w:left="0" w:firstLine="0"/>
        <w:jc w:val="center"/>
        <w:outlineLvl w:val="0"/>
        <w:rPr>
          <w:rFonts w:cs="Times New Roman"/>
          <w:b/>
          <w:bCs/>
          <w:spacing w:val="-1"/>
          <w:sz w:val="26"/>
          <w:szCs w:val="26"/>
          <w:lang w:val="ru-RU"/>
        </w:rPr>
      </w:pPr>
      <w:r w:rsidRPr="007B4319">
        <w:rPr>
          <w:rFonts w:cs="Times New Roman"/>
          <w:b/>
          <w:bCs/>
          <w:spacing w:val="-1"/>
          <w:sz w:val="26"/>
          <w:szCs w:val="26"/>
          <w:lang w:val="ru-RU"/>
        </w:rPr>
        <w:t xml:space="preserve">О внесении изменений в проект планировки </w:t>
      </w:r>
    </w:p>
    <w:p w14:paraId="27066376" w14:textId="6C5A789B" w:rsidR="006B12C5" w:rsidRDefault="00E3596A" w:rsidP="00E3596A">
      <w:pPr>
        <w:pStyle w:val="ae"/>
        <w:spacing w:before="0" w:line="264" w:lineRule="auto"/>
        <w:ind w:left="0" w:firstLine="0"/>
        <w:jc w:val="center"/>
        <w:outlineLvl w:val="0"/>
        <w:rPr>
          <w:b/>
          <w:sz w:val="26"/>
          <w:szCs w:val="26"/>
          <w:lang w:val="ru-RU"/>
        </w:rPr>
      </w:pPr>
      <w:r w:rsidRPr="007B4319">
        <w:rPr>
          <w:b/>
          <w:sz w:val="26"/>
          <w:szCs w:val="26"/>
          <w:lang w:val="ru-RU"/>
        </w:rPr>
        <w:t xml:space="preserve">территории </w:t>
      </w:r>
      <w:r>
        <w:rPr>
          <w:b/>
          <w:sz w:val="26"/>
          <w:szCs w:val="26"/>
          <w:lang w:val="ru-RU"/>
        </w:rPr>
        <w:t>«</w:t>
      </w:r>
      <w:r w:rsidRPr="007B4319">
        <w:rPr>
          <w:b/>
          <w:sz w:val="26"/>
          <w:szCs w:val="26"/>
          <w:lang w:val="ru-RU"/>
        </w:rPr>
        <w:t>Центр</w:t>
      </w:r>
      <w:r>
        <w:rPr>
          <w:b/>
          <w:sz w:val="26"/>
          <w:szCs w:val="26"/>
          <w:lang w:val="ru-RU"/>
        </w:rPr>
        <w:t>»</w:t>
      </w:r>
      <w:r w:rsidRPr="007B4319">
        <w:rPr>
          <w:b/>
          <w:sz w:val="26"/>
          <w:szCs w:val="26"/>
          <w:lang w:val="ru-RU"/>
        </w:rPr>
        <w:t xml:space="preserve">, утвержденный постановлением </w:t>
      </w:r>
    </w:p>
    <w:p w14:paraId="53C2D489" w14:textId="1E304FC5" w:rsidR="00E3596A" w:rsidRPr="007B4319" w:rsidRDefault="00E3596A" w:rsidP="00E3596A">
      <w:pPr>
        <w:pStyle w:val="ae"/>
        <w:spacing w:before="0" w:line="264" w:lineRule="auto"/>
        <w:ind w:left="0" w:firstLine="0"/>
        <w:jc w:val="center"/>
        <w:outlineLvl w:val="0"/>
        <w:rPr>
          <w:b/>
          <w:sz w:val="26"/>
          <w:szCs w:val="26"/>
          <w:lang w:val="ru-RU"/>
        </w:rPr>
      </w:pPr>
      <w:r w:rsidRPr="007B4319">
        <w:rPr>
          <w:b/>
          <w:sz w:val="26"/>
          <w:szCs w:val="26"/>
          <w:lang w:val="ru-RU"/>
        </w:rPr>
        <w:t>Исполнительного комитета г.Казани от 24.06.2015 №2478</w:t>
      </w:r>
    </w:p>
    <w:p w14:paraId="74608141" w14:textId="77777777" w:rsidR="00E3596A" w:rsidRPr="007B4319" w:rsidRDefault="00E3596A" w:rsidP="00E3596A">
      <w:pPr>
        <w:tabs>
          <w:tab w:val="left" w:pos="0"/>
          <w:tab w:val="left" w:pos="284"/>
        </w:tabs>
        <w:spacing w:line="336" w:lineRule="auto"/>
        <w:jc w:val="center"/>
        <w:rPr>
          <w:rFonts w:eastAsia="Times New Roman" w:cs="Times New Roman"/>
          <w:b/>
          <w:bCs/>
          <w:sz w:val="26"/>
          <w:szCs w:val="26"/>
        </w:rPr>
      </w:pPr>
    </w:p>
    <w:p w14:paraId="6588BE1D" w14:textId="77777777" w:rsidR="00817BFF" w:rsidRPr="00DC49A3" w:rsidRDefault="00817BFF" w:rsidP="00817BFF">
      <w:pPr>
        <w:pStyle w:val="ConsPlusNormal"/>
        <w:spacing w:line="264" w:lineRule="auto"/>
        <w:ind w:firstLine="709"/>
        <w:jc w:val="both"/>
        <w:rPr>
          <w:sz w:val="26"/>
          <w:szCs w:val="26"/>
        </w:rPr>
      </w:pPr>
      <w:r w:rsidRPr="00DC49A3">
        <w:rPr>
          <w:sz w:val="26"/>
          <w:szCs w:val="26"/>
        </w:rPr>
        <w:t xml:space="preserve">На основании заявления </w:t>
      </w:r>
      <w:r w:rsidRPr="00DC49A3">
        <w:rPr>
          <w:color w:val="000000"/>
          <w:sz w:val="26"/>
          <w:szCs w:val="26"/>
        </w:rPr>
        <w:t>ООО «</w:t>
      </w:r>
      <w:r>
        <w:rPr>
          <w:color w:val="000000"/>
          <w:sz w:val="26"/>
          <w:szCs w:val="26"/>
        </w:rPr>
        <w:t>Проектная артель Анжелики Мелентьевой</w:t>
      </w:r>
      <w:r w:rsidRPr="00DC49A3">
        <w:rPr>
          <w:color w:val="000000"/>
          <w:sz w:val="26"/>
          <w:szCs w:val="26"/>
        </w:rPr>
        <w:t>»</w:t>
      </w:r>
      <w:r w:rsidRPr="00DC49A3">
        <w:rPr>
          <w:sz w:val="26"/>
          <w:szCs w:val="26"/>
        </w:rPr>
        <w:t>, в соответствии со статьями 45 и 46 Градостроительного кодекса Российской Федерации, согласно постановлениям Исполнительного комитета г.Казани от</w:t>
      </w:r>
      <w:r>
        <w:rPr>
          <w:sz w:val="26"/>
          <w:szCs w:val="26"/>
        </w:rPr>
        <w:t> 01</w:t>
      </w:r>
      <w:r w:rsidRPr="00DC49A3">
        <w:rPr>
          <w:sz w:val="26"/>
          <w:szCs w:val="26"/>
        </w:rPr>
        <w:t>.</w:t>
      </w:r>
      <w:r>
        <w:rPr>
          <w:sz w:val="26"/>
          <w:szCs w:val="26"/>
        </w:rPr>
        <w:t>0</w:t>
      </w:r>
      <w:r w:rsidRPr="00DC49A3">
        <w:rPr>
          <w:sz w:val="26"/>
          <w:szCs w:val="26"/>
        </w:rPr>
        <w:t>2.202</w:t>
      </w:r>
      <w:r>
        <w:rPr>
          <w:sz w:val="26"/>
          <w:szCs w:val="26"/>
        </w:rPr>
        <w:t>2</w:t>
      </w:r>
      <w:r w:rsidRPr="00DC49A3">
        <w:rPr>
          <w:sz w:val="26"/>
          <w:szCs w:val="26"/>
        </w:rPr>
        <w:t xml:space="preserve"> №3</w:t>
      </w:r>
      <w:r>
        <w:rPr>
          <w:sz w:val="26"/>
          <w:szCs w:val="26"/>
        </w:rPr>
        <w:t>1</w:t>
      </w:r>
      <w:r w:rsidRPr="00DC49A3">
        <w:rPr>
          <w:sz w:val="26"/>
          <w:szCs w:val="26"/>
        </w:rPr>
        <w:t xml:space="preserve">5, </w:t>
      </w:r>
      <w:r>
        <w:rPr>
          <w:sz w:val="26"/>
          <w:szCs w:val="26"/>
        </w:rPr>
        <w:t xml:space="preserve">от 09.02.2022 №422 </w:t>
      </w:r>
      <w:r w:rsidRPr="00DC49A3">
        <w:rPr>
          <w:b/>
          <w:sz w:val="26"/>
          <w:szCs w:val="26"/>
        </w:rPr>
        <w:t>постановляю</w:t>
      </w:r>
      <w:r w:rsidRPr="00DC49A3">
        <w:rPr>
          <w:sz w:val="26"/>
          <w:szCs w:val="26"/>
        </w:rPr>
        <w:t xml:space="preserve">: </w:t>
      </w:r>
    </w:p>
    <w:p w14:paraId="49F241BD" w14:textId="77777777" w:rsidR="00817BFF" w:rsidRPr="00DC49A3" w:rsidRDefault="00817BFF" w:rsidP="00817BFF">
      <w:pPr>
        <w:pStyle w:val="ae"/>
        <w:numPr>
          <w:ilvl w:val="0"/>
          <w:numId w:val="10"/>
        </w:numPr>
        <w:spacing w:before="0" w:line="264" w:lineRule="auto"/>
        <w:ind w:left="0" w:right="-1" w:firstLine="709"/>
        <w:jc w:val="both"/>
        <w:outlineLvl w:val="0"/>
        <w:rPr>
          <w:sz w:val="26"/>
          <w:szCs w:val="26"/>
          <w:lang w:val="ru-RU"/>
        </w:rPr>
      </w:pPr>
      <w:r w:rsidRPr="00DC49A3">
        <w:rPr>
          <w:rFonts w:cs="Times New Roman"/>
          <w:sz w:val="26"/>
          <w:szCs w:val="26"/>
          <w:lang w:val="ru-RU"/>
        </w:rPr>
        <w:t xml:space="preserve">Внести изменения в проект планировки </w:t>
      </w:r>
      <w:r w:rsidRPr="00DC49A3">
        <w:rPr>
          <w:sz w:val="26"/>
          <w:szCs w:val="26"/>
          <w:lang w:val="ru-RU"/>
        </w:rPr>
        <w:t>территории «Центр»</w:t>
      </w:r>
      <w:r w:rsidRPr="00DC49A3">
        <w:rPr>
          <w:rFonts w:cs="Times New Roman"/>
          <w:sz w:val="26"/>
          <w:szCs w:val="26"/>
          <w:lang w:val="ru-RU"/>
        </w:rPr>
        <w:t>, утвержденный постановлением Исполнительного комитета г.Казани от 24.06.2015 №2478</w:t>
      </w:r>
      <w:r>
        <w:rPr>
          <w:rFonts w:cs="Times New Roman"/>
          <w:sz w:val="26"/>
          <w:szCs w:val="26"/>
          <w:lang w:val="ru-RU"/>
        </w:rPr>
        <w:t xml:space="preserve"> </w:t>
      </w:r>
      <w:r w:rsidRPr="00482876">
        <w:rPr>
          <w:rFonts w:cs="Times New Roman"/>
          <w:sz w:val="26"/>
          <w:szCs w:val="26"/>
          <w:lang w:val="ru-RU"/>
        </w:rPr>
        <w:t xml:space="preserve">(с учетом изменений, </w:t>
      </w:r>
      <w:r>
        <w:rPr>
          <w:rFonts w:cs="Times New Roman"/>
          <w:sz w:val="26"/>
          <w:szCs w:val="26"/>
          <w:lang w:val="ru-RU"/>
        </w:rPr>
        <w:t>внесенных в него</w:t>
      </w:r>
      <w:r w:rsidRPr="00482876">
        <w:rPr>
          <w:rFonts w:cs="Times New Roman"/>
          <w:sz w:val="26"/>
          <w:szCs w:val="26"/>
          <w:lang w:val="ru-RU"/>
        </w:rPr>
        <w:t xml:space="preserve"> постановлением </w:t>
      </w:r>
      <w:r>
        <w:rPr>
          <w:rFonts w:cs="Times New Roman"/>
          <w:sz w:val="26"/>
          <w:szCs w:val="26"/>
          <w:lang w:val="ru-RU"/>
        </w:rPr>
        <w:t>Исполнительного комитета</w:t>
      </w:r>
      <w:r w:rsidRPr="00482876">
        <w:rPr>
          <w:rFonts w:cs="Times New Roman"/>
          <w:sz w:val="26"/>
          <w:szCs w:val="26"/>
          <w:lang w:val="ru-RU"/>
        </w:rPr>
        <w:t xml:space="preserve"> г.Казани от </w:t>
      </w:r>
      <w:r>
        <w:rPr>
          <w:rFonts w:cs="Times New Roman"/>
          <w:sz w:val="26"/>
          <w:szCs w:val="26"/>
          <w:lang w:val="ru-RU"/>
        </w:rPr>
        <w:t>23</w:t>
      </w:r>
      <w:r w:rsidRPr="00482876">
        <w:rPr>
          <w:rFonts w:cs="Times New Roman"/>
          <w:sz w:val="26"/>
          <w:szCs w:val="26"/>
          <w:lang w:val="ru-RU"/>
        </w:rPr>
        <w:t>.0</w:t>
      </w:r>
      <w:r>
        <w:rPr>
          <w:rFonts w:cs="Times New Roman"/>
          <w:sz w:val="26"/>
          <w:szCs w:val="26"/>
          <w:lang w:val="ru-RU"/>
        </w:rPr>
        <w:t>5</w:t>
      </w:r>
      <w:r w:rsidRPr="00482876">
        <w:rPr>
          <w:rFonts w:cs="Times New Roman"/>
          <w:sz w:val="26"/>
          <w:szCs w:val="26"/>
          <w:lang w:val="ru-RU"/>
        </w:rPr>
        <w:t>.2022 №</w:t>
      </w:r>
      <w:r>
        <w:rPr>
          <w:rFonts w:cs="Times New Roman"/>
          <w:sz w:val="26"/>
          <w:szCs w:val="26"/>
          <w:lang w:val="ru-RU"/>
        </w:rPr>
        <w:t>1501</w:t>
      </w:r>
      <w:r w:rsidRPr="00482876">
        <w:rPr>
          <w:rFonts w:cs="Times New Roman"/>
          <w:sz w:val="26"/>
          <w:szCs w:val="26"/>
          <w:lang w:val="ru-RU"/>
        </w:rPr>
        <w:t>)</w:t>
      </w:r>
      <w:r w:rsidRPr="00DC49A3">
        <w:rPr>
          <w:sz w:val="26"/>
          <w:szCs w:val="26"/>
          <w:lang w:val="ru-RU"/>
        </w:rPr>
        <w:t xml:space="preserve"> согласно </w:t>
      </w:r>
      <w:proofErr w:type="gramStart"/>
      <w:r w:rsidRPr="00DC49A3">
        <w:rPr>
          <w:sz w:val="26"/>
          <w:szCs w:val="26"/>
          <w:lang w:val="ru-RU"/>
        </w:rPr>
        <w:t>приложению</w:t>
      </w:r>
      <w:proofErr w:type="gramEnd"/>
      <w:r w:rsidRPr="00DC49A3">
        <w:rPr>
          <w:sz w:val="26"/>
          <w:szCs w:val="26"/>
          <w:lang w:val="ru-RU"/>
        </w:rPr>
        <w:t xml:space="preserve"> к настоящему постановлению.</w:t>
      </w:r>
    </w:p>
    <w:p w14:paraId="6DD0DC61" w14:textId="77777777" w:rsidR="00817BFF" w:rsidRPr="00DC49A3" w:rsidRDefault="00817BFF" w:rsidP="00817BFF">
      <w:pPr>
        <w:pStyle w:val="ae"/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  <w:r w:rsidRPr="00DC49A3">
        <w:rPr>
          <w:rFonts w:cs="Times New Roman"/>
          <w:sz w:val="26"/>
          <w:szCs w:val="26"/>
          <w:lang w:val="ru-RU"/>
        </w:rPr>
        <w:t>2. 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 (</w:t>
      </w:r>
      <w:r w:rsidRPr="00DC49A3">
        <w:rPr>
          <w:rFonts w:cs="Times New Roman"/>
          <w:sz w:val="26"/>
          <w:szCs w:val="26"/>
        </w:rPr>
        <w:t>www</w:t>
      </w:r>
      <w:r w:rsidRPr="00DC49A3">
        <w:rPr>
          <w:rFonts w:cs="Times New Roman"/>
          <w:sz w:val="26"/>
          <w:szCs w:val="26"/>
          <w:lang w:val="ru-RU"/>
        </w:rPr>
        <w:t>.</w:t>
      </w:r>
      <w:proofErr w:type="spellStart"/>
      <w:r w:rsidRPr="00DC49A3">
        <w:rPr>
          <w:rFonts w:cs="Times New Roman"/>
          <w:sz w:val="26"/>
          <w:szCs w:val="26"/>
        </w:rPr>
        <w:t>kzn</w:t>
      </w:r>
      <w:proofErr w:type="spellEnd"/>
      <w:r w:rsidRPr="00DC49A3">
        <w:rPr>
          <w:rFonts w:cs="Times New Roman"/>
          <w:sz w:val="26"/>
          <w:szCs w:val="26"/>
          <w:lang w:val="ru-RU"/>
        </w:rPr>
        <w:t>.</w:t>
      </w:r>
      <w:proofErr w:type="spellStart"/>
      <w:r w:rsidRPr="00DC49A3">
        <w:rPr>
          <w:rFonts w:cs="Times New Roman"/>
          <w:sz w:val="26"/>
          <w:szCs w:val="26"/>
        </w:rPr>
        <w:t>ru</w:t>
      </w:r>
      <w:proofErr w:type="spellEnd"/>
      <w:r w:rsidRPr="00DC49A3">
        <w:rPr>
          <w:rFonts w:cs="Times New Roman"/>
          <w:sz w:val="26"/>
          <w:szCs w:val="26"/>
          <w:lang w:val="ru-RU"/>
        </w:rPr>
        <w:t>).</w:t>
      </w:r>
    </w:p>
    <w:p w14:paraId="00A36496" w14:textId="77777777" w:rsidR="00817BFF" w:rsidRPr="00DC49A3" w:rsidRDefault="00817BFF" w:rsidP="00817BFF">
      <w:pPr>
        <w:spacing w:line="264" w:lineRule="auto"/>
        <w:ind w:right="-1" w:firstLine="709"/>
        <w:contextualSpacing/>
        <w:rPr>
          <w:sz w:val="26"/>
          <w:szCs w:val="26"/>
        </w:rPr>
      </w:pPr>
      <w:r w:rsidRPr="00DC49A3">
        <w:rPr>
          <w:rFonts w:cs="Times New Roman"/>
          <w:sz w:val="26"/>
          <w:szCs w:val="26"/>
        </w:rPr>
        <w:t>3. Установить, что настоящее постановление вступает в силу со дня его официального опубликования.</w:t>
      </w:r>
    </w:p>
    <w:p w14:paraId="17567EF9" w14:textId="77777777" w:rsidR="00817BFF" w:rsidRPr="00DC49A3" w:rsidRDefault="00817BFF" w:rsidP="00817BFF">
      <w:pPr>
        <w:pStyle w:val="ae"/>
        <w:tabs>
          <w:tab w:val="left" w:pos="2247"/>
        </w:tabs>
        <w:spacing w:before="0" w:line="264" w:lineRule="auto"/>
        <w:ind w:left="0" w:right="-1"/>
        <w:jc w:val="both"/>
        <w:rPr>
          <w:rFonts w:cs="Times New Roman"/>
          <w:sz w:val="26"/>
          <w:szCs w:val="26"/>
          <w:lang w:val="ru-RU"/>
        </w:rPr>
      </w:pPr>
      <w:r w:rsidRPr="00DC49A3">
        <w:rPr>
          <w:rFonts w:cs="Times New Roman"/>
          <w:sz w:val="26"/>
          <w:szCs w:val="26"/>
          <w:lang w:val="ru-RU"/>
        </w:rPr>
        <w:t xml:space="preserve">4.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DC49A3">
        <w:rPr>
          <w:rFonts w:cs="Times New Roman"/>
          <w:sz w:val="26"/>
          <w:szCs w:val="26"/>
          <w:lang w:val="ru-RU"/>
        </w:rPr>
        <w:t>А.Р.Нигматзянова</w:t>
      </w:r>
      <w:proofErr w:type="spellEnd"/>
      <w:r w:rsidRPr="00DC49A3">
        <w:rPr>
          <w:rFonts w:cs="Times New Roman"/>
          <w:sz w:val="26"/>
          <w:szCs w:val="26"/>
          <w:lang w:val="ru-RU"/>
        </w:rPr>
        <w:t>.</w:t>
      </w:r>
    </w:p>
    <w:p w14:paraId="6C51DDF0" w14:textId="77777777" w:rsidR="00817BFF" w:rsidRDefault="00817BFF" w:rsidP="00817BFF">
      <w:pPr>
        <w:pStyle w:val="ae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1BBC3078" w14:textId="77777777" w:rsidR="00817BFF" w:rsidRPr="00DC49A3" w:rsidRDefault="00817BFF" w:rsidP="00817BFF">
      <w:pPr>
        <w:pStyle w:val="ae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69322ACF" w14:textId="77777777" w:rsidR="00E3596A" w:rsidRPr="00DC49A3" w:rsidRDefault="00E3596A" w:rsidP="00E3596A">
      <w:pPr>
        <w:pStyle w:val="ae"/>
        <w:tabs>
          <w:tab w:val="left" w:pos="2247"/>
        </w:tabs>
        <w:spacing w:before="0" w:line="264" w:lineRule="auto"/>
        <w:ind w:left="0"/>
        <w:jc w:val="both"/>
        <w:rPr>
          <w:rFonts w:cs="Times New Roman"/>
          <w:sz w:val="26"/>
          <w:szCs w:val="26"/>
          <w:lang w:val="ru-RU"/>
        </w:rPr>
      </w:pPr>
    </w:p>
    <w:p w14:paraId="44A126F5" w14:textId="7AF3DD96" w:rsidR="00E3596A" w:rsidRPr="00DC49A3" w:rsidRDefault="00E3596A" w:rsidP="00E3596A">
      <w:pPr>
        <w:tabs>
          <w:tab w:val="left" w:pos="7938"/>
          <w:tab w:val="left" w:pos="9639"/>
        </w:tabs>
        <w:spacing w:line="264" w:lineRule="auto"/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______________________</w:t>
      </w:r>
    </w:p>
    <w:p w14:paraId="75606416" w14:textId="77777777" w:rsidR="00E3596A" w:rsidRDefault="00E3596A" w:rsidP="00E3596A">
      <w:pPr>
        <w:spacing w:line="264" w:lineRule="auto"/>
        <w:ind w:left="5387"/>
        <w:rPr>
          <w:sz w:val="26"/>
          <w:szCs w:val="26"/>
          <w:lang w:eastAsia="ru-RU"/>
        </w:rPr>
      </w:pPr>
    </w:p>
    <w:p w14:paraId="0DEC8D17" w14:textId="77777777" w:rsidR="00E3596A" w:rsidRDefault="00E3596A" w:rsidP="00E3596A">
      <w:pPr>
        <w:spacing w:line="264" w:lineRule="auto"/>
        <w:ind w:left="5387"/>
        <w:rPr>
          <w:sz w:val="26"/>
          <w:szCs w:val="26"/>
          <w:lang w:eastAsia="ru-RU"/>
        </w:rPr>
      </w:pPr>
    </w:p>
    <w:p w14:paraId="46ED70D0" w14:textId="77777777" w:rsidR="00E3596A" w:rsidRDefault="00E3596A" w:rsidP="00E3596A">
      <w:pPr>
        <w:spacing w:line="264" w:lineRule="auto"/>
        <w:ind w:left="5387"/>
        <w:rPr>
          <w:sz w:val="26"/>
          <w:szCs w:val="26"/>
          <w:lang w:eastAsia="ru-RU"/>
        </w:rPr>
      </w:pPr>
    </w:p>
    <w:p w14:paraId="1E0DC404" w14:textId="77777777" w:rsidR="00E3596A" w:rsidRDefault="00E3596A" w:rsidP="00E3596A">
      <w:pPr>
        <w:spacing w:line="264" w:lineRule="auto"/>
        <w:ind w:left="5387"/>
        <w:rPr>
          <w:sz w:val="26"/>
          <w:szCs w:val="26"/>
          <w:lang w:eastAsia="ru-RU"/>
        </w:rPr>
      </w:pPr>
    </w:p>
    <w:p w14:paraId="3D248EB1" w14:textId="01267989" w:rsidR="00DA75E1" w:rsidRPr="00456922" w:rsidRDefault="00456922" w:rsidP="004E3F65">
      <w:pPr>
        <w:spacing w:line="276" w:lineRule="auto"/>
        <w:ind w:left="623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Приложение </w:t>
      </w:r>
    </w:p>
    <w:p w14:paraId="40B3BA0D" w14:textId="77777777" w:rsidR="00DA75E1" w:rsidRPr="00456922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к постановлению </w:t>
      </w:r>
    </w:p>
    <w:p w14:paraId="56E8486A" w14:textId="3E82F311" w:rsidR="004E3F65" w:rsidRPr="00456922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Исполнительного комитета </w:t>
      </w:r>
    </w:p>
    <w:p w14:paraId="2A45B8A5" w14:textId="77777777" w:rsidR="004E3F65" w:rsidRPr="00456922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>г.Казани</w:t>
      </w:r>
    </w:p>
    <w:p w14:paraId="773F8560" w14:textId="282EE64C" w:rsidR="00E637D6" w:rsidRPr="00456922" w:rsidRDefault="00706551" w:rsidP="004E3F65">
      <w:pPr>
        <w:spacing w:line="276" w:lineRule="auto"/>
        <w:ind w:left="6237"/>
        <w:rPr>
          <w:sz w:val="26"/>
          <w:szCs w:val="26"/>
          <w:lang w:eastAsia="ru-RU"/>
        </w:rPr>
      </w:pPr>
      <w:r w:rsidRPr="00456922">
        <w:rPr>
          <w:sz w:val="26"/>
          <w:szCs w:val="26"/>
          <w:lang w:eastAsia="ru-RU"/>
        </w:rPr>
        <w:t xml:space="preserve"> от__________№_________</w:t>
      </w:r>
    </w:p>
    <w:p w14:paraId="1049DA54" w14:textId="7C498F9F" w:rsidR="004E3F65" w:rsidRPr="00456922" w:rsidRDefault="004E3F65" w:rsidP="004E3F65">
      <w:pPr>
        <w:rPr>
          <w:sz w:val="26"/>
          <w:szCs w:val="26"/>
          <w:lang w:eastAsia="ru-RU"/>
        </w:rPr>
      </w:pPr>
    </w:p>
    <w:p w14:paraId="503D3690" w14:textId="77777777" w:rsidR="00934CC4" w:rsidRDefault="00934CC4" w:rsidP="00E43BD9">
      <w:pPr>
        <w:pStyle w:val="1"/>
        <w:rPr>
          <w:sz w:val="26"/>
          <w:szCs w:val="26"/>
        </w:rPr>
      </w:pPr>
    </w:p>
    <w:p w14:paraId="444D1306" w14:textId="77777777" w:rsidR="006B12C5" w:rsidRPr="00C84592" w:rsidRDefault="006B12C5" w:rsidP="006B12C5">
      <w:pPr>
        <w:tabs>
          <w:tab w:val="left" w:pos="0"/>
        </w:tabs>
        <w:spacing w:line="264" w:lineRule="auto"/>
        <w:contextualSpacing/>
        <w:jc w:val="center"/>
        <w:outlineLvl w:val="0"/>
        <w:rPr>
          <w:rFonts w:cs="Times New Roman"/>
          <w:b/>
          <w:iCs/>
          <w:color w:val="000000" w:themeColor="text1"/>
          <w:kern w:val="32"/>
          <w:sz w:val="26"/>
          <w:szCs w:val="26"/>
        </w:rPr>
      </w:pPr>
      <w:r w:rsidRPr="00C84592">
        <w:rPr>
          <w:rFonts w:cs="Times New Roman"/>
          <w:b/>
          <w:iCs/>
          <w:color w:val="000000" w:themeColor="text1"/>
          <w:kern w:val="32"/>
          <w:sz w:val="26"/>
          <w:szCs w:val="26"/>
        </w:rPr>
        <w:t>Изменени</w:t>
      </w:r>
      <w:r>
        <w:rPr>
          <w:rFonts w:cs="Times New Roman"/>
          <w:b/>
          <w:iCs/>
          <w:color w:val="000000" w:themeColor="text1"/>
          <w:kern w:val="32"/>
          <w:sz w:val="26"/>
          <w:szCs w:val="26"/>
        </w:rPr>
        <w:t>я</w:t>
      </w:r>
      <w:r w:rsidRPr="00C84592">
        <w:rPr>
          <w:rFonts w:cs="Times New Roman"/>
          <w:b/>
          <w:iCs/>
          <w:color w:val="000000" w:themeColor="text1"/>
          <w:kern w:val="32"/>
          <w:sz w:val="26"/>
          <w:szCs w:val="26"/>
        </w:rPr>
        <w:t>, вносим</w:t>
      </w:r>
      <w:r>
        <w:rPr>
          <w:rFonts w:cs="Times New Roman"/>
          <w:b/>
          <w:iCs/>
          <w:color w:val="000000" w:themeColor="text1"/>
          <w:kern w:val="32"/>
          <w:sz w:val="26"/>
          <w:szCs w:val="26"/>
        </w:rPr>
        <w:t>ы</w:t>
      </w:r>
      <w:r w:rsidRPr="00C84592">
        <w:rPr>
          <w:rFonts w:cs="Times New Roman"/>
          <w:b/>
          <w:iCs/>
          <w:color w:val="000000" w:themeColor="text1"/>
          <w:kern w:val="32"/>
          <w:sz w:val="26"/>
          <w:szCs w:val="26"/>
        </w:rPr>
        <w:t>е в проект планировки территории</w:t>
      </w:r>
    </w:p>
    <w:p w14:paraId="2ED0AEC0" w14:textId="77777777" w:rsidR="006B12C5" w:rsidRDefault="006B12C5" w:rsidP="006B12C5">
      <w:pPr>
        <w:tabs>
          <w:tab w:val="left" w:pos="0"/>
        </w:tabs>
        <w:spacing w:line="264" w:lineRule="auto"/>
        <w:contextualSpacing/>
        <w:jc w:val="center"/>
        <w:outlineLvl w:val="0"/>
        <w:rPr>
          <w:rFonts w:cs="Times New Roman"/>
          <w:b/>
          <w:sz w:val="26"/>
          <w:szCs w:val="26"/>
        </w:rPr>
      </w:pPr>
      <w:r w:rsidRPr="00C84592">
        <w:rPr>
          <w:rFonts w:cs="Times New Roman"/>
          <w:b/>
          <w:iCs/>
          <w:color w:val="000000" w:themeColor="text1"/>
          <w:kern w:val="32"/>
          <w:sz w:val="26"/>
          <w:szCs w:val="26"/>
        </w:rPr>
        <w:t>«Центр»</w:t>
      </w:r>
      <w:r w:rsidRPr="00C84592">
        <w:rPr>
          <w:rFonts w:cs="Times New Roman"/>
          <w:b/>
          <w:sz w:val="26"/>
          <w:szCs w:val="26"/>
        </w:rPr>
        <w:t>,</w:t>
      </w:r>
      <w:r w:rsidRPr="00C84592">
        <w:rPr>
          <w:rFonts w:cs="Times New Roman"/>
          <w:sz w:val="26"/>
          <w:szCs w:val="26"/>
        </w:rPr>
        <w:t xml:space="preserve"> </w:t>
      </w:r>
      <w:r w:rsidRPr="00C84592">
        <w:rPr>
          <w:rFonts w:cs="Times New Roman"/>
          <w:b/>
          <w:sz w:val="26"/>
          <w:szCs w:val="26"/>
        </w:rPr>
        <w:t>утвержденный постановлением</w:t>
      </w:r>
    </w:p>
    <w:p w14:paraId="5BDFABD0" w14:textId="3FDA252B" w:rsidR="006B12C5" w:rsidRPr="00C84592" w:rsidRDefault="006B12C5" w:rsidP="006B12C5">
      <w:pPr>
        <w:tabs>
          <w:tab w:val="left" w:pos="0"/>
        </w:tabs>
        <w:spacing w:line="264" w:lineRule="auto"/>
        <w:contextualSpacing/>
        <w:jc w:val="center"/>
        <w:outlineLvl w:val="0"/>
        <w:rPr>
          <w:rFonts w:cs="Times New Roman"/>
          <w:b/>
          <w:sz w:val="26"/>
          <w:szCs w:val="26"/>
        </w:rPr>
      </w:pPr>
      <w:r w:rsidRPr="00C84592">
        <w:rPr>
          <w:rFonts w:cs="Times New Roman"/>
          <w:b/>
          <w:sz w:val="26"/>
          <w:szCs w:val="26"/>
        </w:rPr>
        <w:t xml:space="preserve"> Исполнительного комитета г.Казани от</w:t>
      </w:r>
      <w:r>
        <w:rPr>
          <w:rFonts w:cs="Times New Roman"/>
          <w:b/>
          <w:sz w:val="26"/>
          <w:szCs w:val="26"/>
        </w:rPr>
        <w:t> </w:t>
      </w:r>
      <w:r w:rsidRPr="00C84592">
        <w:rPr>
          <w:rFonts w:cs="Times New Roman"/>
          <w:b/>
          <w:sz w:val="26"/>
          <w:szCs w:val="26"/>
        </w:rPr>
        <w:t>24.06.2015 №2478</w:t>
      </w:r>
    </w:p>
    <w:p w14:paraId="2ECF3436" w14:textId="77777777" w:rsidR="006B12C5" w:rsidRPr="00C84592" w:rsidRDefault="006B12C5" w:rsidP="006B12C5">
      <w:pPr>
        <w:tabs>
          <w:tab w:val="left" w:pos="0"/>
        </w:tabs>
        <w:spacing w:line="264" w:lineRule="auto"/>
        <w:contextualSpacing/>
        <w:jc w:val="center"/>
        <w:outlineLvl w:val="0"/>
        <w:rPr>
          <w:rFonts w:cs="Times New Roman"/>
          <w:b/>
          <w:iCs/>
          <w:color w:val="000000" w:themeColor="text1"/>
          <w:kern w:val="32"/>
          <w:sz w:val="26"/>
          <w:szCs w:val="26"/>
        </w:rPr>
      </w:pPr>
      <w:r w:rsidRPr="00C84592">
        <w:rPr>
          <w:rFonts w:cs="Times New Roman"/>
          <w:b/>
          <w:sz w:val="26"/>
          <w:szCs w:val="26"/>
        </w:rPr>
        <w:t xml:space="preserve"> </w:t>
      </w:r>
    </w:p>
    <w:p w14:paraId="660C96A9" w14:textId="77777777" w:rsidR="00FE0AC8" w:rsidRPr="007E65CD" w:rsidRDefault="00FE0AC8" w:rsidP="00FE0AC8">
      <w:pPr>
        <w:pStyle w:val="a3"/>
        <w:numPr>
          <w:ilvl w:val="0"/>
          <w:numId w:val="5"/>
        </w:numPr>
        <w:spacing w:line="264" w:lineRule="auto"/>
        <w:ind w:left="0" w:firstLine="709"/>
        <w:rPr>
          <w:rFonts w:cs="Times New Roman"/>
          <w:sz w:val="26"/>
          <w:szCs w:val="26"/>
        </w:rPr>
      </w:pPr>
      <w:r w:rsidRPr="007E65CD">
        <w:rPr>
          <w:rFonts w:cs="Times New Roman"/>
          <w:sz w:val="26"/>
          <w:szCs w:val="26"/>
        </w:rPr>
        <w:t xml:space="preserve">В </w:t>
      </w:r>
      <w:r w:rsidRPr="007E65CD">
        <w:rPr>
          <w:rFonts w:eastAsia="Calibri" w:cs="Times New Roman"/>
          <w:bCs/>
          <w:sz w:val="26"/>
          <w:szCs w:val="26"/>
        </w:rPr>
        <w:t>положении о размещении объектов капитального строительства регионального и местного значения, характеристиках планируемого развития территории, в том числе плотности и параметрах застройки территории, характеристиках развития систем социального, транспортного обслуживания и инженерно-технического обеспечения, необходимых для развития территории:</w:t>
      </w:r>
    </w:p>
    <w:p w14:paraId="0BFCC5FD" w14:textId="77777777" w:rsidR="00FE0AC8" w:rsidRPr="007E65CD" w:rsidRDefault="00FE0AC8" w:rsidP="00FE0AC8">
      <w:pPr>
        <w:pStyle w:val="a3"/>
        <w:tabs>
          <w:tab w:val="left" w:pos="851"/>
          <w:tab w:val="left" w:pos="8364"/>
        </w:tabs>
        <w:spacing w:line="264" w:lineRule="auto"/>
        <w:ind w:left="0" w:firstLine="698"/>
        <w:rPr>
          <w:rFonts w:eastAsia="Calibri" w:cs="Times New Roman"/>
          <w:bCs/>
          <w:sz w:val="26"/>
          <w:szCs w:val="26"/>
        </w:rPr>
      </w:pPr>
      <w:r w:rsidRPr="007E65CD">
        <w:rPr>
          <w:rFonts w:eastAsia="Calibri" w:cs="Times New Roman"/>
          <w:bCs/>
          <w:sz w:val="26"/>
          <w:szCs w:val="26"/>
        </w:rPr>
        <w:t>1.1. в пункте 2.1.16 слова «1 млн. 80</w:t>
      </w:r>
      <w:r>
        <w:rPr>
          <w:rFonts w:eastAsia="Calibri" w:cs="Times New Roman"/>
          <w:bCs/>
          <w:sz w:val="26"/>
          <w:szCs w:val="26"/>
        </w:rPr>
        <w:t>9,1</w:t>
      </w:r>
      <w:r w:rsidRPr="007E65CD">
        <w:rPr>
          <w:rFonts w:eastAsia="Calibri" w:cs="Times New Roman"/>
          <w:bCs/>
          <w:sz w:val="26"/>
          <w:szCs w:val="26"/>
        </w:rPr>
        <w:t xml:space="preserve"> тыс. </w:t>
      </w:r>
      <w:proofErr w:type="gramStart"/>
      <w:r w:rsidRPr="007E65CD">
        <w:rPr>
          <w:rFonts w:eastAsia="Calibri" w:cs="Times New Roman"/>
          <w:bCs/>
          <w:sz w:val="26"/>
          <w:szCs w:val="26"/>
        </w:rPr>
        <w:t>кв.м</w:t>
      </w:r>
      <w:proofErr w:type="gramEnd"/>
      <w:r w:rsidRPr="007E65CD">
        <w:rPr>
          <w:rFonts w:eastAsia="Calibri" w:cs="Times New Roman"/>
          <w:bCs/>
          <w:sz w:val="26"/>
          <w:szCs w:val="26"/>
        </w:rPr>
        <w:t>» заменить словами «1 млн. 8</w:t>
      </w:r>
      <w:r>
        <w:rPr>
          <w:rFonts w:eastAsia="Calibri" w:cs="Times New Roman"/>
          <w:bCs/>
          <w:sz w:val="26"/>
          <w:szCs w:val="26"/>
        </w:rPr>
        <w:t>12,6</w:t>
      </w:r>
      <w:r w:rsidRPr="007E65CD">
        <w:rPr>
          <w:rFonts w:eastAsia="Calibri" w:cs="Times New Roman"/>
          <w:bCs/>
          <w:sz w:val="26"/>
          <w:szCs w:val="26"/>
        </w:rPr>
        <w:t xml:space="preserve"> тыс. кв.м»; </w:t>
      </w:r>
    </w:p>
    <w:p w14:paraId="7B44204C" w14:textId="77777777" w:rsidR="00FE0AC8" w:rsidRPr="007E65CD" w:rsidRDefault="00FE0AC8" w:rsidP="00FE0AC8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7E65CD">
        <w:rPr>
          <w:rFonts w:eastAsia="Calibri" w:cs="Times New Roman"/>
          <w:bCs/>
          <w:sz w:val="26"/>
          <w:szCs w:val="26"/>
        </w:rPr>
        <w:t xml:space="preserve">1.2. пункт 2.1.19. изложить в следующей редакции: </w:t>
      </w:r>
    </w:p>
    <w:p w14:paraId="7F97F5F2" w14:textId="77777777" w:rsidR="00FE0AC8" w:rsidRPr="007E65CD" w:rsidRDefault="00FE0AC8" w:rsidP="00FE0AC8">
      <w:pPr>
        <w:pStyle w:val="a3"/>
        <w:tabs>
          <w:tab w:val="left" w:pos="851"/>
          <w:tab w:val="left" w:pos="8364"/>
        </w:tabs>
        <w:spacing w:line="264" w:lineRule="auto"/>
        <w:ind w:left="0" w:firstLine="709"/>
        <w:rPr>
          <w:rFonts w:eastAsia="Calibri" w:cs="Times New Roman"/>
          <w:bCs/>
          <w:sz w:val="26"/>
          <w:szCs w:val="26"/>
        </w:rPr>
      </w:pPr>
      <w:r w:rsidRPr="007E65CD">
        <w:rPr>
          <w:rFonts w:eastAsia="Calibri" w:cs="Times New Roman"/>
          <w:bCs/>
          <w:sz w:val="26"/>
          <w:szCs w:val="26"/>
        </w:rPr>
        <w:t>«2.1.19. Размещение выборочной жилой застройки в историческом центре г.Казани при условии обеспечения в радиусе доступности обслуживания мест в дошкольных детских учреждениях».</w:t>
      </w:r>
    </w:p>
    <w:p w14:paraId="03C34C50" w14:textId="77777777" w:rsidR="00FE0AC8" w:rsidRPr="007E65CD" w:rsidRDefault="00FE0AC8" w:rsidP="00FE0AC8">
      <w:pPr>
        <w:pStyle w:val="a3"/>
        <w:numPr>
          <w:ilvl w:val="0"/>
          <w:numId w:val="5"/>
        </w:numPr>
        <w:spacing w:line="264" w:lineRule="auto"/>
        <w:ind w:left="0" w:right="-1" w:firstLine="709"/>
        <w:rPr>
          <w:rFonts w:eastAsia="Calibri" w:cs="Times New Roman"/>
          <w:bCs/>
          <w:sz w:val="26"/>
          <w:szCs w:val="26"/>
        </w:rPr>
      </w:pPr>
      <w:r w:rsidRPr="007E65CD">
        <w:rPr>
          <w:color w:val="000000"/>
          <w:sz w:val="26"/>
          <w:szCs w:val="26"/>
        </w:rPr>
        <w:t xml:space="preserve">Фрагмент чертежа Проекта планировки с указанием красных линий, границ зон планируемого размещения объектов социально-культурного и коммунально-бытового назначения, объектов капитального строительства местного значения </w:t>
      </w:r>
      <w:r w:rsidRPr="007E65CD">
        <w:rPr>
          <w:rFonts w:eastAsia="Calibri" w:cs="Times New Roman"/>
          <w:bCs/>
          <w:sz w:val="26"/>
          <w:szCs w:val="26"/>
        </w:rPr>
        <w:t>изложить в редакции согласно приложению №1 к настоящим изменениям.</w:t>
      </w:r>
    </w:p>
    <w:p w14:paraId="0E07FAA6" w14:textId="77777777" w:rsidR="006B12C5" w:rsidRPr="00C84592" w:rsidRDefault="006B12C5" w:rsidP="006B12C5">
      <w:pPr>
        <w:pStyle w:val="ae"/>
        <w:spacing w:line="264" w:lineRule="auto"/>
        <w:ind w:firstLine="0"/>
        <w:jc w:val="both"/>
        <w:rPr>
          <w:sz w:val="26"/>
          <w:szCs w:val="26"/>
        </w:rPr>
      </w:pPr>
    </w:p>
    <w:p w14:paraId="199373A2" w14:textId="3A9AD8A6" w:rsidR="00954D63" w:rsidRPr="00C14E01" w:rsidRDefault="00954D63" w:rsidP="006D546D">
      <w:pPr>
        <w:pStyle w:val="a3"/>
        <w:numPr>
          <w:ilvl w:val="0"/>
          <w:numId w:val="5"/>
        </w:numPr>
        <w:ind w:left="0" w:firstLine="709"/>
        <w:rPr>
          <w:rFonts w:eastAsia="Calibri" w:cs="Times New Roman"/>
          <w:bCs/>
          <w:sz w:val="26"/>
          <w:szCs w:val="26"/>
        </w:rPr>
      </w:pPr>
      <w:r w:rsidRPr="00C14E01">
        <w:rPr>
          <w:rFonts w:eastAsia="Calibri" w:cs="Times New Roman"/>
          <w:bCs/>
          <w:sz w:val="26"/>
          <w:szCs w:val="26"/>
        </w:rPr>
        <w:br w:type="page"/>
      </w:r>
    </w:p>
    <w:p w14:paraId="2AA065F3" w14:textId="77777777" w:rsidR="006B12C5" w:rsidRDefault="00817006" w:rsidP="00480E42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t xml:space="preserve">Приложение №1 </w:t>
      </w:r>
      <w:r w:rsidR="00FA6165" w:rsidRPr="00480E42">
        <w:rPr>
          <w:b w:val="0"/>
          <w:sz w:val="26"/>
          <w:szCs w:val="26"/>
        </w:rPr>
        <w:t xml:space="preserve">к </w:t>
      </w:r>
      <w:r w:rsidRPr="00480E42">
        <w:rPr>
          <w:b w:val="0"/>
          <w:sz w:val="26"/>
          <w:szCs w:val="26"/>
        </w:rPr>
        <w:t>изменениям, вносимым в проект планировки территории «</w:t>
      </w:r>
      <w:r w:rsidR="00626CD8" w:rsidRPr="00480E42">
        <w:rPr>
          <w:b w:val="0"/>
          <w:sz w:val="26"/>
          <w:szCs w:val="26"/>
        </w:rPr>
        <w:t>Центр</w:t>
      </w:r>
      <w:r w:rsidRPr="00480E42">
        <w:rPr>
          <w:b w:val="0"/>
          <w:sz w:val="26"/>
          <w:szCs w:val="26"/>
        </w:rPr>
        <w:t>»,</w:t>
      </w:r>
      <w:r w:rsidR="001D58D8">
        <w:rPr>
          <w:b w:val="0"/>
          <w:sz w:val="26"/>
          <w:szCs w:val="26"/>
        </w:rPr>
        <w:t xml:space="preserve"> </w:t>
      </w:r>
      <w:r w:rsidR="00626CD8" w:rsidRPr="00480E42">
        <w:rPr>
          <w:b w:val="0"/>
          <w:sz w:val="26"/>
          <w:szCs w:val="26"/>
        </w:rPr>
        <w:t xml:space="preserve">утвержденный постановлением Исполнительного комитета г.Казани </w:t>
      </w:r>
    </w:p>
    <w:p w14:paraId="7BD3B347" w14:textId="675E6047" w:rsidR="00053696" w:rsidRDefault="00626CD8" w:rsidP="00480E42">
      <w:pPr>
        <w:pStyle w:val="1"/>
        <w:spacing w:line="240" w:lineRule="auto"/>
        <w:ind w:left="4820"/>
        <w:jc w:val="left"/>
        <w:rPr>
          <w:b w:val="0"/>
          <w:sz w:val="26"/>
          <w:szCs w:val="26"/>
        </w:rPr>
      </w:pPr>
      <w:r w:rsidRPr="00480E42">
        <w:rPr>
          <w:b w:val="0"/>
          <w:sz w:val="26"/>
          <w:szCs w:val="26"/>
        </w:rPr>
        <w:t>от 24.06.2015 № 2478</w:t>
      </w:r>
      <w:r w:rsidR="00817006" w:rsidRPr="00480E42">
        <w:rPr>
          <w:b w:val="0"/>
          <w:sz w:val="26"/>
          <w:szCs w:val="26"/>
        </w:rPr>
        <w:t xml:space="preserve"> </w:t>
      </w:r>
    </w:p>
    <w:p w14:paraId="6FC2C466" w14:textId="77777777" w:rsidR="006B12C5" w:rsidRPr="006B12C5" w:rsidRDefault="006B12C5" w:rsidP="006B12C5"/>
    <w:p w14:paraId="6C92EFC5" w14:textId="11D75DE6" w:rsidR="006B12C5" w:rsidRDefault="006B12C5" w:rsidP="006B12C5">
      <w:pPr>
        <w:spacing w:line="264" w:lineRule="auto"/>
        <w:contextualSpacing/>
        <w:jc w:val="center"/>
        <w:rPr>
          <w:rFonts w:cs="Times New Roman"/>
          <w:b/>
          <w:sz w:val="26"/>
          <w:szCs w:val="26"/>
        </w:rPr>
      </w:pPr>
    </w:p>
    <w:p w14:paraId="0E39F1A3" w14:textId="17D02FE3" w:rsidR="006B12C5" w:rsidRDefault="00FE0AC8" w:rsidP="006B12C5">
      <w:pPr>
        <w:spacing w:line="264" w:lineRule="auto"/>
        <w:contextualSpacing/>
        <w:jc w:val="center"/>
        <w:rPr>
          <w:rFonts w:cs="Times New Roman"/>
          <w:b/>
          <w:sz w:val="26"/>
          <w:szCs w:val="26"/>
        </w:rPr>
      </w:pPr>
      <w:r>
        <w:rPr>
          <w:rFonts w:ascii="TimesNewRomanPSMT" w:hAnsi="TimesNewRomanPSMT"/>
          <w:noProof/>
          <w:lang w:eastAsia="ru-RU"/>
        </w:rPr>
        <w:drawing>
          <wp:inline distT="0" distB="0" distL="0" distR="0" wp14:anchorId="28C9D20F" wp14:editId="61387F84">
            <wp:extent cx="5615659" cy="7466274"/>
            <wp:effectExtent l="0" t="0" r="4445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I. Чертеж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-786" b="5262"/>
                    <a:stretch/>
                  </pic:blipFill>
                  <pic:spPr bwMode="auto">
                    <a:xfrm>
                      <a:off x="0" y="0"/>
                      <a:ext cx="5618134" cy="74695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24DDF6" w14:textId="5C152219" w:rsidR="006B12C5" w:rsidRDefault="006B12C5" w:rsidP="006B12C5">
      <w:pPr>
        <w:spacing w:line="264" w:lineRule="auto"/>
        <w:contextualSpacing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</w:p>
    <w:sectPr w:rsidR="006B12C5" w:rsidSect="00A43926">
      <w:headerReference w:type="default" r:id="rId9"/>
      <w:pgSz w:w="11906" w:h="16838" w:code="9"/>
      <w:pgMar w:top="1134" w:right="1134" w:bottom="1276" w:left="1134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D169B" w14:textId="77777777" w:rsidR="000E1207" w:rsidRDefault="000E1207" w:rsidP="007E2B2F">
      <w:pPr>
        <w:spacing w:line="240" w:lineRule="auto"/>
      </w:pPr>
      <w:r>
        <w:separator/>
      </w:r>
    </w:p>
  </w:endnote>
  <w:endnote w:type="continuationSeparator" w:id="0">
    <w:p w14:paraId="01129676" w14:textId="77777777" w:rsidR="000E1207" w:rsidRDefault="000E1207" w:rsidP="007E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505DF" w14:textId="77777777" w:rsidR="000E1207" w:rsidRDefault="000E1207" w:rsidP="007E2B2F">
      <w:pPr>
        <w:spacing w:line="240" w:lineRule="auto"/>
      </w:pPr>
      <w:r>
        <w:separator/>
      </w:r>
    </w:p>
  </w:footnote>
  <w:footnote w:type="continuationSeparator" w:id="0">
    <w:p w14:paraId="523F8ABA" w14:textId="77777777" w:rsidR="000E1207" w:rsidRDefault="000E1207" w:rsidP="007E2B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7456902"/>
      <w:docPartObj>
        <w:docPartGallery w:val="Page Numbers (Top of Page)"/>
        <w:docPartUnique/>
      </w:docPartObj>
    </w:sdtPr>
    <w:sdtEndPr>
      <w:rPr>
        <w:rFonts w:cs="Times New Roman"/>
        <w:sz w:val="24"/>
        <w:szCs w:val="24"/>
      </w:rPr>
    </w:sdtEndPr>
    <w:sdtContent>
      <w:p w14:paraId="287059DB" w14:textId="10272423" w:rsidR="00DB3E8B" w:rsidRPr="00D978DA" w:rsidRDefault="00DB3E8B">
        <w:pPr>
          <w:pStyle w:val="a6"/>
          <w:jc w:val="center"/>
          <w:rPr>
            <w:rFonts w:cs="Times New Roman"/>
            <w:sz w:val="24"/>
            <w:szCs w:val="24"/>
          </w:rPr>
        </w:pPr>
        <w:r w:rsidRPr="00D978DA">
          <w:rPr>
            <w:rFonts w:cs="Times New Roman"/>
            <w:sz w:val="24"/>
            <w:szCs w:val="24"/>
          </w:rPr>
          <w:fldChar w:fldCharType="begin"/>
        </w:r>
        <w:r w:rsidRPr="00D978DA">
          <w:rPr>
            <w:rFonts w:cs="Times New Roman"/>
            <w:sz w:val="24"/>
            <w:szCs w:val="24"/>
          </w:rPr>
          <w:instrText>PAGE   \* MERGEFORMAT</w:instrText>
        </w:r>
        <w:r w:rsidRPr="00D978DA">
          <w:rPr>
            <w:rFonts w:cs="Times New Roman"/>
            <w:sz w:val="24"/>
            <w:szCs w:val="24"/>
          </w:rPr>
          <w:fldChar w:fldCharType="separate"/>
        </w:r>
        <w:r w:rsidR="00FE0AC8">
          <w:rPr>
            <w:rFonts w:cs="Times New Roman"/>
            <w:noProof/>
            <w:sz w:val="24"/>
            <w:szCs w:val="24"/>
          </w:rPr>
          <w:t>3</w:t>
        </w:r>
        <w:r w:rsidRPr="00D978DA">
          <w:rPr>
            <w:rFonts w:cs="Times New Roman"/>
            <w:sz w:val="24"/>
            <w:szCs w:val="24"/>
          </w:rPr>
          <w:fldChar w:fldCharType="end"/>
        </w:r>
      </w:p>
    </w:sdtContent>
  </w:sdt>
  <w:p w14:paraId="6F56EE49" w14:textId="77777777" w:rsidR="00DE71D8" w:rsidRPr="00D978DA" w:rsidRDefault="00DE71D8" w:rsidP="00DD2E72">
    <w:pPr>
      <w:pStyle w:val="a6"/>
      <w:rPr>
        <w:rFonts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55837"/>
    <w:multiLevelType w:val="multilevel"/>
    <w:tmpl w:val="D02494A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D07293E"/>
    <w:multiLevelType w:val="hybridMultilevel"/>
    <w:tmpl w:val="E3F250A2"/>
    <w:lvl w:ilvl="0" w:tplc="9864B4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A422525"/>
    <w:multiLevelType w:val="hybridMultilevel"/>
    <w:tmpl w:val="83BA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43805"/>
    <w:multiLevelType w:val="hybridMultilevel"/>
    <w:tmpl w:val="FF90BA02"/>
    <w:lvl w:ilvl="0" w:tplc="FFFFFFFF">
      <w:start w:val="1"/>
      <w:numFmt w:val="decimal"/>
      <w:lvlText w:val="%1."/>
      <w:lvlJc w:val="left"/>
      <w:pPr>
        <w:ind w:left="1637" w:hanging="360"/>
      </w:pPr>
    </w:lvl>
    <w:lvl w:ilvl="1" w:tplc="FFFFFFFF">
      <w:start w:val="1"/>
      <w:numFmt w:val="decimal"/>
      <w:lvlText w:val="2.%2."/>
      <w:lvlJc w:val="left"/>
      <w:pPr>
        <w:ind w:left="1352" w:hanging="360"/>
      </w:p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4336FF"/>
    <w:multiLevelType w:val="hybridMultilevel"/>
    <w:tmpl w:val="FF90BA02"/>
    <w:lvl w:ilvl="0" w:tplc="1602C7FC">
      <w:start w:val="1"/>
      <w:numFmt w:val="decimal"/>
      <w:lvlText w:val="%1."/>
      <w:lvlJc w:val="left"/>
      <w:pPr>
        <w:ind w:left="1637" w:hanging="360"/>
      </w:pPr>
    </w:lvl>
    <w:lvl w:ilvl="1" w:tplc="A6B4F534">
      <w:start w:val="1"/>
      <w:numFmt w:val="decimal"/>
      <w:lvlText w:val="2.%2."/>
      <w:lvlJc w:val="left"/>
      <w:pPr>
        <w:ind w:left="1352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6715F9"/>
    <w:multiLevelType w:val="hybridMultilevel"/>
    <w:tmpl w:val="4C4A1140"/>
    <w:lvl w:ilvl="0" w:tplc="5ABA1A5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1F54311"/>
    <w:multiLevelType w:val="hybridMultilevel"/>
    <w:tmpl w:val="4EFA4656"/>
    <w:lvl w:ilvl="0" w:tplc="119CC9B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61064"/>
    <w:multiLevelType w:val="multilevel"/>
    <w:tmpl w:val="A0BA6EB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C6B6EED"/>
    <w:multiLevelType w:val="hybridMultilevel"/>
    <w:tmpl w:val="51E67534"/>
    <w:lvl w:ilvl="0" w:tplc="6EAEA40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2FD"/>
    <w:rsid w:val="00000733"/>
    <w:rsid w:val="0000191D"/>
    <w:rsid w:val="0000796A"/>
    <w:rsid w:val="000108BF"/>
    <w:rsid w:val="00011CE6"/>
    <w:rsid w:val="00015E86"/>
    <w:rsid w:val="00030EA6"/>
    <w:rsid w:val="0004795A"/>
    <w:rsid w:val="00050C16"/>
    <w:rsid w:val="00053696"/>
    <w:rsid w:val="0005402A"/>
    <w:rsid w:val="00065C45"/>
    <w:rsid w:val="00067B4E"/>
    <w:rsid w:val="000A5524"/>
    <w:rsid w:val="000C15CF"/>
    <w:rsid w:val="000D771B"/>
    <w:rsid w:val="000E0DB8"/>
    <w:rsid w:val="000E1207"/>
    <w:rsid w:val="000E25A6"/>
    <w:rsid w:val="000E3681"/>
    <w:rsid w:val="000F2F50"/>
    <w:rsid w:val="000F62BE"/>
    <w:rsid w:val="001000D7"/>
    <w:rsid w:val="00130035"/>
    <w:rsid w:val="00130B28"/>
    <w:rsid w:val="00132CB4"/>
    <w:rsid w:val="00144E3F"/>
    <w:rsid w:val="00173E55"/>
    <w:rsid w:val="0017562A"/>
    <w:rsid w:val="00187769"/>
    <w:rsid w:val="001A5850"/>
    <w:rsid w:val="001B58AC"/>
    <w:rsid w:val="001D3D82"/>
    <w:rsid w:val="001D58D8"/>
    <w:rsid w:val="001D6F0A"/>
    <w:rsid w:val="001E603F"/>
    <w:rsid w:val="001E77A3"/>
    <w:rsid w:val="001F4B0E"/>
    <w:rsid w:val="002106F0"/>
    <w:rsid w:val="00212B5E"/>
    <w:rsid w:val="00223321"/>
    <w:rsid w:val="00226220"/>
    <w:rsid w:val="00250E16"/>
    <w:rsid w:val="0025167D"/>
    <w:rsid w:val="002748A6"/>
    <w:rsid w:val="00277BD2"/>
    <w:rsid w:val="002911D8"/>
    <w:rsid w:val="002B6AF7"/>
    <w:rsid w:val="002C5717"/>
    <w:rsid w:val="002E1545"/>
    <w:rsid w:val="002E7692"/>
    <w:rsid w:val="002F68CE"/>
    <w:rsid w:val="00300C0F"/>
    <w:rsid w:val="003029DD"/>
    <w:rsid w:val="003115A3"/>
    <w:rsid w:val="003221E7"/>
    <w:rsid w:val="00327BC9"/>
    <w:rsid w:val="00363145"/>
    <w:rsid w:val="0036772A"/>
    <w:rsid w:val="00384DBA"/>
    <w:rsid w:val="00395CA4"/>
    <w:rsid w:val="00396EFE"/>
    <w:rsid w:val="003A6C2F"/>
    <w:rsid w:val="003A6E03"/>
    <w:rsid w:val="003C6C35"/>
    <w:rsid w:val="003E1BB6"/>
    <w:rsid w:val="00453C66"/>
    <w:rsid w:val="00456922"/>
    <w:rsid w:val="00476AD6"/>
    <w:rsid w:val="00480E42"/>
    <w:rsid w:val="00497C24"/>
    <w:rsid w:val="004B6BD8"/>
    <w:rsid w:val="004C745E"/>
    <w:rsid w:val="004D6D48"/>
    <w:rsid w:val="004E1000"/>
    <w:rsid w:val="004E1B68"/>
    <w:rsid w:val="004E3963"/>
    <w:rsid w:val="004E3F65"/>
    <w:rsid w:val="004E7167"/>
    <w:rsid w:val="004F0634"/>
    <w:rsid w:val="004F25E3"/>
    <w:rsid w:val="004F3152"/>
    <w:rsid w:val="005022B7"/>
    <w:rsid w:val="0050414D"/>
    <w:rsid w:val="005123D0"/>
    <w:rsid w:val="005142F3"/>
    <w:rsid w:val="00542215"/>
    <w:rsid w:val="00565311"/>
    <w:rsid w:val="00566D8D"/>
    <w:rsid w:val="005753A5"/>
    <w:rsid w:val="00576CC4"/>
    <w:rsid w:val="005B2215"/>
    <w:rsid w:val="005B3D83"/>
    <w:rsid w:val="005B66B6"/>
    <w:rsid w:val="005D707C"/>
    <w:rsid w:val="005D77C5"/>
    <w:rsid w:val="005F5845"/>
    <w:rsid w:val="00612BF8"/>
    <w:rsid w:val="00622CCF"/>
    <w:rsid w:val="00624629"/>
    <w:rsid w:val="00626CD8"/>
    <w:rsid w:val="006440EA"/>
    <w:rsid w:val="00646FBE"/>
    <w:rsid w:val="0065611E"/>
    <w:rsid w:val="00666EEE"/>
    <w:rsid w:val="00672583"/>
    <w:rsid w:val="006A5F1F"/>
    <w:rsid w:val="006B12C5"/>
    <w:rsid w:val="006D546D"/>
    <w:rsid w:val="006D56A0"/>
    <w:rsid w:val="006D7863"/>
    <w:rsid w:val="006E626A"/>
    <w:rsid w:val="006E7E60"/>
    <w:rsid w:val="006F42B8"/>
    <w:rsid w:val="007031D2"/>
    <w:rsid w:val="00706551"/>
    <w:rsid w:val="007224FA"/>
    <w:rsid w:val="00756EF7"/>
    <w:rsid w:val="007612FD"/>
    <w:rsid w:val="00765F5E"/>
    <w:rsid w:val="0077266A"/>
    <w:rsid w:val="00773598"/>
    <w:rsid w:val="00780CB4"/>
    <w:rsid w:val="00791190"/>
    <w:rsid w:val="00794003"/>
    <w:rsid w:val="007E226F"/>
    <w:rsid w:val="007E2B2F"/>
    <w:rsid w:val="00804DCE"/>
    <w:rsid w:val="00815123"/>
    <w:rsid w:val="00817006"/>
    <w:rsid w:val="00817BFF"/>
    <w:rsid w:val="0082356F"/>
    <w:rsid w:val="00845608"/>
    <w:rsid w:val="008479D3"/>
    <w:rsid w:val="0085386F"/>
    <w:rsid w:val="0087423C"/>
    <w:rsid w:val="00876F01"/>
    <w:rsid w:val="008837C5"/>
    <w:rsid w:val="00883917"/>
    <w:rsid w:val="00885A3E"/>
    <w:rsid w:val="00893440"/>
    <w:rsid w:val="008A7588"/>
    <w:rsid w:val="008C1A1D"/>
    <w:rsid w:val="008D01BC"/>
    <w:rsid w:val="008D43EE"/>
    <w:rsid w:val="008E7B7C"/>
    <w:rsid w:val="00924561"/>
    <w:rsid w:val="009267E6"/>
    <w:rsid w:val="00932707"/>
    <w:rsid w:val="00934CC4"/>
    <w:rsid w:val="00954D63"/>
    <w:rsid w:val="00957668"/>
    <w:rsid w:val="009602F6"/>
    <w:rsid w:val="00967480"/>
    <w:rsid w:val="009856E4"/>
    <w:rsid w:val="00987756"/>
    <w:rsid w:val="009904EE"/>
    <w:rsid w:val="009967CA"/>
    <w:rsid w:val="009C636B"/>
    <w:rsid w:val="009D36C0"/>
    <w:rsid w:val="009D3D8E"/>
    <w:rsid w:val="009D6990"/>
    <w:rsid w:val="009E0574"/>
    <w:rsid w:val="009E1EF1"/>
    <w:rsid w:val="00A01D01"/>
    <w:rsid w:val="00A04A41"/>
    <w:rsid w:val="00A06F95"/>
    <w:rsid w:val="00A07371"/>
    <w:rsid w:val="00A12B54"/>
    <w:rsid w:val="00A15921"/>
    <w:rsid w:val="00A20076"/>
    <w:rsid w:val="00A4194D"/>
    <w:rsid w:val="00A43926"/>
    <w:rsid w:val="00A4768A"/>
    <w:rsid w:val="00A64800"/>
    <w:rsid w:val="00A752B2"/>
    <w:rsid w:val="00A80998"/>
    <w:rsid w:val="00A81FBC"/>
    <w:rsid w:val="00A86919"/>
    <w:rsid w:val="00A86D24"/>
    <w:rsid w:val="00A871F8"/>
    <w:rsid w:val="00A9127D"/>
    <w:rsid w:val="00A92791"/>
    <w:rsid w:val="00AB300B"/>
    <w:rsid w:val="00AC5CFE"/>
    <w:rsid w:val="00AE2C10"/>
    <w:rsid w:val="00AF219B"/>
    <w:rsid w:val="00B12263"/>
    <w:rsid w:val="00B13C03"/>
    <w:rsid w:val="00B1604E"/>
    <w:rsid w:val="00B16AE8"/>
    <w:rsid w:val="00B21E23"/>
    <w:rsid w:val="00B308CE"/>
    <w:rsid w:val="00B31982"/>
    <w:rsid w:val="00B326BC"/>
    <w:rsid w:val="00B4627D"/>
    <w:rsid w:val="00B60437"/>
    <w:rsid w:val="00B65AB1"/>
    <w:rsid w:val="00B778F2"/>
    <w:rsid w:val="00B93794"/>
    <w:rsid w:val="00BA6F20"/>
    <w:rsid w:val="00BB06E1"/>
    <w:rsid w:val="00BD5D62"/>
    <w:rsid w:val="00BD6DBC"/>
    <w:rsid w:val="00BE18ED"/>
    <w:rsid w:val="00BF6E6A"/>
    <w:rsid w:val="00BF6F74"/>
    <w:rsid w:val="00C0033A"/>
    <w:rsid w:val="00C03090"/>
    <w:rsid w:val="00C05AE4"/>
    <w:rsid w:val="00C103A3"/>
    <w:rsid w:val="00C14E01"/>
    <w:rsid w:val="00C22AAE"/>
    <w:rsid w:val="00C2633A"/>
    <w:rsid w:val="00C271C3"/>
    <w:rsid w:val="00C32C7F"/>
    <w:rsid w:val="00C66471"/>
    <w:rsid w:val="00CB18DB"/>
    <w:rsid w:val="00CC3537"/>
    <w:rsid w:val="00CC6096"/>
    <w:rsid w:val="00CE14D0"/>
    <w:rsid w:val="00CE2147"/>
    <w:rsid w:val="00D07371"/>
    <w:rsid w:val="00D277ED"/>
    <w:rsid w:val="00D44CB4"/>
    <w:rsid w:val="00D45A55"/>
    <w:rsid w:val="00D47AA7"/>
    <w:rsid w:val="00D51189"/>
    <w:rsid w:val="00D620CD"/>
    <w:rsid w:val="00D739AE"/>
    <w:rsid w:val="00D8443D"/>
    <w:rsid w:val="00D86723"/>
    <w:rsid w:val="00D93C51"/>
    <w:rsid w:val="00D9786F"/>
    <w:rsid w:val="00D978DA"/>
    <w:rsid w:val="00DA75E1"/>
    <w:rsid w:val="00DB3E8B"/>
    <w:rsid w:val="00DB735A"/>
    <w:rsid w:val="00DC7E76"/>
    <w:rsid w:val="00DD2B3B"/>
    <w:rsid w:val="00DD2E72"/>
    <w:rsid w:val="00DE656F"/>
    <w:rsid w:val="00DE71D8"/>
    <w:rsid w:val="00DF1914"/>
    <w:rsid w:val="00E15C1D"/>
    <w:rsid w:val="00E26C04"/>
    <w:rsid w:val="00E33AC5"/>
    <w:rsid w:val="00E3596A"/>
    <w:rsid w:val="00E36032"/>
    <w:rsid w:val="00E43BD9"/>
    <w:rsid w:val="00E6356D"/>
    <w:rsid w:val="00E637D6"/>
    <w:rsid w:val="00E84701"/>
    <w:rsid w:val="00E8574E"/>
    <w:rsid w:val="00E91177"/>
    <w:rsid w:val="00E917A0"/>
    <w:rsid w:val="00EC0796"/>
    <w:rsid w:val="00EC4E10"/>
    <w:rsid w:val="00ED7D7B"/>
    <w:rsid w:val="00EE2C59"/>
    <w:rsid w:val="00EE7A7C"/>
    <w:rsid w:val="00F01C9D"/>
    <w:rsid w:val="00F035F0"/>
    <w:rsid w:val="00F04DFB"/>
    <w:rsid w:val="00F10223"/>
    <w:rsid w:val="00F34D5B"/>
    <w:rsid w:val="00F37DCD"/>
    <w:rsid w:val="00F75E36"/>
    <w:rsid w:val="00F86311"/>
    <w:rsid w:val="00F967B7"/>
    <w:rsid w:val="00FA6165"/>
    <w:rsid w:val="00FC1856"/>
    <w:rsid w:val="00FD2687"/>
    <w:rsid w:val="00FE0AC8"/>
    <w:rsid w:val="00FE179A"/>
    <w:rsid w:val="00FF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8F167"/>
  <w15:chartTrackingRefBased/>
  <w15:docId w15:val="{65D62022-3A9D-4280-AB67-9D962721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A1D"/>
    <w:pPr>
      <w:spacing w:after="0" w:line="36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E43BD9"/>
    <w:pPr>
      <w:keepNext/>
      <w:keepLines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91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7258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2583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1F4B0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E2B2F"/>
  </w:style>
  <w:style w:type="paragraph" w:styleId="a8">
    <w:name w:val="footer"/>
    <w:basedOn w:val="a"/>
    <w:link w:val="a9"/>
    <w:uiPriority w:val="99"/>
    <w:unhideWhenUsed/>
    <w:rsid w:val="007E2B2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2B2F"/>
  </w:style>
  <w:style w:type="character" w:styleId="aa">
    <w:name w:val="Hyperlink"/>
    <w:basedOn w:val="a0"/>
    <w:uiPriority w:val="99"/>
    <w:unhideWhenUsed/>
    <w:rsid w:val="005D77C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7C5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F01C9D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E43BD9"/>
    <w:rPr>
      <w:rFonts w:ascii="Times New Roman" w:eastAsiaTheme="majorEastAsia" w:hAnsi="Times New Roman" w:cstheme="majorBidi"/>
      <w:b/>
      <w:sz w:val="28"/>
      <w:szCs w:val="32"/>
    </w:rPr>
  </w:style>
  <w:style w:type="paragraph" w:styleId="ac">
    <w:name w:val="Title"/>
    <w:basedOn w:val="a"/>
    <w:link w:val="ad"/>
    <w:qFormat/>
    <w:rsid w:val="00E3596A"/>
    <w:pPr>
      <w:widowControl w:val="0"/>
      <w:spacing w:line="336" w:lineRule="auto"/>
      <w:jc w:val="center"/>
    </w:pPr>
    <w:rPr>
      <w:rFonts w:eastAsia="Times New Roman" w:cs="Times New Roman"/>
      <w:b/>
      <w:bCs/>
      <w:sz w:val="29"/>
      <w:szCs w:val="24"/>
      <w:lang w:eastAsia="ru-RU"/>
    </w:rPr>
  </w:style>
  <w:style w:type="character" w:customStyle="1" w:styleId="ad">
    <w:name w:val="Заголовок Знак"/>
    <w:basedOn w:val="a0"/>
    <w:link w:val="ac"/>
    <w:rsid w:val="00E3596A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paragraph" w:styleId="ae">
    <w:name w:val="Body Text"/>
    <w:basedOn w:val="a"/>
    <w:link w:val="af"/>
    <w:uiPriority w:val="1"/>
    <w:qFormat/>
    <w:rsid w:val="00E3596A"/>
    <w:pPr>
      <w:widowControl w:val="0"/>
      <w:spacing w:before="95" w:line="240" w:lineRule="auto"/>
      <w:ind w:left="1132" w:firstLine="709"/>
      <w:jc w:val="left"/>
    </w:pPr>
    <w:rPr>
      <w:rFonts w:eastAsia="Times New Roman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E3596A"/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ConsPlusNormal">
    <w:name w:val="ConsPlusNormal"/>
    <w:rsid w:val="00E35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26E5E-A01A-42D1-B660-2DA937E3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Дата размещения – 03.08.2022</vt:lpstr>
      <vt:lpstr>Дата истечения срока проведения независимой антикоррупционной экспертизы (не мен</vt:lpstr>
      <vt:lpstr>Почтовый адрес для направления результатов независимой антикоррупционной эксперт</vt:lpstr>
      <vt:lpstr>e-mail – Elena.nurtdinova@tatar.ru</vt:lpstr>
      <vt:lpstr>На имя начальника отдела проектов планировок МКУ "Управление архитектуры и градо</vt:lpstr>
      <vt:lpstr>О внесении изменений в проект планировки </vt:lpstr>
      <vt:lpstr>территории «Центр», утвержденный постановлением </vt:lpstr>
      <vt:lpstr>Исполнительного комитета г.Казани от 24.06.2015 №2478</vt:lpstr>
      <vt:lpstr>Внести изменения в проект планировки территории «Центр», утвержденный постановле</vt:lpstr>
      <vt:lpstr/>
      <vt:lpstr>Изменения, вносимые в проект планировки территории</vt:lpstr>
      <vt:lpstr>«Центр», утвержденный постановлением</vt:lpstr>
      <vt:lpstr>Исполнительного комитета г.Казани от 24.06.2015 №2478</vt:lpstr>
      <vt:lpstr/>
      <vt:lpstr>Приложение №1 к изменениям, вносимым в проект планировки территории «Центр», утв</vt:lpstr>
      <vt:lpstr>от 24.06.2015 № 2478 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Alyona</dc:creator>
  <cp:keywords/>
  <dc:description/>
  <cp:lastModifiedBy>Елена И. Нуртдинова</cp:lastModifiedBy>
  <cp:revision>2</cp:revision>
  <cp:lastPrinted>2022-04-18T07:02:00Z</cp:lastPrinted>
  <dcterms:created xsi:type="dcterms:W3CDTF">2022-08-02T11:28:00Z</dcterms:created>
  <dcterms:modified xsi:type="dcterms:W3CDTF">2022-08-02T11:28:00Z</dcterms:modified>
</cp:coreProperties>
</file>