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83" w:rsidRPr="00904F1A" w:rsidRDefault="00F91883" w:rsidP="00F91883">
      <w:pPr>
        <w:spacing w:line="360" w:lineRule="auto"/>
        <w:jc w:val="both"/>
        <w:rPr>
          <w:sz w:val="26"/>
          <w:szCs w:val="26"/>
        </w:rPr>
      </w:pPr>
    </w:p>
    <w:p w:rsidR="00F91883" w:rsidRPr="00904F1A" w:rsidRDefault="00F91883" w:rsidP="00F91883">
      <w:pPr>
        <w:spacing w:line="360" w:lineRule="auto"/>
        <w:jc w:val="both"/>
        <w:rPr>
          <w:sz w:val="26"/>
          <w:szCs w:val="26"/>
        </w:rPr>
      </w:pPr>
    </w:p>
    <w:p w:rsidR="00F91883" w:rsidRPr="00904F1A" w:rsidRDefault="00F91883" w:rsidP="00F91883">
      <w:pPr>
        <w:spacing w:line="360" w:lineRule="auto"/>
        <w:jc w:val="both"/>
        <w:rPr>
          <w:sz w:val="26"/>
          <w:szCs w:val="26"/>
        </w:rPr>
      </w:pPr>
    </w:p>
    <w:p w:rsidR="00F91883" w:rsidRPr="00904F1A" w:rsidRDefault="00F91883" w:rsidP="00F91883">
      <w:pPr>
        <w:spacing w:line="360" w:lineRule="auto"/>
        <w:jc w:val="both"/>
        <w:rPr>
          <w:sz w:val="26"/>
          <w:szCs w:val="26"/>
        </w:rPr>
      </w:pPr>
    </w:p>
    <w:p w:rsidR="00F91883" w:rsidRPr="00904F1A" w:rsidRDefault="00F91883" w:rsidP="00F91883">
      <w:pPr>
        <w:spacing w:line="360" w:lineRule="auto"/>
        <w:jc w:val="both"/>
        <w:rPr>
          <w:sz w:val="26"/>
          <w:szCs w:val="26"/>
        </w:rPr>
      </w:pPr>
    </w:p>
    <w:p w:rsidR="00F91883" w:rsidRDefault="00F91883" w:rsidP="00F91883">
      <w:pPr>
        <w:spacing w:line="360" w:lineRule="auto"/>
        <w:jc w:val="both"/>
        <w:rPr>
          <w:sz w:val="26"/>
          <w:szCs w:val="26"/>
        </w:rPr>
      </w:pPr>
    </w:p>
    <w:p w:rsidR="00904F1A" w:rsidRDefault="00904F1A" w:rsidP="00F91883">
      <w:pPr>
        <w:spacing w:line="360" w:lineRule="auto"/>
        <w:jc w:val="both"/>
        <w:rPr>
          <w:sz w:val="26"/>
          <w:szCs w:val="26"/>
        </w:rPr>
      </w:pPr>
    </w:p>
    <w:p w:rsidR="00904F1A" w:rsidRPr="00904F1A" w:rsidRDefault="00904F1A" w:rsidP="00F91883">
      <w:pPr>
        <w:spacing w:line="360" w:lineRule="auto"/>
        <w:jc w:val="both"/>
        <w:rPr>
          <w:sz w:val="26"/>
          <w:szCs w:val="26"/>
        </w:rPr>
      </w:pPr>
    </w:p>
    <w:p w:rsidR="00EE6EDD" w:rsidRPr="00904F1A" w:rsidRDefault="00F91883" w:rsidP="00EE6EDD">
      <w:pPr>
        <w:spacing w:line="264" w:lineRule="auto"/>
        <w:jc w:val="center"/>
        <w:rPr>
          <w:b/>
          <w:sz w:val="26"/>
          <w:szCs w:val="26"/>
        </w:rPr>
      </w:pPr>
      <w:r w:rsidRPr="00904F1A">
        <w:rPr>
          <w:b/>
          <w:sz w:val="26"/>
          <w:szCs w:val="26"/>
        </w:rPr>
        <w:t xml:space="preserve">Об утверждении регламента деятельности </w:t>
      </w:r>
    </w:p>
    <w:p w:rsidR="00EE6EDD" w:rsidRPr="00904F1A" w:rsidRDefault="00F91883" w:rsidP="00EE6EDD">
      <w:pPr>
        <w:spacing w:line="264" w:lineRule="auto"/>
        <w:jc w:val="center"/>
        <w:rPr>
          <w:b/>
          <w:sz w:val="26"/>
          <w:szCs w:val="26"/>
        </w:rPr>
      </w:pPr>
      <w:r w:rsidRPr="00904F1A">
        <w:rPr>
          <w:b/>
          <w:sz w:val="26"/>
          <w:szCs w:val="26"/>
        </w:rPr>
        <w:t xml:space="preserve">Исполнительного комитета муниципального образования </w:t>
      </w:r>
      <w:proofErr w:type="spellStart"/>
      <w:r w:rsidRPr="00904F1A">
        <w:rPr>
          <w:b/>
          <w:sz w:val="26"/>
          <w:szCs w:val="26"/>
        </w:rPr>
        <w:t>г</w:t>
      </w:r>
      <w:proofErr w:type="gramStart"/>
      <w:r w:rsidRPr="00904F1A">
        <w:rPr>
          <w:b/>
          <w:sz w:val="26"/>
          <w:szCs w:val="26"/>
        </w:rPr>
        <w:t>.К</w:t>
      </w:r>
      <w:proofErr w:type="gramEnd"/>
      <w:r w:rsidRPr="00904F1A">
        <w:rPr>
          <w:b/>
          <w:sz w:val="26"/>
          <w:szCs w:val="26"/>
        </w:rPr>
        <w:t>азани</w:t>
      </w:r>
      <w:proofErr w:type="spellEnd"/>
      <w:r w:rsidRPr="00904F1A">
        <w:rPr>
          <w:b/>
          <w:sz w:val="26"/>
          <w:szCs w:val="26"/>
        </w:rPr>
        <w:t xml:space="preserve"> Республики Татарстан по механизму сбора и мониторинга </w:t>
      </w:r>
    </w:p>
    <w:p w:rsidR="00EE6EDD" w:rsidRPr="00904F1A" w:rsidRDefault="00F91883" w:rsidP="00EE6EDD">
      <w:pPr>
        <w:spacing w:line="264" w:lineRule="auto"/>
        <w:jc w:val="center"/>
        <w:rPr>
          <w:b/>
          <w:sz w:val="26"/>
          <w:szCs w:val="26"/>
        </w:rPr>
      </w:pPr>
      <w:r w:rsidRPr="00904F1A">
        <w:rPr>
          <w:b/>
          <w:sz w:val="26"/>
          <w:szCs w:val="26"/>
        </w:rPr>
        <w:t xml:space="preserve">показателя «Доля граждан, систематически занимающихся </w:t>
      </w:r>
    </w:p>
    <w:p w:rsidR="00F91883" w:rsidRPr="00904F1A" w:rsidRDefault="00F91883" w:rsidP="00EE6EDD">
      <w:pPr>
        <w:spacing w:line="264" w:lineRule="auto"/>
        <w:jc w:val="center"/>
        <w:rPr>
          <w:b/>
          <w:sz w:val="26"/>
          <w:szCs w:val="26"/>
        </w:rPr>
      </w:pPr>
      <w:r w:rsidRPr="00904F1A">
        <w:rPr>
          <w:b/>
          <w:sz w:val="26"/>
          <w:szCs w:val="26"/>
        </w:rPr>
        <w:t xml:space="preserve">физической культурой и спортом», </w:t>
      </w:r>
      <w:proofErr w:type="gramStart"/>
      <w:r w:rsidRPr="00904F1A">
        <w:rPr>
          <w:b/>
          <w:sz w:val="26"/>
          <w:szCs w:val="26"/>
        </w:rPr>
        <w:t>декомпозированного</w:t>
      </w:r>
      <w:proofErr w:type="gramEnd"/>
      <w:r w:rsidRPr="00904F1A">
        <w:rPr>
          <w:b/>
          <w:sz w:val="26"/>
          <w:szCs w:val="26"/>
        </w:rPr>
        <w:t xml:space="preserve"> на муниципальный уровень, за отчетный период</w:t>
      </w:r>
    </w:p>
    <w:p w:rsidR="00EE6EDD" w:rsidRPr="00904F1A" w:rsidRDefault="00EE6EDD" w:rsidP="00EE6EDD">
      <w:pPr>
        <w:spacing w:line="264" w:lineRule="auto"/>
        <w:jc w:val="center"/>
        <w:rPr>
          <w:b/>
          <w:sz w:val="26"/>
          <w:szCs w:val="26"/>
        </w:rPr>
      </w:pPr>
    </w:p>
    <w:p w:rsidR="00F91883" w:rsidRPr="0057431D" w:rsidRDefault="00F91883" w:rsidP="00525B3B">
      <w:pPr>
        <w:spacing w:line="264" w:lineRule="auto"/>
        <w:ind w:firstLine="709"/>
        <w:jc w:val="both"/>
        <w:rPr>
          <w:sz w:val="26"/>
          <w:szCs w:val="26"/>
        </w:rPr>
      </w:pPr>
      <w:r w:rsidRPr="00904F1A">
        <w:rPr>
          <w:sz w:val="26"/>
          <w:szCs w:val="26"/>
        </w:rPr>
        <w:t xml:space="preserve">В соответствии с Указами Президента </w:t>
      </w:r>
      <w:r w:rsidR="00182E7F">
        <w:rPr>
          <w:sz w:val="26"/>
          <w:szCs w:val="26"/>
        </w:rPr>
        <w:t xml:space="preserve">Российской Федерации от 21.07.2020 </w:t>
      </w:r>
      <w:r w:rsidRPr="00904F1A">
        <w:rPr>
          <w:sz w:val="26"/>
          <w:szCs w:val="26"/>
        </w:rPr>
        <w:t>№ 474 «О национальных целях развития Российской Федераци</w:t>
      </w:r>
      <w:r w:rsidR="00182E7F">
        <w:rPr>
          <w:sz w:val="26"/>
          <w:szCs w:val="26"/>
        </w:rPr>
        <w:t>и на период до 2030 года», от 04.02.</w:t>
      </w:r>
      <w:r w:rsidRPr="00904F1A">
        <w:rPr>
          <w:sz w:val="26"/>
          <w:szCs w:val="26"/>
        </w:rPr>
        <w:t xml:space="preserve">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</w:t>
      </w:r>
      <w:r w:rsidR="0057431D">
        <w:rPr>
          <w:sz w:val="26"/>
          <w:szCs w:val="26"/>
        </w:rPr>
        <w:t xml:space="preserve">субъектов Российской Федерации» </w:t>
      </w:r>
      <w:r w:rsidR="0057431D" w:rsidRPr="0057431D">
        <w:rPr>
          <w:b/>
          <w:sz w:val="26"/>
          <w:szCs w:val="26"/>
        </w:rPr>
        <w:t>п</w:t>
      </w:r>
      <w:r w:rsidRPr="0057431D">
        <w:rPr>
          <w:b/>
          <w:sz w:val="26"/>
          <w:szCs w:val="26"/>
        </w:rPr>
        <w:t>остановляю:</w:t>
      </w:r>
    </w:p>
    <w:p w:rsidR="0057431D" w:rsidRDefault="005122DB" w:rsidP="00525B3B">
      <w:pPr>
        <w:pStyle w:val="a3"/>
        <w:numPr>
          <w:ilvl w:val="1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F91883" w:rsidRPr="0057431D">
        <w:rPr>
          <w:rFonts w:ascii="Times New Roman" w:hAnsi="Times New Roman" w:cs="Times New Roman"/>
          <w:sz w:val="26"/>
          <w:szCs w:val="26"/>
        </w:rPr>
        <w:t xml:space="preserve">твердить прилагаемый регламент деятельности Исполнительного комитета </w:t>
      </w:r>
      <w:proofErr w:type="spellStart"/>
      <w:r w:rsidR="00F91883" w:rsidRPr="0057431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F91883" w:rsidRPr="005743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F91883" w:rsidRPr="0057431D">
        <w:rPr>
          <w:rFonts w:ascii="Times New Roman" w:hAnsi="Times New Roman" w:cs="Times New Roman"/>
          <w:sz w:val="26"/>
          <w:szCs w:val="26"/>
        </w:rPr>
        <w:t>азани</w:t>
      </w:r>
      <w:proofErr w:type="spellEnd"/>
      <w:r w:rsidR="00F91883" w:rsidRPr="0057431D">
        <w:rPr>
          <w:rFonts w:ascii="Times New Roman" w:hAnsi="Times New Roman" w:cs="Times New Roman"/>
          <w:sz w:val="26"/>
          <w:szCs w:val="26"/>
        </w:rPr>
        <w:t xml:space="preserve"> по механизму сбора и мониторинга показателя «Доля граждан, систематически занимающихся физической культурой и спортом», декомпозированного на муниципальный уровень, за отчетный период.</w:t>
      </w:r>
    </w:p>
    <w:p w:rsidR="000B323E" w:rsidRDefault="000B323E" w:rsidP="000B323E">
      <w:pPr>
        <w:pStyle w:val="a3"/>
        <w:numPr>
          <w:ilvl w:val="1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Главам районных администраций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азань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323E" w:rsidRPr="000B323E" w:rsidRDefault="000B323E" w:rsidP="000B323E">
      <w:pPr>
        <w:pStyle w:val="a3"/>
        <w:numPr>
          <w:ilvl w:val="1"/>
          <w:numId w:val="3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назначить ответственных лиц за сбор и мониторинг</w:t>
      </w:r>
    </w:p>
    <w:p w:rsidR="00F91883" w:rsidRPr="0057431D" w:rsidRDefault="00F91883" w:rsidP="00525B3B">
      <w:pPr>
        <w:pStyle w:val="a3"/>
        <w:numPr>
          <w:ilvl w:val="1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31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57431D" w:rsidRPr="0057431D">
        <w:rPr>
          <w:rFonts w:ascii="Times New Roman" w:hAnsi="Times New Roman" w:cs="Times New Roman"/>
          <w:sz w:val="26"/>
          <w:szCs w:val="26"/>
        </w:rPr>
        <w:t>м</w:t>
      </w:r>
      <w:r w:rsidRPr="0057431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7431D" w:rsidRPr="0057431D">
        <w:rPr>
          <w:rFonts w:ascii="Times New Roman" w:hAnsi="Times New Roman" w:cs="Times New Roman"/>
          <w:sz w:val="26"/>
          <w:szCs w:val="26"/>
        </w:rPr>
        <w:t>постановления</w:t>
      </w:r>
      <w:r w:rsidRPr="0057431D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</w:t>
      </w:r>
      <w:proofErr w:type="spellStart"/>
      <w:r w:rsidRPr="0057431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5743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57431D">
        <w:rPr>
          <w:rFonts w:ascii="Times New Roman" w:hAnsi="Times New Roman" w:cs="Times New Roman"/>
          <w:sz w:val="26"/>
          <w:szCs w:val="26"/>
        </w:rPr>
        <w:t>азани</w:t>
      </w:r>
      <w:proofErr w:type="spellEnd"/>
      <w:r w:rsidRPr="005743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431D">
        <w:rPr>
          <w:rFonts w:ascii="Times New Roman" w:hAnsi="Times New Roman" w:cs="Times New Roman"/>
          <w:sz w:val="26"/>
          <w:szCs w:val="26"/>
        </w:rPr>
        <w:t>Г.Р.Сагитову</w:t>
      </w:r>
      <w:proofErr w:type="spellEnd"/>
      <w:r w:rsidRPr="0057431D">
        <w:rPr>
          <w:rFonts w:ascii="Times New Roman" w:hAnsi="Times New Roman" w:cs="Times New Roman"/>
          <w:sz w:val="26"/>
          <w:szCs w:val="26"/>
        </w:rPr>
        <w:t>.</w:t>
      </w:r>
    </w:p>
    <w:p w:rsidR="00F91883" w:rsidRPr="00904F1A" w:rsidRDefault="00F91883" w:rsidP="00EE6EDD">
      <w:pPr>
        <w:spacing w:line="264" w:lineRule="auto"/>
        <w:ind w:firstLine="709"/>
        <w:jc w:val="both"/>
        <w:rPr>
          <w:sz w:val="26"/>
          <w:szCs w:val="26"/>
        </w:rPr>
      </w:pPr>
    </w:p>
    <w:p w:rsidR="00F91883" w:rsidRPr="00904F1A" w:rsidRDefault="00F91883" w:rsidP="00EE6EDD">
      <w:pPr>
        <w:spacing w:line="264" w:lineRule="auto"/>
        <w:ind w:firstLine="709"/>
        <w:jc w:val="both"/>
        <w:rPr>
          <w:sz w:val="26"/>
          <w:szCs w:val="26"/>
        </w:rPr>
      </w:pPr>
    </w:p>
    <w:p w:rsidR="00F91883" w:rsidRPr="00904F1A" w:rsidRDefault="00F91883" w:rsidP="00EE6EDD">
      <w:pPr>
        <w:spacing w:line="264" w:lineRule="auto"/>
        <w:ind w:firstLine="709"/>
        <w:jc w:val="both"/>
        <w:rPr>
          <w:sz w:val="26"/>
          <w:szCs w:val="26"/>
        </w:rPr>
      </w:pPr>
    </w:p>
    <w:p w:rsidR="00F91883" w:rsidRDefault="00F91883" w:rsidP="00EE6EDD">
      <w:pPr>
        <w:spacing w:line="264" w:lineRule="auto"/>
        <w:jc w:val="both"/>
        <w:rPr>
          <w:b/>
          <w:sz w:val="26"/>
          <w:szCs w:val="26"/>
        </w:rPr>
      </w:pPr>
      <w:r w:rsidRPr="00904F1A">
        <w:rPr>
          <w:b/>
          <w:sz w:val="26"/>
          <w:szCs w:val="26"/>
        </w:rPr>
        <w:t>Руководитель</w:t>
      </w:r>
      <w:r w:rsidRPr="00904F1A">
        <w:rPr>
          <w:b/>
          <w:sz w:val="26"/>
          <w:szCs w:val="26"/>
        </w:rPr>
        <w:tab/>
      </w:r>
      <w:r w:rsidRPr="00904F1A">
        <w:rPr>
          <w:b/>
          <w:sz w:val="26"/>
          <w:szCs w:val="26"/>
        </w:rPr>
        <w:tab/>
      </w:r>
      <w:r w:rsidRPr="00904F1A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</w:r>
      <w:r w:rsidR="00525B3B">
        <w:rPr>
          <w:b/>
          <w:sz w:val="26"/>
          <w:szCs w:val="26"/>
        </w:rPr>
        <w:tab/>
        <w:t xml:space="preserve">   </w:t>
      </w:r>
      <w:r w:rsidRPr="00904F1A">
        <w:rPr>
          <w:b/>
          <w:sz w:val="26"/>
          <w:szCs w:val="26"/>
        </w:rPr>
        <w:t xml:space="preserve">    </w:t>
      </w:r>
      <w:proofErr w:type="spellStart"/>
      <w:r w:rsidRPr="00904F1A">
        <w:rPr>
          <w:b/>
          <w:sz w:val="26"/>
          <w:szCs w:val="26"/>
        </w:rPr>
        <w:t>Р.Г.Гафаров</w:t>
      </w:r>
      <w:proofErr w:type="spellEnd"/>
    </w:p>
    <w:p w:rsidR="00C23490" w:rsidRDefault="00C23490" w:rsidP="00EE6EDD">
      <w:pPr>
        <w:spacing w:line="264" w:lineRule="auto"/>
        <w:jc w:val="both"/>
        <w:rPr>
          <w:b/>
          <w:sz w:val="26"/>
          <w:szCs w:val="26"/>
        </w:rPr>
      </w:pPr>
    </w:p>
    <w:p w:rsidR="00C23490" w:rsidRDefault="00C23490" w:rsidP="00EE6EDD">
      <w:pPr>
        <w:spacing w:line="264" w:lineRule="auto"/>
        <w:jc w:val="both"/>
        <w:rPr>
          <w:b/>
          <w:sz w:val="26"/>
          <w:szCs w:val="26"/>
        </w:rPr>
      </w:pPr>
    </w:p>
    <w:p w:rsidR="00C23490" w:rsidRDefault="00C23490" w:rsidP="00EE6EDD">
      <w:pPr>
        <w:spacing w:line="264" w:lineRule="auto"/>
        <w:jc w:val="both"/>
        <w:rPr>
          <w:b/>
          <w:sz w:val="26"/>
          <w:szCs w:val="26"/>
        </w:rPr>
      </w:pPr>
    </w:p>
    <w:p w:rsidR="00C23490" w:rsidRDefault="00C23490" w:rsidP="00EE6EDD">
      <w:pPr>
        <w:spacing w:line="264" w:lineRule="auto"/>
        <w:jc w:val="both"/>
        <w:rPr>
          <w:b/>
          <w:sz w:val="26"/>
          <w:szCs w:val="26"/>
        </w:rPr>
      </w:pPr>
    </w:p>
    <w:p w:rsidR="00C23490" w:rsidRDefault="00C23490" w:rsidP="00EE6EDD">
      <w:pPr>
        <w:spacing w:line="264" w:lineRule="auto"/>
        <w:jc w:val="both"/>
        <w:rPr>
          <w:b/>
          <w:sz w:val="26"/>
          <w:szCs w:val="26"/>
        </w:rPr>
      </w:pPr>
    </w:p>
    <w:p w:rsidR="00C23490" w:rsidRDefault="00C23490" w:rsidP="00EE6EDD">
      <w:pPr>
        <w:spacing w:line="264" w:lineRule="auto"/>
        <w:jc w:val="both"/>
        <w:rPr>
          <w:b/>
          <w:sz w:val="26"/>
          <w:szCs w:val="26"/>
        </w:rPr>
      </w:pPr>
    </w:p>
    <w:p w:rsidR="00C23490" w:rsidRDefault="00C23490" w:rsidP="00EE6EDD">
      <w:pPr>
        <w:spacing w:line="264" w:lineRule="auto"/>
        <w:jc w:val="both"/>
        <w:rPr>
          <w:b/>
          <w:sz w:val="26"/>
          <w:szCs w:val="26"/>
        </w:rPr>
      </w:pPr>
    </w:p>
    <w:p w:rsidR="00C23490" w:rsidRPr="00C23490" w:rsidRDefault="00C23490" w:rsidP="00C23490">
      <w:pPr>
        <w:spacing w:line="264" w:lineRule="auto"/>
        <w:jc w:val="right"/>
        <w:rPr>
          <w:sz w:val="26"/>
          <w:szCs w:val="26"/>
        </w:rPr>
      </w:pPr>
      <w:r w:rsidRPr="00C23490">
        <w:rPr>
          <w:sz w:val="26"/>
          <w:szCs w:val="26"/>
        </w:rPr>
        <w:lastRenderedPageBreak/>
        <w:t>Приложение</w:t>
      </w:r>
    </w:p>
    <w:p w:rsidR="00C23490" w:rsidRPr="00C23490" w:rsidRDefault="00C23490" w:rsidP="00C23490">
      <w:pPr>
        <w:spacing w:line="264" w:lineRule="auto"/>
        <w:jc w:val="right"/>
        <w:rPr>
          <w:sz w:val="26"/>
          <w:szCs w:val="26"/>
        </w:rPr>
      </w:pPr>
      <w:r w:rsidRPr="00C23490">
        <w:rPr>
          <w:sz w:val="26"/>
          <w:szCs w:val="26"/>
        </w:rPr>
        <w:t>к постановлению</w:t>
      </w:r>
    </w:p>
    <w:p w:rsidR="00C23490" w:rsidRPr="00C23490" w:rsidRDefault="00C23490" w:rsidP="00C23490">
      <w:pPr>
        <w:spacing w:line="264" w:lineRule="auto"/>
        <w:jc w:val="right"/>
        <w:rPr>
          <w:sz w:val="26"/>
          <w:szCs w:val="26"/>
        </w:rPr>
      </w:pPr>
      <w:r w:rsidRPr="00C23490">
        <w:rPr>
          <w:sz w:val="26"/>
          <w:szCs w:val="26"/>
        </w:rPr>
        <w:t>Исполнительного комитета</w:t>
      </w:r>
    </w:p>
    <w:p w:rsidR="00C23490" w:rsidRPr="00C23490" w:rsidRDefault="00C23490" w:rsidP="00C23490">
      <w:pPr>
        <w:spacing w:line="264" w:lineRule="auto"/>
        <w:jc w:val="right"/>
        <w:rPr>
          <w:sz w:val="26"/>
          <w:szCs w:val="26"/>
        </w:rPr>
      </w:pPr>
      <w:proofErr w:type="spellStart"/>
      <w:r w:rsidRPr="00C23490">
        <w:rPr>
          <w:sz w:val="26"/>
          <w:szCs w:val="26"/>
        </w:rPr>
        <w:t>г</w:t>
      </w:r>
      <w:proofErr w:type="gramStart"/>
      <w:r w:rsidRPr="00C23490">
        <w:rPr>
          <w:sz w:val="26"/>
          <w:szCs w:val="26"/>
        </w:rPr>
        <w:t>.К</w:t>
      </w:r>
      <w:proofErr w:type="gramEnd"/>
      <w:r w:rsidRPr="00C23490">
        <w:rPr>
          <w:sz w:val="26"/>
          <w:szCs w:val="26"/>
        </w:rPr>
        <w:t>азани</w:t>
      </w:r>
      <w:proofErr w:type="spellEnd"/>
    </w:p>
    <w:p w:rsidR="00C23490" w:rsidRPr="00C23490" w:rsidRDefault="00C23490" w:rsidP="00C23490">
      <w:pPr>
        <w:spacing w:line="264" w:lineRule="auto"/>
        <w:jc w:val="right"/>
        <w:rPr>
          <w:sz w:val="26"/>
          <w:szCs w:val="26"/>
        </w:rPr>
      </w:pPr>
      <w:r w:rsidRPr="00C23490">
        <w:rPr>
          <w:sz w:val="26"/>
          <w:szCs w:val="26"/>
        </w:rPr>
        <w:t>от _________ № _________</w:t>
      </w:r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  <w:r w:rsidRPr="00C23490">
        <w:rPr>
          <w:b/>
          <w:sz w:val="26"/>
          <w:szCs w:val="26"/>
        </w:rPr>
        <w:t>Регламент</w:t>
      </w:r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  <w:r w:rsidRPr="00C23490">
        <w:rPr>
          <w:b/>
          <w:sz w:val="26"/>
          <w:szCs w:val="26"/>
        </w:rPr>
        <w:t xml:space="preserve">сбора и мониторинга показателя оценки эффективности </w:t>
      </w:r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  <w:r w:rsidRPr="00C23490">
        <w:rPr>
          <w:b/>
          <w:sz w:val="26"/>
          <w:szCs w:val="26"/>
        </w:rPr>
        <w:t>деятельности высшего должностного лица</w:t>
      </w:r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  <w:r w:rsidRPr="00C23490">
        <w:rPr>
          <w:b/>
          <w:sz w:val="26"/>
          <w:szCs w:val="26"/>
        </w:rPr>
        <w:t xml:space="preserve">Республики Татарстан «Доля граждан, систематически занимающихся физической культурой и спортом» </w:t>
      </w:r>
      <w:proofErr w:type="gramStart"/>
      <w:r w:rsidRPr="00C23490">
        <w:rPr>
          <w:b/>
          <w:sz w:val="26"/>
          <w:szCs w:val="26"/>
        </w:rPr>
        <w:t>по</w:t>
      </w:r>
      <w:proofErr w:type="gramEnd"/>
      <w:r w:rsidRPr="00C23490">
        <w:rPr>
          <w:b/>
          <w:sz w:val="26"/>
          <w:szCs w:val="26"/>
        </w:rPr>
        <w:t xml:space="preserve"> </w:t>
      </w:r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  <w:r w:rsidRPr="00C23490">
        <w:rPr>
          <w:b/>
          <w:sz w:val="26"/>
          <w:szCs w:val="26"/>
        </w:rPr>
        <w:t xml:space="preserve">муниципальному образованию </w:t>
      </w:r>
      <w:proofErr w:type="spellStart"/>
      <w:r w:rsidRPr="00C23490">
        <w:rPr>
          <w:b/>
          <w:sz w:val="26"/>
          <w:szCs w:val="26"/>
        </w:rPr>
        <w:t>г</w:t>
      </w:r>
      <w:proofErr w:type="gramStart"/>
      <w:r w:rsidRPr="00C23490">
        <w:rPr>
          <w:b/>
          <w:sz w:val="26"/>
          <w:szCs w:val="26"/>
        </w:rPr>
        <w:t>.К</w:t>
      </w:r>
      <w:proofErr w:type="gramEnd"/>
      <w:r w:rsidRPr="00C23490">
        <w:rPr>
          <w:b/>
          <w:sz w:val="26"/>
          <w:szCs w:val="26"/>
        </w:rPr>
        <w:t>азань</w:t>
      </w:r>
      <w:proofErr w:type="spellEnd"/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  <w:r w:rsidRPr="00C23490">
        <w:rPr>
          <w:b/>
          <w:sz w:val="26"/>
          <w:szCs w:val="26"/>
          <w:lang w:val="en-US"/>
        </w:rPr>
        <w:t>I</w:t>
      </w:r>
      <w:r w:rsidRPr="00C23490">
        <w:rPr>
          <w:b/>
          <w:sz w:val="26"/>
          <w:szCs w:val="26"/>
        </w:rPr>
        <w:t>. Общие положения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C23490">
        <w:rPr>
          <w:sz w:val="26"/>
          <w:szCs w:val="26"/>
        </w:rPr>
        <w:t>Настоящий регламент сбора и мониторинга показателя оценки эффективности деятельности высшего должностного лица Республики Татарстан «Доля граждан, систематически занимающихся физической культурой и спортом» (далее – Регламент) разработан в соответствии с Указом Президента Российской Федерации от 04.02.2021 № 68«Об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C23490">
        <w:rPr>
          <w:color w:val="0000FF"/>
          <w:u w:val="single"/>
        </w:rPr>
        <w:t>,</w:t>
      </w:r>
      <w:r w:rsidRPr="00C23490">
        <w:rPr>
          <w:sz w:val="26"/>
          <w:szCs w:val="26"/>
        </w:rPr>
        <w:t xml:space="preserve"> Постановлением</w:t>
      </w:r>
      <w:proofErr w:type="gramEnd"/>
      <w:r w:rsidRPr="00C23490">
        <w:rPr>
          <w:sz w:val="26"/>
          <w:szCs w:val="26"/>
        </w:rPr>
        <w:t xml:space="preserve"> </w:t>
      </w:r>
      <w:proofErr w:type="gramStart"/>
      <w:r w:rsidRPr="00C23490">
        <w:rPr>
          <w:sz w:val="26"/>
          <w:szCs w:val="26"/>
        </w:rPr>
        <w:t>Правительства Российской Федерации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№915», Федеральным законом от 04.12.2007 №329-ФЗ «О физической культуре и спорте</w:t>
      </w:r>
      <w:proofErr w:type="gramEnd"/>
      <w:r w:rsidRPr="00C23490">
        <w:rPr>
          <w:sz w:val="26"/>
          <w:szCs w:val="26"/>
        </w:rPr>
        <w:t xml:space="preserve"> </w:t>
      </w:r>
      <w:proofErr w:type="gramStart"/>
      <w:r w:rsidRPr="00C23490">
        <w:rPr>
          <w:sz w:val="26"/>
          <w:szCs w:val="26"/>
        </w:rPr>
        <w:t>в Российской Федерации», Постановлением Кабинета Министров Республики Татарстан от 18.04.2022 №361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№920 «О единой межведомственной системе электронного документооборота Республики Татарстан», и определяет порядок сбора значений декомпозированного на муниципальный уровень показателя «Доля граждан, систематически занимающихся физической культурой и</w:t>
      </w:r>
      <w:proofErr w:type="gramEnd"/>
      <w:r w:rsidRPr="00C23490">
        <w:rPr>
          <w:sz w:val="26"/>
          <w:szCs w:val="26"/>
        </w:rPr>
        <w:t xml:space="preserve"> спортом» (далее – Показатель).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Расчет Показателя.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 xml:space="preserve">Центрами ответственности за сбор и мониторинг значений Показателя в районах муниципального образования </w:t>
      </w:r>
      <w:proofErr w:type="spellStart"/>
      <w:r w:rsidRPr="00C23490">
        <w:rPr>
          <w:sz w:val="26"/>
          <w:szCs w:val="26"/>
        </w:rPr>
        <w:t>г</w:t>
      </w:r>
      <w:proofErr w:type="gramStart"/>
      <w:r w:rsidRPr="00C23490">
        <w:rPr>
          <w:sz w:val="26"/>
          <w:szCs w:val="26"/>
        </w:rPr>
        <w:t>.К</w:t>
      </w:r>
      <w:proofErr w:type="gramEnd"/>
      <w:r w:rsidRPr="00C23490">
        <w:rPr>
          <w:sz w:val="26"/>
          <w:szCs w:val="26"/>
        </w:rPr>
        <w:t>азань</w:t>
      </w:r>
      <w:proofErr w:type="spellEnd"/>
      <w:r w:rsidRPr="00C23490">
        <w:rPr>
          <w:sz w:val="26"/>
          <w:szCs w:val="26"/>
        </w:rPr>
        <w:t xml:space="preserve"> являются</w:t>
      </w:r>
      <w:r w:rsidRPr="00C23490">
        <w:t xml:space="preserve"> </w:t>
      </w:r>
      <w:r w:rsidRPr="00C23490">
        <w:rPr>
          <w:sz w:val="26"/>
          <w:szCs w:val="26"/>
        </w:rPr>
        <w:t xml:space="preserve">МКУ «Администрация Кировского и Московского районов </w:t>
      </w:r>
      <w:proofErr w:type="spellStart"/>
      <w:r w:rsidRPr="00C23490">
        <w:rPr>
          <w:sz w:val="26"/>
          <w:szCs w:val="26"/>
        </w:rPr>
        <w:t>г.Казани</w:t>
      </w:r>
      <w:proofErr w:type="spellEnd"/>
      <w:r w:rsidRPr="00C23490">
        <w:rPr>
          <w:sz w:val="26"/>
          <w:szCs w:val="26"/>
        </w:rPr>
        <w:t xml:space="preserve">», МКУ «Администрация </w:t>
      </w:r>
      <w:proofErr w:type="spellStart"/>
      <w:r w:rsidRPr="00C23490">
        <w:rPr>
          <w:sz w:val="26"/>
          <w:szCs w:val="26"/>
        </w:rPr>
        <w:t>Вахитовского</w:t>
      </w:r>
      <w:proofErr w:type="spellEnd"/>
      <w:r w:rsidRPr="00C23490">
        <w:rPr>
          <w:sz w:val="26"/>
          <w:szCs w:val="26"/>
        </w:rPr>
        <w:t xml:space="preserve"> и Приволжского районов </w:t>
      </w:r>
      <w:proofErr w:type="spellStart"/>
      <w:r w:rsidRPr="00C23490">
        <w:rPr>
          <w:sz w:val="26"/>
          <w:szCs w:val="26"/>
        </w:rPr>
        <w:t>г.Казани</w:t>
      </w:r>
      <w:proofErr w:type="spellEnd"/>
      <w:r w:rsidRPr="00C23490">
        <w:rPr>
          <w:sz w:val="26"/>
          <w:szCs w:val="26"/>
        </w:rPr>
        <w:t xml:space="preserve">», МКУ «Администрация Авиастроительного и Ново-Савиновского районов </w:t>
      </w:r>
      <w:proofErr w:type="spellStart"/>
      <w:r w:rsidRPr="00C23490">
        <w:rPr>
          <w:sz w:val="26"/>
          <w:szCs w:val="26"/>
        </w:rPr>
        <w:t>г.Казани</w:t>
      </w:r>
      <w:proofErr w:type="spellEnd"/>
      <w:r w:rsidRPr="00C23490">
        <w:rPr>
          <w:sz w:val="26"/>
          <w:szCs w:val="26"/>
        </w:rPr>
        <w:t xml:space="preserve">», МКУ «Администрация Советского района </w:t>
      </w:r>
      <w:proofErr w:type="spellStart"/>
      <w:r w:rsidRPr="00C23490">
        <w:rPr>
          <w:sz w:val="26"/>
          <w:szCs w:val="26"/>
        </w:rPr>
        <w:t>г.Казани</w:t>
      </w:r>
      <w:proofErr w:type="spellEnd"/>
      <w:r w:rsidRPr="00C23490">
        <w:rPr>
          <w:sz w:val="26"/>
          <w:szCs w:val="26"/>
        </w:rPr>
        <w:t xml:space="preserve">» (далее – </w:t>
      </w:r>
      <w:r w:rsidRPr="00C23490">
        <w:rPr>
          <w:sz w:val="26"/>
          <w:szCs w:val="26"/>
        </w:rPr>
        <w:lastRenderedPageBreak/>
        <w:t xml:space="preserve">Администрации). Центром ответственности за сбор и мониторинг значений Показателя по муниципальному образованию </w:t>
      </w:r>
      <w:proofErr w:type="spellStart"/>
      <w:r w:rsidRPr="00C23490">
        <w:rPr>
          <w:sz w:val="26"/>
          <w:szCs w:val="26"/>
        </w:rPr>
        <w:t>г</w:t>
      </w:r>
      <w:proofErr w:type="gramStart"/>
      <w:r w:rsidRPr="00C23490">
        <w:rPr>
          <w:sz w:val="26"/>
          <w:szCs w:val="26"/>
        </w:rPr>
        <w:t>.К</w:t>
      </w:r>
      <w:proofErr w:type="gramEnd"/>
      <w:r w:rsidRPr="00C23490">
        <w:rPr>
          <w:sz w:val="26"/>
          <w:szCs w:val="26"/>
        </w:rPr>
        <w:t>азань</w:t>
      </w:r>
      <w:proofErr w:type="spellEnd"/>
      <w:r w:rsidRPr="00C23490">
        <w:rPr>
          <w:sz w:val="26"/>
          <w:szCs w:val="26"/>
        </w:rPr>
        <w:t xml:space="preserve"> является МКУ «Комитет физической культуры и спорта Исполнительного комитета </w:t>
      </w:r>
      <w:proofErr w:type="spellStart"/>
      <w:r w:rsidRPr="00C23490">
        <w:rPr>
          <w:sz w:val="26"/>
          <w:szCs w:val="26"/>
        </w:rPr>
        <w:t>г.Казани</w:t>
      </w:r>
      <w:proofErr w:type="spellEnd"/>
      <w:r w:rsidRPr="00C23490">
        <w:rPr>
          <w:sz w:val="26"/>
          <w:szCs w:val="26"/>
        </w:rPr>
        <w:t>» (далее – Комитет).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Поставщиками информации о значениях Показателя являются юридические и физические лица – организаторы спортивных и физически укрепляющих мероприятий (активностей) Приложение №2.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 xml:space="preserve">Для мониторинга Показателя заполняется Форма Приложения №1 к Регламенту. Агрегированная информация по районам формируется Администрациями на основе данных поставщиков информации. Информация по муниципальному образованию </w:t>
      </w:r>
      <w:proofErr w:type="spellStart"/>
      <w:r w:rsidRPr="00C23490">
        <w:rPr>
          <w:sz w:val="26"/>
          <w:szCs w:val="26"/>
        </w:rPr>
        <w:t>г</w:t>
      </w:r>
      <w:proofErr w:type="gramStart"/>
      <w:r w:rsidRPr="00C23490">
        <w:rPr>
          <w:sz w:val="26"/>
          <w:szCs w:val="26"/>
        </w:rPr>
        <w:t>.К</w:t>
      </w:r>
      <w:proofErr w:type="gramEnd"/>
      <w:r w:rsidRPr="00C23490">
        <w:rPr>
          <w:sz w:val="26"/>
          <w:szCs w:val="26"/>
        </w:rPr>
        <w:t>азань</w:t>
      </w:r>
      <w:proofErr w:type="spellEnd"/>
      <w:r w:rsidRPr="00C23490">
        <w:rPr>
          <w:sz w:val="26"/>
          <w:szCs w:val="26"/>
        </w:rPr>
        <w:t xml:space="preserve"> формируется на основе информации Администраций и в регламентном режиме передается в Министерство спорта Республики Татарстан (далее – Министерство).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Одновременно полученная и передаваемая информация архивируется Администрациями и Комитетом.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 xml:space="preserve">Учет занимающихся ведется по журналам учета работы секций, групп. Формы учета секций, групп на предприятиях всех форм собственности, </w:t>
      </w:r>
      <w:proofErr w:type="gramStart"/>
      <w:r w:rsidRPr="00C23490">
        <w:rPr>
          <w:sz w:val="26"/>
          <w:szCs w:val="26"/>
        </w:rPr>
        <w:t>фитнес-клубах</w:t>
      </w:r>
      <w:proofErr w:type="gramEnd"/>
      <w:r w:rsidRPr="00C23490">
        <w:rPr>
          <w:sz w:val="26"/>
          <w:szCs w:val="26"/>
        </w:rPr>
        <w:t>, общественных организациях разрабатываются самостоятельно, с учетом специфики и форм работы организаций, учреждений.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  <w:r w:rsidRPr="00C23490">
        <w:rPr>
          <w:b/>
          <w:sz w:val="26"/>
          <w:szCs w:val="26"/>
          <w:lang w:val="en-US"/>
        </w:rPr>
        <w:t>II</w:t>
      </w:r>
      <w:r w:rsidRPr="00C23490">
        <w:rPr>
          <w:b/>
          <w:sz w:val="26"/>
          <w:szCs w:val="26"/>
        </w:rPr>
        <w:t>. Понятийный аппарат</w:t>
      </w:r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В Регламенте используются следующие термины и их определения.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Спорт – сфера социально-культурной деятельности как совокупность видов спорта, сложившаяся в форме соревнований и специальной практики подготовки человека к ним.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Физическая культура – часть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развития.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Население, систематически занимающееся физической культурой и спортом – к числу систематически занимающихся физической культурой и спортом относятся физические лица, занимающиеся избранным видом спорта или общей физической подготовкой, в форме организованных или самостоятельных занятий, при соблюдении следующего двигательного режима в неделю: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jc w:val="both"/>
        <w:outlineLvl w:val="0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5387"/>
      </w:tblGrid>
      <w:tr w:rsidR="00C23490" w:rsidRPr="00C23490" w:rsidTr="002A55FD">
        <w:trPr>
          <w:trHeight w:val="13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Возраст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Временной двигательный объем в неделю</w:t>
            </w:r>
          </w:p>
        </w:tc>
      </w:tr>
      <w:tr w:rsidR="00C23490" w:rsidRPr="00C23490" w:rsidTr="002A55FD">
        <w:trPr>
          <w:trHeight w:val="81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3 - 5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75 мин</w:t>
            </w:r>
          </w:p>
        </w:tc>
      </w:tr>
      <w:tr w:rsidR="00C23490" w:rsidRPr="00C23490" w:rsidTr="002A55FD">
        <w:trPr>
          <w:trHeight w:val="18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6 - 15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90 мин</w:t>
            </w:r>
          </w:p>
        </w:tc>
      </w:tr>
      <w:tr w:rsidR="00C23490" w:rsidRPr="00C23490" w:rsidTr="002A55FD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16 - 29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125 мин</w:t>
            </w:r>
          </w:p>
        </w:tc>
      </w:tr>
      <w:tr w:rsidR="00C23490" w:rsidRPr="00C23490" w:rsidTr="002A55FD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lastRenderedPageBreak/>
              <w:t>30 - 59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115 мин</w:t>
            </w:r>
          </w:p>
        </w:tc>
      </w:tr>
      <w:tr w:rsidR="00C23490" w:rsidRPr="00C23490" w:rsidTr="002A55FD">
        <w:trPr>
          <w:trHeight w:val="5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60 - 90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90 мин</w:t>
            </w:r>
          </w:p>
        </w:tc>
      </w:tr>
    </w:tbl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Спортивные мероприятия – спортивные соревнования, а также тренировочные мероприятия, включающие в себя теоретическую и организационную части, и другие мероприятия по подготовке к спортивным соревнованиям с участием спортсменов.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Физкультурные мероприятия (мероприятия физической культуры) – организованные занятия граждан физической культурой.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Поставщик информации – производители информации или ее собственники.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Получатель информации – материальный объект или субъект, воспринимающий информацию во всех формах ее проявления с целью ее дальнейшей обработки и использования. Источниками информации могут быть как люди, так и технические средства, которые накапливают, хранят, преобразуют, передают или принимают информацию.</w:t>
      </w:r>
    </w:p>
    <w:p w:rsidR="00C23490" w:rsidRPr="00C23490" w:rsidRDefault="00C23490" w:rsidP="00C23490">
      <w:pPr>
        <w:spacing w:line="264" w:lineRule="auto"/>
        <w:jc w:val="both"/>
        <w:rPr>
          <w:b/>
          <w:sz w:val="26"/>
          <w:szCs w:val="26"/>
        </w:rPr>
      </w:pPr>
    </w:p>
    <w:p w:rsidR="00C23490" w:rsidRPr="00C23490" w:rsidRDefault="00C23490" w:rsidP="00C23490">
      <w:pPr>
        <w:spacing w:line="264" w:lineRule="auto"/>
        <w:jc w:val="center"/>
        <w:rPr>
          <w:b/>
          <w:sz w:val="26"/>
          <w:szCs w:val="26"/>
        </w:rPr>
      </w:pPr>
      <w:r w:rsidRPr="00C23490">
        <w:rPr>
          <w:b/>
          <w:sz w:val="26"/>
          <w:szCs w:val="26"/>
          <w:lang w:val="en-US"/>
        </w:rPr>
        <w:t>III</w:t>
      </w:r>
      <w:r w:rsidRPr="00C23490">
        <w:rPr>
          <w:b/>
          <w:sz w:val="26"/>
          <w:szCs w:val="26"/>
        </w:rPr>
        <w:t>. Порядок сбора, сроки и формы предоставления информации</w:t>
      </w:r>
    </w:p>
    <w:p w:rsidR="00C23490" w:rsidRPr="00C23490" w:rsidRDefault="00C23490" w:rsidP="00C23490">
      <w:pPr>
        <w:spacing w:line="264" w:lineRule="auto"/>
        <w:ind w:firstLine="708"/>
        <w:jc w:val="both"/>
        <w:rPr>
          <w:sz w:val="26"/>
          <w:szCs w:val="26"/>
        </w:rPr>
      </w:pP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 xml:space="preserve">Для расчета значения Показателя учитываются </w:t>
      </w:r>
      <w:r w:rsidRPr="00C23490">
        <w:rPr>
          <w:i/>
          <w:sz w:val="26"/>
          <w:szCs w:val="26"/>
        </w:rPr>
        <w:t>все формы физкультурно-оздоровительной и спортивной работы</w:t>
      </w:r>
      <w:r w:rsidRPr="00C23490">
        <w:rPr>
          <w:sz w:val="26"/>
          <w:szCs w:val="26"/>
        </w:rPr>
        <w:t>, проводимой с населением различных возрастных групп (в том числе с инвалидами) в учреждениях, на предприятиях, в объединениях и организациях.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Мероприятия в сфере спорта и физической культуры могут проводиться: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- в организованной форме проведения занятий и мероприятий по заранее подготовленному плану или в оперативном порядке в соответствии с принятыми вышестоящими органами власти и/или учредителями организаций, органами управления коммерческих организаций решениями;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- в инициативном порядке, проводимыми общественными организациями, социальными учреждениями, санаториями, профилакториями, управляющими организациями (сферы управления жилым фондом), органами местного самоуправления поселений, инициативными группами жителей населенных пунктов, предприятиями и организациями.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 xml:space="preserve">Первая категория мероприятий охватывает образовательные организации всех ступеней (ДОО, общеобразовательные организации, образовательные организации среднего и высшего профессионального образования, организации дополнительного образования, СШ, специализированные спортивные организации, спортивные комплексы и площадки, спортивные секции, загородные и пришкольные лагеря отдыха, туристические группы и т.п.). Как правило, эти субъекты устанавливают в формализованном виде перечень, порядок, расписания, число участников, эта информация является достаточно полной и достоверной и служит источником информации. Обязательность предоставления информации о проводимых мероприятиях для этих субъектов фиксируется либо в государственных (муниципальных) заданиях, </w:t>
      </w:r>
      <w:r w:rsidRPr="00C23490">
        <w:rPr>
          <w:sz w:val="26"/>
          <w:szCs w:val="26"/>
        </w:rPr>
        <w:lastRenderedPageBreak/>
        <w:t>либо при оформлении разрешений, в том числе в форме соглашений и контрактов на проведение таких мероприятий.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C23490">
        <w:rPr>
          <w:sz w:val="26"/>
          <w:szCs w:val="26"/>
        </w:rPr>
        <w:t>Вторая категория мероприятий – это неорганизованная регламентами форма проведения мероприятий типа занятий возрастных групп населения в свободное время в спортивных и тренажерных залах, фитнесс-клубов, на придомовой территории МКД, пешие прогулки и плавание в разрешённом для этих целей водном объекте, занятия в подростковых клубах, физкультурные паузы на предприятиях и др.  Поскольку мониторинг подобных мероприятий не формализован, а численность охваченного ими населения значительна</w:t>
      </w:r>
      <w:proofErr w:type="gramEnd"/>
      <w:r w:rsidRPr="00C23490">
        <w:rPr>
          <w:sz w:val="26"/>
          <w:szCs w:val="26"/>
        </w:rPr>
        <w:t xml:space="preserve">, для перечисленных субъектов могут быть предусмотрены меры государственной и/или муниципальной поддержки в виде имущественных, информационных, кадровых, финансовых форм. Перечень таких мер устанавливается соответствующим органом республиканского уровня или муниципальной власти. При этом меры местного уровня предусматриваются либо в бюджете муниципального образования </w:t>
      </w:r>
      <w:proofErr w:type="spellStart"/>
      <w:r w:rsidRPr="00C23490">
        <w:rPr>
          <w:sz w:val="26"/>
          <w:szCs w:val="26"/>
        </w:rPr>
        <w:t>г</w:t>
      </w:r>
      <w:proofErr w:type="gramStart"/>
      <w:r w:rsidRPr="00C23490">
        <w:rPr>
          <w:sz w:val="26"/>
          <w:szCs w:val="26"/>
        </w:rPr>
        <w:t>.К</w:t>
      </w:r>
      <w:proofErr w:type="gramEnd"/>
      <w:r w:rsidRPr="00C23490">
        <w:rPr>
          <w:sz w:val="26"/>
          <w:szCs w:val="26"/>
        </w:rPr>
        <w:t>азань</w:t>
      </w:r>
      <w:proofErr w:type="spellEnd"/>
      <w:r w:rsidRPr="00C23490">
        <w:rPr>
          <w:sz w:val="26"/>
          <w:szCs w:val="26"/>
        </w:rPr>
        <w:t xml:space="preserve"> либо в составе мероприятий, предусмотренных в программах и проектах муниципального уровня.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Таким образом, информация по организованным формам мероприятий (активностей) представляется за установленный период времени по отчетной форме согласно Приложению №1. По неорганизованной форме информация передается при получении разрешения на проведение мероприятия по форме согласно Приложению №1.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 xml:space="preserve">Информация передается в Администрации в электронном виде или в твердой копии. Должностные лица Администраций ведут журналы учета по форме Приложения №2. Информация с форм, поступивших в твердой копии и в электронном виде, заносится в базу данных и передается Администрациями в Комитет ежеквартально до 25 числа месяца, предшествующего следующему отчетному периоду. Далее Комитет направляет информацию в Министерство до 1 числа ежеквартально с использованием </w:t>
      </w:r>
      <w:r w:rsidRPr="00C23490">
        <w:rPr>
          <w:sz w:val="26"/>
          <w:szCs w:val="26"/>
          <w:shd w:val="clear" w:color="auto" w:fill="FFFFFF"/>
        </w:rPr>
        <w:t xml:space="preserve">Единой межведомственной системы электронного </w:t>
      </w:r>
      <w:r w:rsidRPr="00C23490">
        <w:rPr>
          <w:bCs/>
          <w:i/>
          <w:iCs/>
          <w:sz w:val="26"/>
          <w:szCs w:val="26"/>
          <w:shd w:val="clear" w:color="auto" w:fill="FFFFFF"/>
        </w:rPr>
        <w:t>документооборота</w:t>
      </w:r>
      <w:r w:rsidRPr="00C23490">
        <w:rPr>
          <w:sz w:val="26"/>
          <w:szCs w:val="26"/>
          <w:shd w:val="clear" w:color="auto" w:fill="FFFFFF"/>
        </w:rPr>
        <w:t xml:space="preserve"> и </w:t>
      </w:r>
      <w:r w:rsidRPr="00C23490">
        <w:rPr>
          <w:sz w:val="26"/>
          <w:szCs w:val="26"/>
        </w:rPr>
        <w:t>хранится в муниципальном электронном журнале учета в течение 5 лет.</w:t>
      </w:r>
    </w:p>
    <w:p w:rsidR="00C23490" w:rsidRPr="00C23490" w:rsidRDefault="00C23490" w:rsidP="00C23490">
      <w:pPr>
        <w:rPr>
          <w:sz w:val="26"/>
          <w:szCs w:val="26"/>
        </w:rPr>
      </w:pPr>
      <w:r w:rsidRPr="00C23490">
        <w:rPr>
          <w:sz w:val="26"/>
          <w:szCs w:val="26"/>
        </w:rPr>
        <w:br w:type="page"/>
      </w:r>
    </w:p>
    <w:p w:rsidR="00C23490" w:rsidRPr="00C23490" w:rsidRDefault="00C23490" w:rsidP="00C23490">
      <w:pPr>
        <w:spacing w:line="264" w:lineRule="auto"/>
        <w:jc w:val="right"/>
        <w:rPr>
          <w:rFonts w:eastAsiaTheme="minorHAnsi"/>
          <w:b/>
          <w:sz w:val="26"/>
          <w:szCs w:val="26"/>
          <w:lang w:eastAsia="en-US"/>
        </w:rPr>
      </w:pPr>
      <w:r w:rsidRPr="00C23490">
        <w:rPr>
          <w:rFonts w:eastAsiaTheme="minorHAnsi"/>
          <w:b/>
          <w:sz w:val="26"/>
          <w:szCs w:val="26"/>
          <w:lang w:eastAsia="en-US"/>
        </w:rPr>
        <w:lastRenderedPageBreak/>
        <w:t>Приложение №1</w:t>
      </w:r>
    </w:p>
    <w:p w:rsidR="00C23490" w:rsidRPr="00C23490" w:rsidRDefault="00C23490" w:rsidP="00C23490">
      <w:pPr>
        <w:spacing w:line="264" w:lineRule="auto"/>
        <w:jc w:val="right"/>
        <w:rPr>
          <w:rFonts w:eastAsiaTheme="minorHAnsi"/>
          <w:b/>
          <w:sz w:val="26"/>
          <w:szCs w:val="26"/>
          <w:lang w:eastAsia="en-US"/>
        </w:rPr>
      </w:pPr>
    </w:p>
    <w:p w:rsidR="00C23490" w:rsidRPr="00C23490" w:rsidRDefault="00C23490" w:rsidP="00C23490">
      <w:pPr>
        <w:numPr>
          <w:ilvl w:val="0"/>
          <w:numId w:val="4"/>
        </w:numPr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  <w:r w:rsidRPr="00C23490">
        <w:rPr>
          <w:rFonts w:eastAsiaTheme="minorHAnsi"/>
          <w:sz w:val="26"/>
          <w:szCs w:val="26"/>
          <w:lang w:eastAsia="en-US"/>
        </w:rPr>
        <w:t>Форма мониторинга данных по дошкольным образовательным организациям, общеобразовательным организациям, организациям профессионального образования, образовательным организациям высшего образования</w:t>
      </w:r>
    </w:p>
    <w:p w:rsidR="00C23490" w:rsidRPr="00C23490" w:rsidRDefault="00C23490" w:rsidP="00C23490">
      <w:pPr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Численность участников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Возраст участников</w:t>
            </w: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Дата</w:t>
            </w:r>
          </w:p>
        </w:tc>
      </w:tr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</w:tr>
    </w:tbl>
    <w:p w:rsidR="00C23490" w:rsidRPr="00C23490" w:rsidRDefault="00C23490" w:rsidP="00C23490">
      <w:p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  <w:bookmarkStart w:id="0" w:name="P355"/>
      <w:bookmarkEnd w:id="0"/>
    </w:p>
    <w:p w:rsidR="00C23490" w:rsidRPr="00C23490" w:rsidRDefault="00C23490" w:rsidP="00C23490">
      <w:pPr>
        <w:numPr>
          <w:ilvl w:val="0"/>
          <w:numId w:val="4"/>
        </w:num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  <w:r w:rsidRPr="00C23490">
        <w:rPr>
          <w:rFonts w:eastAsiaTheme="minorHAnsi"/>
          <w:sz w:val="26"/>
          <w:szCs w:val="26"/>
          <w:lang w:eastAsia="en-US"/>
        </w:rPr>
        <w:t>Форма мониторинга данных по организациям дополнительного образования детей и осуществляющие спортивную подготовку (СШ, СШОР, ДООЦ, дворцы культуры и молодежи, дома творчества и т.п.)</w:t>
      </w:r>
    </w:p>
    <w:p w:rsidR="00C23490" w:rsidRPr="00C23490" w:rsidRDefault="00C23490" w:rsidP="00C23490">
      <w:p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Численность участников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Возраст участников</w:t>
            </w: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Дата</w:t>
            </w:r>
          </w:p>
        </w:tc>
      </w:tr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</w:tr>
    </w:tbl>
    <w:p w:rsidR="00C23490" w:rsidRPr="00C23490" w:rsidRDefault="00C23490" w:rsidP="00C23490">
      <w:p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C23490" w:rsidRPr="00C23490" w:rsidRDefault="00C23490" w:rsidP="00C23490">
      <w:pPr>
        <w:numPr>
          <w:ilvl w:val="0"/>
          <w:numId w:val="4"/>
        </w:num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  <w:r w:rsidRPr="00C23490">
        <w:rPr>
          <w:rFonts w:eastAsiaTheme="minorHAnsi"/>
          <w:sz w:val="26"/>
          <w:szCs w:val="26"/>
          <w:lang w:eastAsia="en-US"/>
        </w:rPr>
        <w:t>Форма мониторинга данных по учреждениям и организациям при спортивных сооружениях (физкультурн</w:t>
      </w:r>
      <w:proofErr w:type="gramStart"/>
      <w:r w:rsidRPr="00C23490">
        <w:rPr>
          <w:rFonts w:eastAsiaTheme="minorHAnsi"/>
          <w:sz w:val="26"/>
          <w:szCs w:val="26"/>
          <w:lang w:eastAsia="en-US"/>
        </w:rPr>
        <w:t>о-</w:t>
      </w:r>
      <w:proofErr w:type="gramEnd"/>
      <w:r w:rsidRPr="00C23490">
        <w:rPr>
          <w:rFonts w:eastAsiaTheme="minorHAnsi"/>
          <w:sz w:val="26"/>
          <w:szCs w:val="26"/>
          <w:lang w:eastAsia="en-US"/>
        </w:rPr>
        <w:t xml:space="preserve"> спортивные клубы)</w:t>
      </w:r>
    </w:p>
    <w:p w:rsidR="00C23490" w:rsidRPr="00C23490" w:rsidRDefault="00C23490" w:rsidP="00C23490">
      <w:p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Численность участников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Возраст участников</w:t>
            </w: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Дата</w:t>
            </w:r>
          </w:p>
        </w:tc>
      </w:tr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</w:tr>
    </w:tbl>
    <w:p w:rsidR="00C23490" w:rsidRPr="00C23490" w:rsidRDefault="00C23490" w:rsidP="00C23490">
      <w:p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C23490" w:rsidRPr="00C23490" w:rsidRDefault="00C23490" w:rsidP="00C23490">
      <w:pPr>
        <w:numPr>
          <w:ilvl w:val="0"/>
          <w:numId w:val="4"/>
        </w:num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  <w:r w:rsidRPr="00C23490">
        <w:rPr>
          <w:rFonts w:eastAsiaTheme="minorHAnsi"/>
          <w:sz w:val="26"/>
          <w:szCs w:val="26"/>
          <w:lang w:eastAsia="en-US"/>
        </w:rPr>
        <w:t>Форма мониторинга данных по социально-ориентированным некоммерческим организациям и общественным объединениям (формы физкультурно-оздоровительной и спортивной работы, проводимой с населением)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lastRenderedPageBreak/>
              <w:t>Наименование организации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Численность участников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Возраст участников</w:t>
            </w: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Дата</w:t>
            </w:r>
          </w:p>
        </w:tc>
      </w:tr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</w:tr>
    </w:tbl>
    <w:p w:rsidR="00C23490" w:rsidRPr="00C23490" w:rsidRDefault="00C23490" w:rsidP="00C23490">
      <w:pPr>
        <w:tabs>
          <w:tab w:val="left" w:pos="426"/>
          <w:tab w:val="left" w:pos="709"/>
        </w:tabs>
        <w:spacing w:line="264" w:lineRule="auto"/>
        <w:jc w:val="both"/>
        <w:rPr>
          <w:sz w:val="26"/>
          <w:szCs w:val="26"/>
        </w:rPr>
      </w:pPr>
    </w:p>
    <w:p w:rsidR="00C23490" w:rsidRPr="00C23490" w:rsidRDefault="00C23490" w:rsidP="00C23490">
      <w:pPr>
        <w:numPr>
          <w:ilvl w:val="0"/>
          <w:numId w:val="4"/>
        </w:num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  <w:r w:rsidRPr="00C23490">
        <w:rPr>
          <w:rFonts w:eastAsiaTheme="minorHAnsi"/>
          <w:sz w:val="26"/>
          <w:szCs w:val="26"/>
          <w:lang w:eastAsia="en-US"/>
        </w:rPr>
        <w:t>Форма мониторинга данных по предприятиям и организациям (предприятия и организации, проводящие среди своих работников и членов их семей физкультурно-оздоровительную и спортивную работу)</w:t>
      </w:r>
    </w:p>
    <w:p w:rsidR="00C23490" w:rsidRPr="00C23490" w:rsidRDefault="00C23490" w:rsidP="00C23490">
      <w:p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Численность участников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Возраст участников</w:t>
            </w: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Дата</w:t>
            </w:r>
          </w:p>
        </w:tc>
      </w:tr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</w:tr>
    </w:tbl>
    <w:p w:rsidR="00C23490" w:rsidRPr="00C23490" w:rsidRDefault="00C23490" w:rsidP="00C23490">
      <w:p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C23490" w:rsidRPr="00C23490" w:rsidRDefault="00C23490" w:rsidP="00C23490">
      <w:pPr>
        <w:numPr>
          <w:ilvl w:val="0"/>
          <w:numId w:val="4"/>
        </w:num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  <w:r w:rsidRPr="00C23490">
        <w:rPr>
          <w:rFonts w:eastAsiaTheme="minorHAnsi"/>
          <w:sz w:val="26"/>
          <w:szCs w:val="26"/>
          <w:lang w:eastAsia="en-US"/>
        </w:rPr>
        <w:t>Форма мониторинга данных по участникам спортивных мероприятий поселкового, районного, республиканского, общероссийского и международного масштабов</w:t>
      </w:r>
    </w:p>
    <w:p w:rsidR="00C23490" w:rsidRPr="00C23490" w:rsidRDefault="00C23490" w:rsidP="00C23490">
      <w:pPr>
        <w:tabs>
          <w:tab w:val="left" w:pos="426"/>
          <w:tab w:val="left" w:pos="709"/>
        </w:tabs>
        <w:spacing w:line="264" w:lineRule="auto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1134"/>
      </w:tblGrid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Численность участников</w:t>
            </w: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Возраст участников</w:t>
            </w: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Дата</w:t>
            </w:r>
          </w:p>
        </w:tc>
      </w:tr>
      <w:tr w:rsidR="00C23490" w:rsidRPr="00C23490" w:rsidTr="002A55FD">
        <w:trPr>
          <w:trHeight w:val="20"/>
          <w:jc w:val="center"/>
        </w:trPr>
        <w:tc>
          <w:tcPr>
            <w:tcW w:w="1555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3490" w:rsidRPr="00C23490" w:rsidRDefault="00C23490" w:rsidP="00C23490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6"/>
                <w:szCs w:val="26"/>
              </w:rPr>
            </w:pPr>
          </w:p>
        </w:tc>
      </w:tr>
    </w:tbl>
    <w:p w:rsidR="00C23490" w:rsidRPr="00C23490" w:rsidRDefault="00C23490" w:rsidP="00C23490">
      <w:pPr>
        <w:tabs>
          <w:tab w:val="left" w:pos="426"/>
          <w:tab w:val="left" w:pos="709"/>
        </w:tabs>
        <w:spacing w:line="264" w:lineRule="auto"/>
        <w:ind w:firstLine="567"/>
        <w:jc w:val="both"/>
        <w:rPr>
          <w:sz w:val="26"/>
          <w:szCs w:val="26"/>
        </w:rPr>
        <w:sectPr w:rsidR="00C23490" w:rsidRPr="00C23490" w:rsidSect="004F6BCF">
          <w:footerReference w:type="default" r:id="rId6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23490" w:rsidRPr="00C23490" w:rsidRDefault="00C23490" w:rsidP="00C23490">
      <w:pPr>
        <w:autoSpaceDE w:val="0"/>
        <w:autoSpaceDN w:val="0"/>
        <w:adjustRightInd w:val="0"/>
        <w:spacing w:before="280" w:line="264" w:lineRule="auto"/>
        <w:ind w:firstLine="540"/>
        <w:jc w:val="right"/>
        <w:rPr>
          <w:b/>
          <w:sz w:val="26"/>
          <w:szCs w:val="26"/>
        </w:rPr>
      </w:pPr>
      <w:r w:rsidRPr="00C23490">
        <w:rPr>
          <w:b/>
          <w:sz w:val="26"/>
          <w:szCs w:val="26"/>
        </w:rPr>
        <w:lastRenderedPageBreak/>
        <w:t>Приложение №2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C23490">
        <w:rPr>
          <w:b/>
          <w:sz w:val="26"/>
          <w:szCs w:val="26"/>
        </w:rPr>
        <w:t xml:space="preserve">Перечень учреждений, предприятий, объединений, организаций, предоставляющих информацию для расчета показателя и предоставляющих данные в Центр ответственности в районах за сбор и мониторинг значений Показателя в муниципальном образовании </w:t>
      </w:r>
      <w:proofErr w:type="spellStart"/>
      <w:r w:rsidRPr="00C23490">
        <w:rPr>
          <w:b/>
          <w:sz w:val="26"/>
          <w:szCs w:val="26"/>
        </w:rPr>
        <w:t>г</w:t>
      </w:r>
      <w:proofErr w:type="gramStart"/>
      <w:r w:rsidRPr="00C23490">
        <w:rPr>
          <w:b/>
          <w:sz w:val="26"/>
          <w:szCs w:val="26"/>
        </w:rPr>
        <w:t>.К</w:t>
      </w:r>
      <w:proofErr w:type="gramEnd"/>
      <w:r w:rsidRPr="00C23490">
        <w:rPr>
          <w:b/>
          <w:sz w:val="26"/>
          <w:szCs w:val="26"/>
        </w:rPr>
        <w:t>азань</w:t>
      </w:r>
      <w:proofErr w:type="spellEnd"/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jc w:val="center"/>
        <w:rPr>
          <w:i/>
          <w:sz w:val="26"/>
          <w:szCs w:val="26"/>
        </w:rPr>
      </w:pPr>
    </w:p>
    <w:tbl>
      <w:tblPr>
        <w:tblW w:w="10490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938"/>
      </w:tblGrid>
      <w:tr w:rsidR="00C23490" w:rsidRPr="00C23490" w:rsidTr="002A55FD">
        <w:trPr>
          <w:trHeight w:val="7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Учреждения, предприятия, объединения, организации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Указания по заполнению</w:t>
            </w:r>
          </w:p>
        </w:tc>
      </w:tr>
      <w:tr w:rsidR="00C23490" w:rsidRPr="00C23490" w:rsidTr="002A55FD">
        <w:trPr>
          <w:trHeight w:val="7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Дошкольные образовательные организации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Указываются все дошкольные образовательные организации, являющиеся поставщиком информации</w:t>
            </w:r>
          </w:p>
        </w:tc>
      </w:tr>
      <w:tr w:rsidR="00C23490" w:rsidRPr="00C23490" w:rsidTr="002A55FD">
        <w:trPr>
          <w:trHeight w:val="4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Общеобразовательные организации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Указываются все организации, являющиеся организаторами физкультурно-спортивной работы, проводимой образовательными организациями всех типов на собственной или арендуемой спортивной базе.</w:t>
            </w:r>
          </w:p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Филиалы образовательных организаций самостоятельно отчитываются о проводимой физкультурно-спортивной работе по территориальному признаку.</w:t>
            </w:r>
          </w:p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Учитываются все организации, являющиеся поставщиком информации</w:t>
            </w:r>
          </w:p>
        </w:tc>
      </w:tr>
      <w:tr w:rsidR="00C23490" w:rsidRPr="00C23490" w:rsidTr="002A55FD">
        <w:trPr>
          <w:trHeight w:val="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Организации профессионального образования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</w:p>
        </w:tc>
      </w:tr>
      <w:tr w:rsidR="00C23490" w:rsidRPr="00C23490" w:rsidTr="002A55FD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Образовательные организации высшего образования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</w:p>
        </w:tc>
      </w:tr>
      <w:tr w:rsidR="00C23490" w:rsidRPr="00C23490" w:rsidTr="002A55FD">
        <w:trPr>
          <w:trHeight w:val="15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Организации дополнительного образования детей и осуществляющие спортивную подготовку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Указываются показатели физкультурно-спортивной работы в организациях дополнительного образования всех типов, а также в организациях, осуществляющих спортивную подготовку (СШ, СШОР, ДООЦ, дворцы культуры и молодежи, дома творчества и т.д.)</w:t>
            </w:r>
          </w:p>
        </w:tc>
      </w:tr>
      <w:tr w:rsidR="00C23490" w:rsidRPr="00C23490" w:rsidTr="002A55FD">
        <w:trPr>
          <w:trHeight w:val="21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Предприятия, учреждения, организации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 xml:space="preserve">Указываются предприятия, учреждения, организации всех форм собственности, по всем масштабам и видам деятельности, организационно-правовой форме собственности, всех отраслей. </w:t>
            </w:r>
          </w:p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Поставщиками информации являются предприятия, учреждения, организации, проводящие среди своих работников и членов их семей физкультурно-оздоровительную и спортивную работу в режиме рабочего дня и в свободное от работы время на собственных или арендуемых спортивных сооружениях</w:t>
            </w:r>
          </w:p>
        </w:tc>
      </w:tr>
      <w:tr w:rsidR="00C23490" w:rsidRPr="00C23490" w:rsidTr="002A55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 xml:space="preserve">Учреждения и организации при </w:t>
            </w:r>
            <w:r w:rsidRPr="00C23490">
              <w:rPr>
                <w:sz w:val="26"/>
                <w:szCs w:val="26"/>
              </w:rPr>
              <w:lastRenderedPageBreak/>
              <w:t>спортивных сооружениях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lastRenderedPageBreak/>
              <w:t>Указываются учреждения и организации при спортивных сооружениях – являющиеся организаторами физкультурно-</w:t>
            </w:r>
            <w:r w:rsidRPr="00C23490">
              <w:rPr>
                <w:sz w:val="26"/>
                <w:szCs w:val="26"/>
              </w:rPr>
              <w:lastRenderedPageBreak/>
              <w:t>спортивной работы, осуществляемых на спортивных сооружениях. Спортивные сооружения не отчитываются за деятельность учреждений, арендующих данное сооружение</w:t>
            </w:r>
          </w:p>
        </w:tc>
      </w:tr>
      <w:tr w:rsidR="00C23490" w:rsidRPr="00C23490" w:rsidTr="002A55FD">
        <w:trPr>
          <w:trHeight w:val="7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lastRenderedPageBreak/>
              <w:t>Физкультурно-спортивные клубы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 xml:space="preserve">Указываются физкультурно-спортивные клубы, действующие по месту жительства, включая </w:t>
            </w:r>
            <w:proofErr w:type="gramStart"/>
            <w:r w:rsidRPr="00C23490">
              <w:rPr>
                <w:sz w:val="26"/>
                <w:szCs w:val="26"/>
              </w:rPr>
              <w:t>фитнес-клубы</w:t>
            </w:r>
            <w:proofErr w:type="gramEnd"/>
            <w:r w:rsidRPr="00C23490">
              <w:rPr>
                <w:sz w:val="26"/>
                <w:szCs w:val="26"/>
              </w:rPr>
              <w:t>, детские и подростковые клубы</w:t>
            </w:r>
          </w:p>
        </w:tc>
      </w:tr>
      <w:tr w:rsidR="00C23490" w:rsidRPr="00C23490" w:rsidTr="002A55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>Другие учреждения и организации, в том числе адаптивной физической культуры и спорта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0" w:rsidRPr="00C23490" w:rsidRDefault="00C23490" w:rsidP="00C23490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C23490">
              <w:rPr>
                <w:sz w:val="26"/>
                <w:szCs w:val="26"/>
              </w:rPr>
              <w:t xml:space="preserve">Указываются учреждения с формами физкультурно-оздоровительной и спортивной работы, проводимой с населением, не вошедшие в перечень данного </w:t>
            </w:r>
            <w:hyperlink r:id="rId7" w:history="1">
              <w:r w:rsidRPr="00C23490">
                <w:rPr>
                  <w:sz w:val="26"/>
                  <w:szCs w:val="26"/>
                </w:rPr>
                <w:t>раздела</w:t>
              </w:r>
            </w:hyperlink>
            <w:r w:rsidRPr="00C23490">
              <w:rPr>
                <w:sz w:val="26"/>
                <w:szCs w:val="26"/>
              </w:rPr>
              <w:t>, включая адаптивную физическую культуру и спорт, а также деятельность профессиональных спортивных клубов</w:t>
            </w:r>
          </w:p>
        </w:tc>
      </w:tr>
    </w:tbl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jc w:val="center"/>
        <w:rPr>
          <w:i/>
          <w:sz w:val="26"/>
          <w:szCs w:val="26"/>
        </w:rPr>
      </w:pPr>
    </w:p>
    <w:p w:rsidR="00C23490" w:rsidRPr="00C23490" w:rsidRDefault="00C23490" w:rsidP="00C23490">
      <w:pPr>
        <w:spacing w:line="264" w:lineRule="auto"/>
        <w:rPr>
          <w:i/>
          <w:sz w:val="26"/>
          <w:szCs w:val="26"/>
        </w:rPr>
      </w:pPr>
      <w:r w:rsidRPr="00C23490">
        <w:rPr>
          <w:i/>
          <w:sz w:val="26"/>
          <w:szCs w:val="26"/>
        </w:rPr>
        <w:br w:type="page"/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jc w:val="right"/>
        <w:rPr>
          <w:b/>
          <w:sz w:val="26"/>
          <w:szCs w:val="26"/>
        </w:rPr>
      </w:pPr>
      <w:r w:rsidRPr="00C23490">
        <w:rPr>
          <w:b/>
          <w:sz w:val="26"/>
          <w:szCs w:val="26"/>
        </w:rPr>
        <w:lastRenderedPageBreak/>
        <w:t>Приложение №3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C23490">
        <w:rPr>
          <w:b/>
          <w:sz w:val="26"/>
          <w:szCs w:val="26"/>
        </w:rPr>
        <w:t xml:space="preserve">Комплекс мер 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C23490">
        <w:rPr>
          <w:b/>
          <w:sz w:val="26"/>
          <w:szCs w:val="26"/>
        </w:rPr>
        <w:t xml:space="preserve">по стимулированию населения для привлечения к занятиям физической культурой и </w:t>
      </w:r>
      <w:proofErr w:type="gramStart"/>
      <w:r w:rsidRPr="00C23490">
        <w:rPr>
          <w:b/>
          <w:sz w:val="26"/>
          <w:szCs w:val="26"/>
        </w:rPr>
        <w:t>спортом</w:t>
      </w:r>
      <w:proofErr w:type="gramEnd"/>
      <w:r w:rsidRPr="00C23490">
        <w:rPr>
          <w:b/>
          <w:sz w:val="26"/>
          <w:szCs w:val="26"/>
        </w:rPr>
        <w:t xml:space="preserve"> в том числе в неорганизованной форме занятий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Комплекс мер включает в себя: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1. Разработку и реализацию комплекса мер по пропаганде физической культуре и массового спорта, в том числе создание и трансляция рекламных роликов о популяризации здорового образа жизни, анонсов спортивных мероприятий, размещение наружной рекламы, информации в социальных сетях.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 xml:space="preserve">2. Организация и проведение массовых спортивных мероприятий (сезонных) по наиболее популярным и доступным видам спорта, в том числе спартакиад, фестивалей, Декад здоровья и т.д. В числе приглашенных участников предусмотреть ведущих спортсменов, представителей общественных организаций, ветеранов спорта. 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3. Проведение мероприятий Всероссийского физкультурно-спортивного комплекса «Готов к труду и обороне» (ГТО) среди различных возрастных категорий и групп населения Республики Татарстан (выполнение норм Комплекса ГТО по установленному графику, соревновательная деятельность).</w:t>
      </w:r>
    </w:p>
    <w:p w:rsidR="00C23490" w:rsidRPr="00C23490" w:rsidRDefault="00C23490" w:rsidP="00C234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4. Создание условий для физической активности населения муниципальных образований Республики Татарстан посредством совершенствования материально-технического обеспечения городов и муниципальных районов Республики Татарстан. В том числе, учитывать шаговую доступность расположения спортивных объектов, спортивных площадок для организации работы по месту жительства населения, проведения секционных занятий.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sz w:val="26"/>
          <w:szCs w:val="26"/>
        </w:rPr>
      </w:pPr>
      <w:r w:rsidRPr="00C23490">
        <w:rPr>
          <w:sz w:val="26"/>
          <w:szCs w:val="26"/>
        </w:rPr>
        <w:t>5. Открытие отделений, групп, секций по адаптивным видам спорта для лиц с ограниченными возможностями здоровья и инвалидов, в том числе детей-инвалидов. Проведение Спартакиады среди инвалидов, чемпионатов и первенств по адаптивным видам спорта.</w:t>
      </w:r>
    </w:p>
    <w:p w:rsidR="00C23490" w:rsidRPr="00C23490" w:rsidRDefault="00C23490" w:rsidP="00C23490">
      <w:pPr>
        <w:spacing w:line="264" w:lineRule="auto"/>
        <w:ind w:firstLine="709"/>
        <w:jc w:val="both"/>
        <w:rPr>
          <w:b/>
          <w:i/>
          <w:sz w:val="26"/>
          <w:szCs w:val="26"/>
        </w:rPr>
      </w:pPr>
      <w:r w:rsidRPr="00C23490">
        <w:rPr>
          <w:sz w:val="26"/>
          <w:szCs w:val="26"/>
        </w:rPr>
        <w:t>6. Создание условий для физкультурно-оздоровительных занятий взрослой категории населения Республики Татарстан. Проведение спартакиады «Третий возраст» республиканского и муниципального уровня. Создание физкультурно-спортивных клубов на местах. Предоставление льгот для посещения спортивных объектов для занятий физической культурой и спортом лиц старшей возрастной категории. Внедрение системы мер поощрения населения по итогам участия в соревнованиях различного уровня (благодарственные письма, денежные поощрения, выходные дни, дополнительные баллы на вступительных экзаменах).</w:t>
      </w:r>
    </w:p>
    <w:p w:rsidR="00C23490" w:rsidRPr="00C23490" w:rsidRDefault="00C23490" w:rsidP="00EE6EDD">
      <w:pPr>
        <w:spacing w:line="264" w:lineRule="auto"/>
        <w:jc w:val="both"/>
        <w:rPr>
          <w:sz w:val="26"/>
          <w:szCs w:val="26"/>
        </w:rPr>
      </w:pPr>
      <w:bookmarkStart w:id="1" w:name="_GoBack"/>
      <w:bookmarkEnd w:id="1"/>
    </w:p>
    <w:sectPr w:rsidR="00C23490" w:rsidRPr="00C2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E3" w:rsidRDefault="00C23490">
    <w:pPr>
      <w:pStyle w:val="a4"/>
      <w:jc w:val="center"/>
    </w:pPr>
  </w:p>
  <w:p w:rsidR="00CF74E3" w:rsidRDefault="00C23490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F1C8A"/>
    <w:multiLevelType w:val="multilevel"/>
    <w:tmpl w:val="BC8CFB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CCB4671"/>
    <w:multiLevelType w:val="hybridMultilevel"/>
    <w:tmpl w:val="44B686DE"/>
    <w:lvl w:ilvl="0" w:tplc="AFF848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63270"/>
    <w:multiLevelType w:val="hybridMultilevel"/>
    <w:tmpl w:val="17C2E4F0"/>
    <w:lvl w:ilvl="0" w:tplc="3B94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B060B5"/>
    <w:multiLevelType w:val="multilevel"/>
    <w:tmpl w:val="A3B49F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66"/>
    <w:rsid w:val="000B323E"/>
    <w:rsid w:val="00182E7F"/>
    <w:rsid w:val="00296885"/>
    <w:rsid w:val="0033139F"/>
    <w:rsid w:val="00360150"/>
    <w:rsid w:val="00371B84"/>
    <w:rsid w:val="003A668D"/>
    <w:rsid w:val="003A6EC1"/>
    <w:rsid w:val="005122DB"/>
    <w:rsid w:val="00525B3B"/>
    <w:rsid w:val="0057431D"/>
    <w:rsid w:val="00904F1A"/>
    <w:rsid w:val="00936A28"/>
    <w:rsid w:val="00A773A5"/>
    <w:rsid w:val="00C23490"/>
    <w:rsid w:val="00E81D66"/>
    <w:rsid w:val="00EE6EDD"/>
    <w:rsid w:val="00F9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8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C2349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234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8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C2349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234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CB77D644F24809B727BB705EAA02A210DF3A6E50F86AB461EBC09B901DEE37757F5E8F0904EA31C2E381F88EDAAEBD9922F5A7FEAAC7934gF7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2022-08-18T06:31:00Z</dcterms:created>
  <dcterms:modified xsi:type="dcterms:W3CDTF">2022-08-18T06:31:00Z</dcterms:modified>
</cp:coreProperties>
</file>