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D7" w:rsidRPr="005856D7" w:rsidRDefault="005856D7" w:rsidP="005856D7">
      <w:pPr>
        <w:tabs>
          <w:tab w:val="left" w:pos="5529"/>
          <w:tab w:val="left" w:pos="5670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856D7" w:rsidRPr="005856D7" w:rsidRDefault="005856D7" w:rsidP="005856D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от _____ _____ 2022</w:t>
      </w:r>
      <w:r w:rsidRPr="005856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№ _______</w:t>
      </w:r>
    </w:p>
    <w:p w:rsid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56D7" w:rsidRDefault="005856D7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202521" w:rsidRDefault="00A028D1" w:rsidP="00191247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2521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C039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01" w:rsidRPr="00202521">
        <w:rPr>
          <w:rFonts w:ascii="Times New Roman" w:eastAsia="Times New Roman" w:hAnsi="Times New Roman" w:cs="Times New Roman"/>
          <w:sz w:val="28"/>
          <w:szCs w:val="28"/>
        </w:rPr>
        <w:t>0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7.2014 № 455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96D" w:rsidRPr="00F0016E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A028D1" w:rsidP="00E4196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6D7" w:rsidRDefault="00D84177" w:rsidP="005856D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F0016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07.07.2014 № 455 «Об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тивших употребление наркотиков» 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Кабинета Мини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стров Республики Татарстан от 21.06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 418</w:t>
      </w:r>
      <w:proofErr w:type="gramEnd"/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 от 19.10.2017 № 796, </w:t>
      </w:r>
      <w:bookmarkStart w:id="0" w:name="_GoBack"/>
      <w:bookmarkEnd w:id="0"/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от 26.06.2020 № 534, от 31.05.2021 № 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>420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, от 19.02.2022 № 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>139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>, от 07.07.2022 №</w:t>
      </w:r>
      <w:r w:rsidR="00F0016E">
        <w:rPr>
          <w:rFonts w:ascii="Times New Roman" w:eastAsia="Times New Roman" w:hAnsi="Times New Roman" w:cs="Times New Roman"/>
          <w:sz w:val="28"/>
          <w:szCs w:val="28"/>
        </w:rPr>
        <w:t xml:space="preserve"> 650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9A0">
        <w:rPr>
          <w:rFonts w:ascii="Times New Roman" w:eastAsia="Times New Roman" w:hAnsi="Times New Roman" w:cs="Times New Roman"/>
          <w:sz w:val="28"/>
          <w:szCs w:val="28"/>
        </w:rPr>
        <w:t xml:space="preserve">изменение, изложив </w:t>
      </w:r>
      <w:r w:rsidR="00C039A0">
        <w:rPr>
          <w:rFonts w:ascii="Times New Roman" w:eastAsia="Times New Roman" w:hAnsi="Times New Roman" w:cs="Times New Roman"/>
          <w:sz w:val="28"/>
          <w:szCs w:val="28"/>
        </w:rPr>
        <w:t>абзац третий пункта 1.3 в следующей редакции:</w:t>
      </w:r>
      <w:r w:rsidR="00C039A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4196D" w:rsidRDefault="005856D7" w:rsidP="00585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4177" w:rsidRDefault="005856D7" w:rsidP="00D8417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4177" w:rsidRPr="00D84177"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 w:rsidR="00D84177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="00D84177" w:rsidRPr="00D84177">
        <w:rPr>
          <w:rFonts w:ascii="Times New Roman" w:eastAsia="Times New Roman" w:hAnsi="Times New Roman" w:cs="Times New Roman"/>
          <w:sz w:val="28"/>
          <w:szCs w:val="28"/>
        </w:rPr>
        <w:t xml:space="preserve">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</w:t>
      </w:r>
      <w:r w:rsidR="00D84177" w:rsidRPr="00D84177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</w:t>
      </w:r>
      <w:proofErr w:type="gramEnd"/>
      <w:r w:rsidR="00D84177" w:rsidRPr="00D84177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период)</w:t>
      </w:r>
      <w:proofErr w:type="gramStart"/>
      <w:r w:rsidR="00D84177" w:rsidRPr="00D841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9A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="00C039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56D7" w:rsidRPr="005856D7" w:rsidRDefault="005856D7" w:rsidP="005856D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DCC" w:rsidRDefault="006A0DCC" w:rsidP="00E4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D" w:rsidRPr="00E4196D" w:rsidRDefault="00E4196D" w:rsidP="00E4196D">
      <w:pPr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771C5" w:rsidRPr="00E4196D" w:rsidRDefault="00E4196D" w:rsidP="00E4196D">
      <w:pPr>
        <w:ind w:left="-567" w:right="-284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D771C5" w:rsidRPr="00E4196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9E" w:rsidRDefault="00AD4A9E" w:rsidP="00E4196D">
      <w:pPr>
        <w:spacing w:after="0" w:line="240" w:lineRule="auto"/>
      </w:pPr>
      <w:r>
        <w:separator/>
      </w:r>
    </w:p>
  </w:endnote>
  <w:endnote w:type="continuationSeparator" w:id="0">
    <w:p w:rsidR="00AD4A9E" w:rsidRDefault="00AD4A9E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9E" w:rsidRDefault="00AD4A9E" w:rsidP="00E4196D">
      <w:pPr>
        <w:spacing w:after="0" w:line="240" w:lineRule="auto"/>
      </w:pPr>
      <w:r>
        <w:separator/>
      </w:r>
    </w:p>
  </w:footnote>
  <w:footnote w:type="continuationSeparator" w:id="0">
    <w:p w:rsidR="00AD4A9E" w:rsidRDefault="00AD4A9E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6D" w:rsidRDefault="00E4196D" w:rsidP="00E4196D">
    <w:pPr>
      <w:pStyle w:val="a3"/>
    </w:pPr>
  </w:p>
  <w:p w:rsidR="004D6F5A" w:rsidRDefault="00AD4A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105EAA"/>
    <w:rsid w:val="00191247"/>
    <w:rsid w:val="001A3701"/>
    <w:rsid w:val="001F3226"/>
    <w:rsid w:val="00202521"/>
    <w:rsid w:val="002410EB"/>
    <w:rsid w:val="002A3FAB"/>
    <w:rsid w:val="00354F0F"/>
    <w:rsid w:val="003A6498"/>
    <w:rsid w:val="003E4C40"/>
    <w:rsid w:val="00493E6B"/>
    <w:rsid w:val="00501FFB"/>
    <w:rsid w:val="005444D0"/>
    <w:rsid w:val="005856D7"/>
    <w:rsid w:val="00595BEB"/>
    <w:rsid w:val="005F660F"/>
    <w:rsid w:val="006A0DCC"/>
    <w:rsid w:val="006B59E7"/>
    <w:rsid w:val="00715DAF"/>
    <w:rsid w:val="0081117B"/>
    <w:rsid w:val="008129B6"/>
    <w:rsid w:val="00853BFE"/>
    <w:rsid w:val="008B2B8B"/>
    <w:rsid w:val="008D11F7"/>
    <w:rsid w:val="00A028D1"/>
    <w:rsid w:val="00AB1567"/>
    <w:rsid w:val="00AC132E"/>
    <w:rsid w:val="00AC7F2E"/>
    <w:rsid w:val="00AD4A9E"/>
    <w:rsid w:val="00AF403D"/>
    <w:rsid w:val="00C039A0"/>
    <w:rsid w:val="00C55D25"/>
    <w:rsid w:val="00C70D8A"/>
    <w:rsid w:val="00D36738"/>
    <w:rsid w:val="00D771C5"/>
    <w:rsid w:val="00D84177"/>
    <w:rsid w:val="00DF0392"/>
    <w:rsid w:val="00E4196D"/>
    <w:rsid w:val="00EA15F9"/>
    <w:rsid w:val="00F0016E"/>
    <w:rsid w:val="00F92FEF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boshel</dc:creator>
  <cp:lastModifiedBy>Сергей Петров</cp:lastModifiedBy>
  <cp:revision>3</cp:revision>
  <cp:lastPrinted>2021-11-03T09:01:00Z</cp:lastPrinted>
  <dcterms:created xsi:type="dcterms:W3CDTF">2022-10-09T20:56:00Z</dcterms:created>
  <dcterms:modified xsi:type="dcterms:W3CDTF">2022-10-09T21:02:00Z</dcterms:modified>
</cp:coreProperties>
</file>