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077BA" w:rsidRDefault="00F077BA">
      <w:pPr>
        <w:widowControl w:val="0"/>
        <w:jc w:val="center"/>
        <w:rPr>
          <w:b/>
          <w:sz w:val="28"/>
          <w:szCs w:val="28"/>
        </w:rPr>
      </w:pPr>
    </w:p>
    <w:p w14:paraId="00000002" w14:textId="77777777" w:rsidR="00F077BA" w:rsidRDefault="00F077BA">
      <w:pPr>
        <w:widowControl w:val="0"/>
        <w:jc w:val="center"/>
        <w:rPr>
          <w:b/>
          <w:sz w:val="28"/>
          <w:szCs w:val="28"/>
        </w:rPr>
      </w:pPr>
    </w:p>
    <w:p w14:paraId="00000003" w14:textId="77777777" w:rsidR="00F077BA" w:rsidRDefault="00F077BA">
      <w:pPr>
        <w:widowControl w:val="0"/>
        <w:jc w:val="center"/>
        <w:rPr>
          <w:b/>
          <w:sz w:val="28"/>
          <w:szCs w:val="28"/>
        </w:rPr>
      </w:pPr>
    </w:p>
    <w:p w14:paraId="00000004" w14:textId="77777777" w:rsidR="00F077BA" w:rsidRDefault="00F077BA">
      <w:pPr>
        <w:widowControl w:val="0"/>
        <w:jc w:val="center"/>
        <w:rPr>
          <w:b/>
          <w:sz w:val="28"/>
          <w:szCs w:val="28"/>
        </w:rPr>
      </w:pPr>
    </w:p>
    <w:p w14:paraId="00000005" w14:textId="77777777" w:rsidR="00F077BA" w:rsidRDefault="00F077BA">
      <w:pPr>
        <w:widowControl w:val="0"/>
        <w:jc w:val="center"/>
        <w:rPr>
          <w:b/>
          <w:sz w:val="28"/>
          <w:szCs w:val="28"/>
        </w:rPr>
      </w:pPr>
    </w:p>
    <w:p w14:paraId="00000006" w14:textId="77777777" w:rsidR="00F077BA" w:rsidRDefault="00F077BA">
      <w:pPr>
        <w:widowControl w:val="0"/>
        <w:jc w:val="center"/>
        <w:rPr>
          <w:b/>
          <w:sz w:val="28"/>
          <w:szCs w:val="28"/>
        </w:rPr>
      </w:pPr>
    </w:p>
    <w:p w14:paraId="00000007" w14:textId="77777777" w:rsidR="00F077BA" w:rsidRDefault="00F077BA">
      <w:pPr>
        <w:widowControl w:val="0"/>
        <w:jc w:val="center"/>
        <w:rPr>
          <w:b/>
          <w:sz w:val="28"/>
          <w:szCs w:val="28"/>
        </w:rPr>
      </w:pPr>
    </w:p>
    <w:p w14:paraId="00000008" w14:textId="77777777" w:rsidR="00F077BA" w:rsidRDefault="00F077BA">
      <w:pPr>
        <w:widowControl w:val="0"/>
        <w:jc w:val="center"/>
        <w:rPr>
          <w:b/>
          <w:sz w:val="28"/>
          <w:szCs w:val="28"/>
        </w:rPr>
      </w:pPr>
    </w:p>
    <w:p w14:paraId="00000009" w14:textId="77777777" w:rsidR="00F077BA" w:rsidRDefault="00704089">
      <w:pPr>
        <w:widowControl w:val="0"/>
        <w:jc w:val="center"/>
        <w:rPr>
          <w:b/>
          <w:sz w:val="28"/>
          <w:szCs w:val="28"/>
        </w:rPr>
      </w:pPr>
      <w:r>
        <w:rPr>
          <w:b/>
          <w:sz w:val="28"/>
          <w:szCs w:val="28"/>
        </w:rPr>
        <w:t>Об утверждении Муниципальной программы</w:t>
      </w:r>
    </w:p>
    <w:p w14:paraId="0000000A" w14:textId="77777777" w:rsidR="00F077BA" w:rsidRDefault="00704089">
      <w:pPr>
        <w:widowControl w:val="0"/>
        <w:jc w:val="center"/>
        <w:rPr>
          <w:b/>
          <w:sz w:val="28"/>
          <w:szCs w:val="28"/>
        </w:rPr>
      </w:pPr>
      <w:r>
        <w:rPr>
          <w:b/>
          <w:sz w:val="28"/>
          <w:szCs w:val="28"/>
        </w:rPr>
        <w:t>«Цифровая трансформация муниципального управления г.Казани на 2023-2025 годы»</w:t>
      </w:r>
    </w:p>
    <w:p w14:paraId="0000000B" w14:textId="77777777" w:rsidR="00F077BA" w:rsidRDefault="00F077BA">
      <w:pPr>
        <w:widowControl w:val="0"/>
        <w:rPr>
          <w:sz w:val="28"/>
          <w:szCs w:val="28"/>
        </w:rPr>
      </w:pPr>
    </w:p>
    <w:p w14:paraId="0000000C" w14:textId="0A08C84F" w:rsidR="00F077BA" w:rsidRDefault="00704089">
      <w:pPr>
        <w:ind w:firstLine="709"/>
        <w:rPr>
          <w:sz w:val="28"/>
          <w:szCs w:val="28"/>
        </w:rPr>
      </w:pPr>
      <w:r>
        <w:rPr>
          <w:sz w:val="28"/>
          <w:szCs w:val="28"/>
        </w:rPr>
        <w:t>В</w:t>
      </w:r>
      <w:r w:rsidR="00650A1F">
        <w:rPr>
          <w:sz w:val="28"/>
          <w:szCs w:val="28"/>
        </w:rPr>
        <w:t xml:space="preserve"> соответствии со</w:t>
      </w:r>
      <w:r>
        <w:rPr>
          <w:sz w:val="28"/>
          <w:szCs w:val="28"/>
        </w:rPr>
        <w:t xml:space="preserve"> </w:t>
      </w:r>
      <w:r w:rsidR="00650A1F">
        <w:rPr>
          <w:sz w:val="28"/>
          <w:szCs w:val="28"/>
        </w:rPr>
        <w:t>Стратегией</w:t>
      </w:r>
      <w:r w:rsidR="00650A1F" w:rsidRPr="00650A1F">
        <w:rPr>
          <w:sz w:val="28"/>
          <w:szCs w:val="28"/>
        </w:rPr>
        <w:t xml:space="preserve"> социально-экономического развития города Казани до 2030 года, утвержденной решением Казанской городской Думы от 14 декабря 2016 года на XII сессии Казанской городской Думы</w:t>
      </w:r>
      <w:r w:rsidR="00650A1F">
        <w:rPr>
          <w:sz w:val="28"/>
          <w:szCs w:val="28"/>
        </w:rPr>
        <w:t>, а также с п</w:t>
      </w:r>
      <w:r>
        <w:rPr>
          <w:sz w:val="28"/>
          <w:szCs w:val="28"/>
        </w:rPr>
        <w:t>орядком разработки, реализации и оценки эффективности муниципальных программ города Казани, утвержденным постановлением Исполнительного комитета города Казани от 08.08.2014 №4720 «Об утверждении Порядка разработки, реализации и оценки эффективности мун</w:t>
      </w:r>
      <w:r w:rsidR="00650A1F">
        <w:rPr>
          <w:sz w:val="28"/>
          <w:szCs w:val="28"/>
        </w:rPr>
        <w:t xml:space="preserve">иципальных программ г. Казани» </w:t>
      </w:r>
      <w:r>
        <w:rPr>
          <w:b/>
          <w:sz w:val="28"/>
          <w:szCs w:val="28"/>
        </w:rPr>
        <w:t>постановляю:</w:t>
      </w:r>
    </w:p>
    <w:p w14:paraId="0000000D" w14:textId="77777777" w:rsidR="00F077BA" w:rsidRDefault="00704089">
      <w:pPr>
        <w:ind w:firstLine="709"/>
        <w:rPr>
          <w:sz w:val="28"/>
          <w:szCs w:val="28"/>
        </w:rPr>
      </w:pPr>
      <w:r>
        <w:rPr>
          <w:sz w:val="28"/>
          <w:szCs w:val="28"/>
        </w:rPr>
        <w:t xml:space="preserve">1. Утвердить Муниципальную программу «Цифровая трансформация муниципального управления г.Казани на 2023-2025 годы» (прилагается). </w:t>
      </w:r>
    </w:p>
    <w:p w14:paraId="0000000E" w14:textId="77777777" w:rsidR="00F077BA" w:rsidRDefault="00704089">
      <w:pPr>
        <w:ind w:firstLine="709"/>
        <w:rPr>
          <w:sz w:val="28"/>
          <w:szCs w:val="28"/>
        </w:rPr>
      </w:pPr>
      <w:r>
        <w:rPr>
          <w:sz w:val="28"/>
          <w:szCs w:val="28"/>
        </w:rPr>
        <w:t>2. Управлению информационных технологий и связи Исполнительного комитета г.Казани (Д.А.Кремлев):</w:t>
      </w:r>
    </w:p>
    <w:p w14:paraId="0000000F" w14:textId="65D5CF49" w:rsidR="00F077BA" w:rsidRDefault="00704089">
      <w:pPr>
        <w:ind w:firstLine="709"/>
        <w:rPr>
          <w:sz w:val="28"/>
          <w:szCs w:val="28"/>
        </w:rPr>
      </w:pPr>
      <w:r>
        <w:rPr>
          <w:sz w:val="28"/>
          <w:szCs w:val="28"/>
        </w:rPr>
        <w:t xml:space="preserve">2.1. ежеквартально, до 20-го числа месяца, следующего за отчетным периодом, </w:t>
      </w:r>
      <w:r w:rsidR="00C64F9B">
        <w:rPr>
          <w:sz w:val="28"/>
          <w:szCs w:val="28"/>
        </w:rPr>
        <w:t>представлять</w:t>
      </w:r>
      <w:r>
        <w:rPr>
          <w:sz w:val="28"/>
          <w:szCs w:val="28"/>
        </w:rPr>
        <w:t xml:space="preserve"> в комитет экономического развития Аппарата Исполнительного комитета г.Казани </w:t>
      </w:r>
      <w:r w:rsidR="00C64F9B">
        <w:rPr>
          <w:sz w:val="28"/>
          <w:szCs w:val="28"/>
        </w:rPr>
        <w:t xml:space="preserve">и Финансовое управление </w:t>
      </w:r>
      <w:r w:rsidR="006D5020">
        <w:rPr>
          <w:sz w:val="28"/>
          <w:szCs w:val="28"/>
        </w:rPr>
        <w:t xml:space="preserve">Исполнительного комитета г.Казани </w:t>
      </w:r>
      <w:r>
        <w:rPr>
          <w:sz w:val="28"/>
          <w:szCs w:val="28"/>
        </w:rPr>
        <w:t xml:space="preserve"> информацию о реализации муниципальной программы</w:t>
      </w:r>
      <w:r w:rsidR="006D5020">
        <w:rPr>
          <w:sz w:val="28"/>
          <w:szCs w:val="28"/>
        </w:rPr>
        <w:t xml:space="preserve"> по</w:t>
      </w:r>
      <w:r>
        <w:rPr>
          <w:sz w:val="28"/>
          <w:szCs w:val="28"/>
        </w:rPr>
        <w:t xml:space="preserve"> форм</w:t>
      </w:r>
      <w:r w:rsidR="006D5020">
        <w:rPr>
          <w:sz w:val="28"/>
          <w:szCs w:val="28"/>
        </w:rPr>
        <w:t>е, представленной</w:t>
      </w:r>
      <w:r>
        <w:rPr>
          <w:sz w:val="28"/>
          <w:szCs w:val="28"/>
        </w:rPr>
        <w:t xml:space="preserve"> в </w:t>
      </w:r>
      <w:r w:rsidR="00B12C18">
        <w:rPr>
          <w:sz w:val="28"/>
          <w:szCs w:val="28"/>
          <w:highlight w:val="white"/>
        </w:rPr>
        <w:t>приложени</w:t>
      </w:r>
      <w:r w:rsidR="006D5020">
        <w:rPr>
          <w:sz w:val="28"/>
          <w:szCs w:val="28"/>
          <w:highlight w:val="white"/>
        </w:rPr>
        <w:t>и</w:t>
      </w:r>
      <w:r w:rsidR="00B12C18">
        <w:rPr>
          <w:sz w:val="28"/>
          <w:szCs w:val="28"/>
          <w:highlight w:val="white"/>
        </w:rPr>
        <w:t xml:space="preserve"> №2</w:t>
      </w:r>
      <w:r>
        <w:rPr>
          <w:sz w:val="28"/>
          <w:szCs w:val="28"/>
          <w:highlight w:val="white"/>
        </w:rPr>
        <w:t xml:space="preserve"> </w:t>
      </w:r>
      <w:r>
        <w:rPr>
          <w:sz w:val="28"/>
          <w:szCs w:val="28"/>
        </w:rPr>
        <w:t xml:space="preserve">к </w:t>
      </w:r>
      <w:r w:rsidR="006D5020">
        <w:rPr>
          <w:sz w:val="28"/>
          <w:szCs w:val="28"/>
        </w:rPr>
        <w:t>постановлению</w:t>
      </w:r>
      <w:r>
        <w:rPr>
          <w:sz w:val="28"/>
          <w:szCs w:val="28"/>
        </w:rPr>
        <w:t>;</w:t>
      </w:r>
    </w:p>
    <w:p w14:paraId="00000010" w14:textId="4E2C062F" w:rsidR="00F077BA" w:rsidRDefault="00704089">
      <w:pPr>
        <w:ind w:firstLine="709"/>
        <w:rPr>
          <w:sz w:val="28"/>
          <w:szCs w:val="28"/>
        </w:rPr>
      </w:pPr>
      <w:r>
        <w:rPr>
          <w:sz w:val="28"/>
          <w:szCs w:val="28"/>
        </w:rPr>
        <w:lastRenderedPageBreak/>
        <w:t xml:space="preserve">2.2. ежегодно, </w:t>
      </w:r>
      <w:r w:rsidR="006D5020">
        <w:rPr>
          <w:sz w:val="28"/>
          <w:szCs w:val="28"/>
        </w:rPr>
        <w:t xml:space="preserve">в срок </w:t>
      </w:r>
      <w:r>
        <w:rPr>
          <w:sz w:val="28"/>
          <w:szCs w:val="28"/>
        </w:rPr>
        <w:t xml:space="preserve">до 1 февраля года, следующего за отчетным периодом, </w:t>
      </w:r>
      <w:r w:rsidR="006D5020">
        <w:rPr>
          <w:sz w:val="28"/>
          <w:szCs w:val="28"/>
        </w:rPr>
        <w:t>представлять</w:t>
      </w:r>
      <w:r>
        <w:rPr>
          <w:sz w:val="28"/>
          <w:szCs w:val="28"/>
        </w:rPr>
        <w:t xml:space="preserve"> в комитет экономического развития Аппарата Исполнительного комитета г.Казани</w:t>
      </w:r>
      <w:r w:rsidR="006D5020">
        <w:rPr>
          <w:sz w:val="28"/>
          <w:szCs w:val="28"/>
        </w:rPr>
        <w:t xml:space="preserve"> и</w:t>
      </w:r>
      <w:r>
        <w:rPr>
          <w:sz w:val="28"/>
          <w:szCs w:val="28"/>
        </w:rPr>
        <w:t xml:space="preserve"> Финансовое управление Исполнительного комитета г.Казани </w:t>
      </w:r>
      <w:r w:rsidR="006D5020" w:rsidRPr="00F51029">
        <w:rPr>
          <w:sz w:val="28"/>
          <w:szCs w:val="28"/>
        </w:rPr>
        <w:t>статистическую, справочную и аналитическую</w:t>
      </w:r>
      <w:r w:rsidR="006D5020">
        <w:rPr>
          <w:sz w:val="28"/>
          <w:szCs w:val="28"/>
        </w:rPr>
        <w:t xml:space="preserve"> </w:t>
      </w:r>
      <w:r>
        <w:rPr>
          <w:sz w:val="28"/>
          <w:szCs w:val="28"/>
        </w:rPr>
        <w:t>информацию о реализации муниципальной программы</w:t>
      </w:r>
      <w:r w:rsidR="006D5020">
        <w:rPr>
          <w:sz w:val="28"/>
          <w:szCs w:val="28"/>
        </w:rPr>
        <w:t xml:space="preserve">, а также об </w:t>
      </w:r>
      <w:r>
        <w:rPr>
          <w:sz w:val="28"/>
          <w:szCs w:val="28"/>
        </w:rPr>
        <w:t>эффективности использования финансовых средств;</w:t>
      </w:r>
    </w:p>
    <w:p w14:paraId="00000011" w14:textId="77777777" w:rsidR="00F077BA" w:rsidRDefault="00704089">
      <w:pPr>
        <w:ind w:firstLine="709"/>
        <w:rPr>
          <w:sz w:val="28"/>
          <w:szCs w:val="28"/>
        </w:rPr>
      </w:pPr>
      <w:r>
        <w:rPr>
          <w:sz w:val="28"/>
          <w:szCs w:val="28"/>
        </w:rPr>
        <w:t>2.3. представлять в Финансовое управление Исполнительного комитета г.Казани предложения по внесению изменений в бюджетную роспись г.Казани, связанные с реализацией мероприятий Муниципальной программы «Цифровая трансформация муниципального управления г.Казани на 2023-2025 годы», в пределах утверждаемого объема средств и в соответствии с экономической классификацией расходов.</w:t>
      </w:r>
    </w:p>
    <w:p w14:paraId="00000013" w14:textId="4AB22A10" w:rsidR="00F077BA" w:rsidRDefault="00D84DF3">
      <w:pPr>
        <w:widowControl w:val="0"/>
        <w:pBdr>
          <w:top w:val="nil"/>
          <w:left w:val="nil"/>
          <w:bottom w:val="nil"/>
          <w:right w:val="nil"/>
          <w:between w:val="nil"/>
        </w:pBdr>
        <w:ind w:firstLine="709"/>
        <w:rPr>
          <w:color w:val="000000"/>
          <w:sz w:val="28"/>
          <w:szCs w:val="28"/>
        </w:rPr>
      </w:pPr>
      <w:r>
        <w:rPr>
          <w:color w:val="000000"/>
          <w:sz w:val="28"/>
          <w:szCs w:val="28"/>
        </w:rPr>
        <w:t>3</w:t>
      </w:r>
      <w:r w:rsidR="00704089">
        <w:rPr>
          <w:color w:val="000000"/>
          <w:sz w:val="28"/>
          <w:szCs w:val="28"/>
        </w:rPr>
        <w:t>.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w:t>
      </w:r>
    </w:p>
    <w:p w14:paraId="00000014" w14:textId="2D32E3F1" w:rsidR="00F077BA" w:rsidRDefault="00D84DF3">
      <w:pPr>
        <w:ind w:firstLine="709"/>
        <w:rPr>
          <w:sz w:val="28"/>
          <w:szCs w:val="28"/>
        </w:rPr>
      </w:pPr>
      <w:r>
        <w:rPr>
          <w:sz w:val="28"/>
          <w:szCs w:val="28"/>
        </w:rPr>
        <w:t>4</w:t>
      </w:r>
      <w:r w:rsidR="00704089">
        <w:rPr>
          <w:sz w:val="28"/>
          <w:szCs w:val="28"/>
        </w:rPr>
        <w:t>. Контроль за исполнением настоящего постановления оставляю за собой.</w:t>
      </w:r>
    </w:p>
    <w:p w14:paraId="00000015" w14:textId="77777777" w:rsidR="00F077BA" w:rsidRDefault="00F077BA">
      <w:pPr>
        <w:widowControl w:val="0"/>
        <w:ind w:firstLine="708"/>
        <w:rPr>
          <w:sz w:val="28"/>
          <w:szCs w:val="28"/>
        </w:rPr>
      </w:pPr>
    </w:p>
    <w:p w14:paraId="00000016" w14:textId="77777777" w:rsidR="00F077BA" w:rsidRDefault="00F077BA">
      <w:pPr>
        <w:widowControl w:val="0"/>
        <w:ind w:firstLine="708"/>
        <w:rPr>
          <w:sz w:val="28"/>
          <w:szCs w:val="28"/>
        </w:rPr>
      </w:pPr>
    </w:p>
    <w:p w14:paraId="00000017" w14:textId="77777777" w:rsidR="00F077BA" w:rsidRDefault="00704089">
      <w:pPr>
        <w:widowControl w:val="0"/>
        <w:rPr>
          <w:sz w:val="28"/>
          <w:szCs w:val="28"/>
        </w:rPr>
      </w:pPr>
      <w:r>
        <w:rPr>
          <w:b/>
          <w:sz w:val="28"/>
          <w:szCs w:val="28"/>
        </w:rPr>
        <w:t>Руководитель</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Р.Г.Гафаров</w:t>
      </w:r>
    </w:p>
    <w:p w14:paraId="00000018" w14:textId="77777777" w:rsidR="00F077BA" w:rsidRDefault="00F077BA">
      <w:pPr>
        <w:spacing w:line="336" w:lineRule="auto"/>
        <w:rPr>
          <w:sz w:val="28"/>
          <w:szCs w:val="28"/>
        </w:rPr>
      </w:pPr>
    </w:p>
    <w:p w14:paraId="00000019" w14:textId="77777777" w:rsidR="00F077BA" w:rsidRDefault="00F077BA">
      <w:pPr>
        <w:spacing w:line="336" w:lineRule="auto"/>
        <w:ind w:firstLine="6237"/>
        <w:jc w:val="left"/>
        <w:rPr>
          <w:sz w:val="28"/>
          <w:szCs w:val="28"/>
        </w:rPr>
      </w:pPr>
    </w:p>
    <w:p w14:paraId="0000001A" w14:textId="05444300" w:rsidR="00B85315" w:rsidRDefault="00B85315">
      <w:r>
        <w:br w:type="page"/>
      </w:r>
    </w:p>
    <w:p w14:paraId="128920C6" w14:textId="77777777" w:rsidR="00B85315" w:rsidRPr="001301A1" w:rsidRDefault="00B85315" w:rsidP="00B85315">
      <w:pPr>
        <w:widowControl w:val="0"/>
        <w:pBdr>
          <w:top w:val="nil"/>
          <w:left w:val="nil"/>
          <w:bottom w:val="nil"/>
          <w:right w:val="nil"/>
          <w:between w:val="nil"/>
        </w:pBdr>
        <w:spacing w:line="276" w:lineRule="auto"/>
        <w:jc w:val="left"/>
        <w:rPr>
          <w:color w:val="000000"/>
          <w:sz w:val="28"/>
          <w:szCs w:val="28"/>
        </w:rPr>
      </w:pPr>
    </w:p>
    <w:tbl>
      <w:tblPr>
        <w:tblW w:w="10348" w:type="dxa"/>
        <w:tblInd w:w="108" w:type="dxa"/>
        <w:tblLayout w:type="fixed"/>
        <w:tblLook w:val="0400" w:firstRow="0" w:lastRow="0" w:firstColumn="0" w:lastColumn="0" w:noHBand="0" w:noVBand="1"/>
      </w:tblPr>
      <w:tblGrid>
        <w:gridCol w:w="5704"/>
        <w:gridCol w:w="4644"/>
      </w:tblGrid>
      <w:tr w:rsidR="00B85315" w:rsidRPr="001301A1" w14:paraId="4131E67E" w14:textId="77777777" w:rsidTr="00B85315">
        <w:tc>
          <w:tcPr>
            <w:tcW w:w="5704" w:type="dxa"/>
            <w:shd w:val="clear" w:color="auto" w:fill="auto"/>
          </w:tcPr>
          <w:p w14:paraId="31BB00C1" w14:textId="77777777" w:rsidR="00B85315" w:rsidRPr="001301A1" w:rsidRDefault="00B85315" w:rsidP="00B85315">
            <w:pPr>
              <w:jc w:val="left"/>
              <w:rPr>
                <w:sz w:val="28"/>
                <w:szCs w:val="28"/>
              </w:rPr>
            </w:pPr>
          </w:p>
        </w:tc>
        <w:tc>
          <w:tcPr>
            <w:tcW w:w="4644" w:type="dxa"/>
            <w:shd w:val="clear" w:color="auto" w:fill="auto"/>
          </w:tcPr>
          <w:p w14:paraId="6E18C81F" w14:textId="77777777" w:rsidR="00B85315" w:rsidRPr="001301A1" w:rsidRDefault="00B85315" w:rsidP="00B85315">
            <w:pPr>
              <w:jc w:val="left"/>
              <w:rPr>
                <w:sz w:val="28"/>
                <w:szCs w:val="28"/>
              </w:rPr>
            </w:pPr>
            <w:r w:rsidRPr="001301A1">
              <w:rPr>
                <w:sz w:val="28"/>
                <w:szCs w:val="28"/>
              </w:rPr>
              <w:t>Утверждена постановлением</w:t>
            </w:r>
          </w:p>
          <w:p w14:paraId="47C24F90" w14:textId="77777777" w:rsidR="00B85315" w:rsidRPr="001301A1" w:rsidRDefault="00B85315" w:rsidP="00B85315">
            <w:pPr>
              <w:jc w:val="left"/>
              <w:rPr>
                <w:sz w:val="28"/>
                <w:szCs w:val="28"/>
              </w:rPr>
            </w:pPr>
            <w:r w:rsidRPr="001301A1">
              <w:rPr>
                <w:sz w:val="28"/>
                <w:szCs w:val="28"/>
              </w:rPr>
              <w:t>Исполнительного комитета</w:t>
            </w:r>
          </w:p>
          <w:p w14:paraId="04731C5C" w14:textId="77777777" w:rsidR="00B85315" w:rsidRPr="001301A1" w:rsidRDefault="00B85315" w:rsidP="00B85315">
            <w:pPr>
              <w:jc w:val="left"/>
              <w:rPr>
                <w:sz w:val="28"/>
                <w:szCs w:val="28"/>
              </w:rPr>
            </w:pPr>
            <w:r w:rsidRPr="001301A1">
              <w:rPr>
                <w:sz w:val="28"/>
                <w:szCs w:val="28"/>
              </w:rPr>
              <w:t>г.Казани</w:t>
            </w:r>
          </w:p>
          <w:p w14:paraId="4F13AF1E" w14:textId="77777777" w:rsidR="00B85315" w:rsidRPr="001301A1" w:rsidRDefault="00B85315" w:rsidP="00B85315">
            <w:pPr>
              <w:jc w:val="left"/>
              <w:rPr>
                <w:sz w:val="28"/>
                <w:szCs w:val="28"/>
              </w:rPr>
            </w:pPr>
            <w:r w:rsidRPr="001301A1">
              <w:rPr>
                <w:sz w:val="28"/>
                <w:szCs w:val="28"/>
              </w:rPr>
              <w:t>от ______________ №_______</w:t>
            </w:r>
          </w:p>
        </w:tc>
      </w:tr>
    </w:tbl>
    <w:p w14:paraId="32644C63" w14:textId="77777777" w:rsidR="00B85315" w:rsidRPr="001301A1" w:rsidRDefault="00B85315" w:rsidP="00B85315">
      <w:pPr>
        <w:jc w:val="left"/>
        <w:rPr>
          <w:sz w:val="28"/>
          <w:szCs w:val="28"/>
        </w:rPr>
      </w:pPr>
    </w:p>
    <w:p w14:paraId="4CD338EC" w14:textId="77777777" w:rsidR="00B85315" w:rsidRPr="001301A1" w:rsidRDefault="00B85315" w:rsidP="00B85315">
      <w:pPr>
        <w:ind w:firstLine="6521"/>
        <w:jc w:val="left"/>
        <w:rPr>
          <w:sz w:val="28"/>
          <w:szCs w:val="28"/>
        </w:rPr>
      </w:pPr>
    </w:p>
    <w:p w14:paraId="5E3B9019" w14:textId="77777777" w:rsidR="00B85315" w:rsidRPr="001301A1" w:rsidRDefault="00B85315" w:rsidP="00B85315">
      <w:pPr>
        <w:jc w:val="center"/>
        <w:rPr>
          <w:b/>
          <w:sz w:val="28"/>
          <w:szCs w:val="28"/>
        </w:rPr>
      </w:pPr>
      <w:r w:rsidRPr="001301A1">
        <w:rPr>
          <w:b/>
          <w:sz w:val="28"/>
          <w:szCs w:val="28"/>
        </w:rPr>
        <w:t>Муниципальная программа</w:t>
      </w:r>
    </w:p>
    <w:p w14:paraId="2E13EB2C" w14:textId="77777777" w:rsidR="00B85315" w:rsidRPr="001301A1" w:rsidRDefault="00B85315" w:rsidP="00B85315">
      <w:pPr>
        <w:jc w:val="center"/>
        <w:rPr>
          <w:b/>
          <w:sz w:val="28"/>
          <w:szCs w:val="28"/>
        </w:rPr>
      </w:pPr>
      <w:r w:rsidRPr="001301A1">
        <w:rPr>
          <w:b/>
          <w:sz w:val="28"/>
          <w:szCs w:val="28"/>
        </w:rPr>
        <w:t>«Цифровая трансформация муниципального управления г.Казани на 2023-2025 годы»</w:t>
      </w:r>
    </w:p>
    <w:p w14:paraId="4D31B387" w14:textId="77777777" w:rsidR="00B85315" w:rsidRPr="001301A1" w:rsidRDefault="00B85315" w:rsidP="00B85315">
      <w:pPr>
        <w:jc w:val="center"/>
        <w:rPr>
          <w:b/>
          <w:sz w:val="28"/>
          <w:szCs w:val="28"/>
        </w:rPr>
      </w:pPr>
    </w:p>
    <w:p w14:paraId="06C112E5" w14:textId="77777777" w:rsidR="00B85315" w:rsidRPr="001301A1" w:rsidRDefault="00B85315" w:rsidP="00B85315">
      <w:pPr>
        <w:numPr>
          <w:ilvl w:val="0"/>
          <w:numId w:val="2"/>
        </w:numPr>
        <w:pBdr>
          <w:top w:val="nil"/>
          <w:left w:val="nil"/>
          <w:bottom w:val="nil"/>
          <w:right w:val="nil"/>
          <w:between w:val="nil"/>
        </w:pBdr>
        <w:jc w:val="center"/>
        <w:rPr>
          <w:b/>
          <w:color w:val="000000"/>
          <w:sz w:val="28"/>
          <w:szCs w:val="28"/>
        </w:rPr>
      </w:pPr>
      <w:r w:rsidRPr="001301A1">
        <w:rPr>
          <w:b/>
          <w:color w:val="000000"/>
          <w:sz w:val="28"/>
          <w:szCs w:val="28"/>
        </w:rPr>
        <w:t>Паспорт программы</w:t>
      </w:r>
    </w:p>
    <w:p w14:paraId="37FE8E4B" w14:textId="77777777" w:rsidR="00B85315" w:rsidRPr="001301A1" w:rsidRDefault="00B85315" w:rsidP="00B85315">
      <w:pPr>
        <w:pBdr>
          <w:top w:val="nil"/>
          <w:left w:val="nil"/>
          <w:bottom w:val="nil"/>
          <w:right w:val="nil"/>
          <w:between w:val="nil"/>
        </w:pBdr>
        <w:ind w:left="1080"/>
        <w:jc w:val="left"/>
        <w:rPr>
          <w:b/>
          <w:color w:val="000000"/>
          <w:sz w:val="28"/>
          <w:szCs w:val="28"/>
        </w:rPr>
      </w:pPr>
    </w:p>
    <w:tbl>
      <w:tblPr>
        <w:tblW w:w="9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1"/>
        <w:gridCol w:w="7279"/>
      </w:tblGrid>
      <w:tr w:rsidR="00B85315" w:rsidRPr="001301A1" w14:paraId="1E064EC9" w14:textId="77777777" w:rsidTr="00B85315">
        <w:trPr>
          <w:trHeight w:val="337"/>
        </w:trPr>
        <w:tc>
          <w:tcPr>
            <w:tcW w:w="2591" w:type="dxa"/>
            <w:tcBorders>
              <w:top w:val="single" w:sz="4" w:space="0" w:color="000000"/>
              <w:left w:val="single" w:sz="4" w:space="0" w:color="000000"/>
              <w:bottom w:val="single" w:sz="4" w:space="0" w:color="000000"/>
              <w:right w:val="single" w:sz="4" w:space="0" w:color="000000"/>
            </w:tcBorders>
          </w:tcPr>
          <w:p w14:paraId="3BA5A871" w14:textId="77777777" w:rsidR="00B85315" w:rsidRPr="001301A1" w:rsidRDefault="00B85315" w:rsidP="00B85315">
            <w:pPr>
              <w:shd w:val="clear" w:color="auto" w:fill="FFFFFF"/>
              <w:rPr>
                <w:sz w:val="28"/>
                <w:szCs w:val="28"/>
              </w:rPr>
            </w:pPr>
            <w:r w:rsidRPr="001301A1">
              <w:rPr>
                <w:sz w:val="28"/>
                <w:szCs w:val="28"/>
              </w:rPr>
              <w:t xml:space="preserve">Наименование </w:t>
            </w:r>
          </w:p>
          <w:p w14:paraId="5D3BBEAE" w14:textId="77777777" w:rsidR="00B85315" w:rsidRPr="001301A1" w:rsidRDefault="00B85315" w:rsidP="00B85315">
            <w:pPr>
              <w:shd w:val="clear" w:color="auto" w:fill="FFFFFF"/>
              <w:rPr>
                <w:sz w:val="28"/>
                <w:szCs w:val="28"/>
              </w:rPr>
            </w:pPr>
            <w:r w:rsidRPr="001301A1">
              <w:rPr>
                <w:sz w:val="28"/>
                <w:szCs w:val="28"/>
              </w:rPr>
              <w:t xml:space="preserve">программы </w:t>
            </w:r>
          </w:p>
        </w:tc>
        <w:tc>
          <w:tcPr>
            <w:tcW w:w="7279" w:type="dxa"/>
            <w:tcBorders>
              <w:top w:val="single" w:sz="4" w:space="0" w:color="000000"/>
              <w:left w:val="single" w:sz="4" w:space="0" w:color="000000"/>
              <w:bottom w:val="single" w:sz="4" w:space="0" w:color="000000"/>
              <w:right w:val="single" w:sz="4" w:space="0" w:color="000000"/>
            </w:tcBorders>
          </w:tcPr>
          <w:p w14:paraId="580F0BED" w14:textId="77777777" w:rsidR="00B85315" w:rsidRPr="001301A1" w:rsidRDefault="00B85315" w:rsidP="00B85315">
            <w:pPr>
              <w:shd w:val="clear" w:color="auto" w:fill="FFFFFF"/>
              <w:rPr>
                <w:sz w:val="28"/>
                <w:szCs w:val="28"/>
              </w:rPr>
            </w:pPr>
            <w:r w:rsidRPr="001301A1">
              <w:rPr>
                <w:sz w:val="28"/>
                <w:szCs w:val="28"/>
              </w:rPr>
              <w:t>Муниципальная программа «Цифровая трансформация муниципального управления г.Казани на 2023-2025 годы» (далее – Программа)</w:t>
            </w:r>
          </w:p>
          <w:p w14:paraId="54496075" w14:textId="77777777" w:rsidR="00B85315" w:rsidRPr="001301A1" w:rsidRDefault="00B85315" w:rsidP="00B85315">
            <w:pPr>
              <w:shd w:val="clear" w:color="auto" w:fill="FFFFFF"/>
              <w:rPr>
                <w:sz w:val="28"/>
                <w:szCs w:val="28"/>
              </w:rPr>
            </w:pPr>
          </w:p>
        </w:tc>
      </w:tr>
      <w:tr w:rsidR="00B85315" w:rsidRPr="001301A1" w14:paraId="2B7067AB" w14:textId="77777777" w:rsidTr="00B85315">
        <w:trPr>
          <w:trHeight w:val="337"/>
        </w:trPr>
        <w:tc>
          <w:tcPr>
            <w:tcW w:w="2591" w:type="dxa"/>
            <w:tcBorders>
              <w:top w:val="single" w:sz="4" w:space="0" w:color="000000"/>
              <w:left w:val="single" w:sz="4" w:space="0" w:color="000000"/>
              <w:bottom w:val="single" w:sz="4" w:space="0" w:color="000000"/>
              <w:right w:val="single" w:sz="4" w:space="0" w:color="000000"/>
            </w:tcBorders>
          </w:tcPr>
          <w:p w14:paraId="7309262B" w14:textId="77777777" w:rsidR="00B85315" w:rsidRPr="001301A1" w:rsidRDefault="00B85315" w:rsidP="00B85315">
            <w:pPr>
              <w:shd w:val="clear" w:color="auto" w:fill="FFFFFF"/>
              <w:rPr>
                <w:sz w:val="28"/>
                <w:szCs w:val="28"/>
              </w:rPr>
            </w:pPr>
            <w:r w:rsidRPr="001301A1">
              <w:rPr>
                <w:sz w:val="28"/>
                <w:szCs w:val="28"/>
              </w:rPr>
              <w:t>Муниципальный заказчик</w:t>
            </w:r>
          </w:p>
        </w:tc>
        <w:tc>
          <w:tcPr>
            <w:tcW w:w="7279" w:type="dxa"/>
            <w:tcBorders>
              <w:top w:val="single" w:sz="4" w:space="0" w:color="000000"/>
              <w:left w:val="single" w:sz="4" w:space="0" w:color="000000"/>
              <w:bottom w:val="single" w:sz="4" w:space="0" w:color="000000"/>
              <w:right w:val="single" w:sz="4" w:space="0" w:color="000000"/>
            </w:tcBorders>
          </w:tcPr>
          <w:p w14:paraId="410A45D1" w14:textId="77777777" w:rsidR="00B85315" w:rsidRPr="001301A1" w:rsidRDefault="00B85315" w:rsidP="00B85315">
            <w:pPr>
              <w:shd w:val="clear" w:color="auto" w:fill="FFFFFF"/>
              <w:tabs>
                <w:tab w:val="left" w:pos="491"/>
              </w:tabs>
              <w:rPr>
                <w:sz w:val="28"/>
                <w:szCs w:val="28"/>
              </w:rPr>
            </w:pPr>
            <w:r w:rsidRPr="001301A1">
              <w:rPr>
                <w:sz w:val="28"/>
                <w:szCs w:val="28"/>
              </w:rPr>
              <w:t>Муниципальное казенное учреждение «Управление информационных технологий и связи Исполнительного комитета муниципального образования города Казани» (далее – Управление информационных технологий и связи)</w:t>
            </w:r>
          </w:p>
          <w:p w14:paraId="4225490E" w14:textId="77777777" w:rsidR="00B85315" w:rsidRPr="001301A1" w:rsidRDefault="00B85315" w:rsidP="00B85315">
            <w:pPr>
              <w:shd w:val="clear" w:color="auto" w:fill="FFFFFF"/>
              <w:tabs>
                <w:tab w:val="left" w:pos="491"/>
              </w:tabs>
              <w:rPr>
                <w:sz w:val="28"/>
                <w:szCs w:val="28"/>
              </w:rPr>
            </w:pPr>
          </w:p>
        </w:tc>
      </w:tr>
      <w:tr w:rsidR="00B85315" w:rsidRPr="001301A1" w14:paraId="6530031D" w14:textId="77777777" w:rsidTr="00B85315">
        <w:trPr>
          <w:trHeight w:val="337"/>
        </w:trPr>
        <w:tc>
          <w:tcPr>
            <w:tcW w:w="2591" w:type="dxa"/>
            <w:tcBorders>
              <w:top w:val="single" w:sz="4" w:space="0" w:color="000000"/>
              <w:left w:val="single" w:sz="4" w:space="0" w:color="000000"/>
              <w:bottom w:val="single" w:sz="4" w:space="0" w:color="000000"/>
              <w:right w:val="single" w:sz="4" w:space="0" w:color="000000"/>
            </w:tcBorders>
          </w:tcPr>
          <w:p w14:paraId="1245CCD6" w14:textId="77777777" w:rsidR="00B85315" w:rsidRPr="001301A1" w:rsidRDefault="00B85315" w:rsidP="00B85315">
            <w:pPr>
              <w:shd w:val="clear" w:color="auto" w:fill="FFFFFF"/>
              <w:rPr>
                <w:sz w:val="28"/>
                <w:szCs w:val="28"/>
              </w:rPr>
            </w:pPr>
            <w:r w:rsidRPr="001301A1">
              <w:rPr>
                <w:sz w:val="28"/>
                <w:szCs w:val="28"/>
              </w:rPr>
              <w:t>Основной разработчик Программы</w:t>
            </w:r>
          </w:p>
        </w:tc>
        <w:tc>
          <w:tcPr>
            <w:tcW w:w="7279" w:type="dxa"/>
            <w:tcBorders>
              <w:top w:val="single" w:sz="4" w:space="0" w:color="000000"/>
              <w:left w:val="single" w:sz="4" w:space="0" w:color="000000"/>
              <w:bottom w:val="single" w:sz="4" w:space="0" w:color="000000"/>
              <w:right w:val="single" w:sz="4" w:space="0" w:color="000000"/>
            </w:tcBorders>
          </w:tcPr>
          <w:p w14:paraId="1ACFECAF" w14:textId="77777777" w:rsidR="00B85315" w:rsidRPr="001301A1" w:rsidRDefault="00B85315" w:rsidP="00B85315">
            <w:pPr>
              <w:shd w:val="clear" w:color="auto" w:fill="FFFFFF"/>
              <w:tabs>
                <w:tab w:val="left" w:pos="491"/>
              </w:tabs>
              <w:rPr>
                <w:sz w:val="28"/>
                <w:szCs w:val="28"/>
              </w:rPr>
            </w:pPr>
            <w:r w:rsidRPr="001301A1">
              <w:rPr>
                <w:sz w:val="28"/>
                <w:szCs w:val="28"/>
              </w:rPr>
              <w:t>Управление информационных технологий и связи</w:t>
            </w:r>
          </w:p>
          <w:p w14:paraId="35B7BF3B" w14:textId="77777777" w:rsidR="00B85315" w:rsidRPr="001301A1" w:rsidRDefault="00B85315" w:rsidP="00B85315">
            <w:pPr>
              <w:shd w:val="clear" w:color="auto" w:fill="FFFFFF"/>
              <w:tabs>
                <w:tab w:val="left" w:pos="491"/>
              </w:tabs>
              <w:rPr>
                <w:sz w:val="28"/>
                <w:szCs w:val="28"/>
              </w:rPr>
            </w:pPr>
          </w:p>
        </w:tc>
      </w:tr>
      <w:tr w:rsidR="00B85315" w:rsidRPr="001301A1" w14:paraId="54CBFFB6" w14:textId="77777777" w:rsidTr="00B85315">
        <w:trPr>
          <w:trHeight w:val="337"/>
        </w:trPr>
        <w:tc>
          <w:tcPr>
            <w:tcW w:w="2591" w:type="dxa"/>
            <w:tcBorders>
              <w:top w:val="single" w:sz="4" w:space="0" w:color="000000"/>
              <w:left w:val="single" w:sz="4" w:space="0" w:color="000000"/>
              <w:bottom w:val="single" w:sz="4" w:space="0" w:color="000000"/>
              <w:right w:val="single" w:sz="4" w:space="0" w:color="000000"/>
            </w:tcBorders>
          </w:tcPr>
          <w:p w14:paraId="7DF450B7" w14:textId="77777777" w:rsidR="00B85315" w:rsidRPr="001301A1" w:rsidRDefault="00B85315" w:rsidP="00B85315">
            <w:pPr>
              <w:shd w:val="clear" w:color="auto" w:fill="FFFFFF"/>
              <w:rPr>
                <w:sz w:val="28"/>
                <w:szCs w:val="28"/>
              </w:rPr>
            </w:pPr>
            <w:r w:rsidRPr="001301A1">
              <w:rPr>
                <w:sz w:val="28"/>
                <w:szCs w:val="28"/>
              </w:rPr>
              <w:t>Основные исполнители Программы</w:t>
            </w:r>
          </w:p>
        </w:tc>
        <w:tc>
          <w:tcPr>
            <w:tcW w:w="7279" w:type="dxa"/>
            <w:tcBorders>
              <w:top w:val="single" w:sz="4" w:space="0" w:color="000000"/>
              <w:left w:val="single" w:sz="4" w:space="0" w:color="000000"/>
              <w:bottom w:val="single" w:sz="4" w:space="0" w:color="000000"/>
              <w:right w:val="single" w:sz="4" w:space="0" w:color="000000"/>
            </w:tcBorders>
          </w:tcPr>
          <w:p w14:paraId="20C96CE0" w14:textId="77777777" w:rsidR="00B85315" w:rsidRPr="001301A1" w:rsidRDefault="00B85315" w:rsidP="00B85315">
            <w:pPr>
              <w:shd w:val="clear" w:color="auto" w:fill="FFFFFF"/>
              <w:tabs>
                <w:tab w:val="left" w:pos="491"/>
              </w:tabs>
              <w:rPr>
                <w:sz w:val="28"/>
                <w:szCs w:val="28"/>
              </w:rPr>
            </w:pPr>
            <w:r w:rsidRPr="001301A1">
              <w:rPr>
                <w:sz w:val="28"/>
                <w:szCs w:val="28"/>
              </w:rPr>
              <w:t>Управление информационных технологий и связи</w:t>
            </w:r>
          </w:p>
          <w:p w14:paraId="6A629288" w14:textId="77777777" w:rsidR="00B85315" w:rsidRPr="001301A1" w:rsidRDefault="00B85315" w:rsidP="00B85315">
            <w:pPr>
              <w:shd w:val="clear" w:color="auto" w:fill="FFFFFF"/>
              <w:tabs>
                <w:tab w:val="left" w:pos="491"/>
              </w:tabs>
              <w:rPr>
                <w:sz w:val="28"/>
                <w:szCs w:val="28"/>
              </w:rPr>
            </w:pPr>
          </w:p>
          <w:p w14:paraId="629C5E58" w14:textId="77777777" w:rsidR="00B85315" w:rsidRPr="001301A1" w:rsidRDefault="00B85315" w:rsidP="00B85315">
            <w:pPr>
              <w:shd w:val="clear" w:color="auto" w:fill="FFFFFF"/>
              <w:tabs>
                <w:tab w:val="left" w:pos="491"/>
              </w:tabs>
              <w:rPr>
                <w:sz w:val="28"/>
                <w:szCs w:val="28"/>
              </w:rPr>
            </w:pPr>
          </w:p>
          <w:p w14:paraId="23DC483D" w14:textId="77777777" w:rsidR="00B85315" w:rsidRPr="001301A1" w:rsidRDefault="00B85315" w:rsidP="00B85315">
            <w:pPr>
              <w:shd w:val="clear" w:color="auto" w:fill="FFFFFF"/>
              <w:tabs>
                <w:tab w:val="left" w:pos="491"/>
              </w:tabs>
              <w:rPr>
                <w:sz w:val="28"/>
                <w:szCs w:val="28"/>
              </w:rPr>
            </w:pPr>
          </w:p>
        </w:tc>
      </w:tr>
      <w:tr w:rsidR="00B85315" w:rsidRPr="001301A1" w14:paraId="62372F52" w14:textId="77777777" w:rsidTr="00B85315">
        <w:trPr>
          <w:trHeight w:val="337"/>
        </w:trPr>
        <w:tc>
          <w:tcPr>
            <w:tcW w:w="2591" w:type="dxa"/>
            <w:tcBorders>
              <w:top w:val="single" w:sz="4" w:space="0" w:color="000000"/>
              <w:left w:val="single" w:sz="4" w:space="0" w:color="000000"/>
              <w:bottom w:val="single" w:sz="4" w:space="0" w:color="000000"/>
              <w:right w:val="single" w:sz="4" w:space="0" w:color="000000"/>
            </w:tcBorders>
          </w:tcPr>
          <w:p w14:paraId="311DC1C2" w14:textId="77777777" w:rsidR="00B85315" w:rsidRPr="001301A1" w:rsidRDefault="00B85315" w:rsidP="00B85315">
            <w:pPr>
              <w:shd w:val="clear" w:color="auto" w:fill="FFFFFF"/>
              <w:rPr>
                <w:sz w:val="28"/>
                <w:szCs w:val="28"/>
              </w:rPr>
            </w:pPr>
            <w:r w:rsidRPr="001301A1">
              <w:rPr>
                <w:sz w:val="28"/>
                <w:szCs w:val="28"/>
              </w:rPr>
              <w:lastRenderedPageBreak/>
              <w:t>Цели и задачи Программы</w:t>
            </w:r>
          </w:p>
        </w:tc>
        <w:tc>
          <w:tcPr>
            <w:tcW w:w="7279" w:type="dxa"/>
            <w:tcBorders>
              <w:top w:val="single" w:sz="4" w:space="0" w:color="000000"/>
              <w:left w:val="single" w:sz="4" w:space="0" w:color="000000"/>
              <w:bottom w:val="single" w:sz="4" w:space="0" w:color="000000"/>
              <w:right w:val="single" w:sz="4" w:space="0" w:color="000000"/>
            </w:tcBorders>
          </w:tcPr>
          <w:p w14:paraId="5D9F04BE" w14:textId="77777777" w:rsidR="00B85315" w:rsidRPr="001301A1" w:rsidRDefault="00B85315" w:rsidP="00B85315">
            <w:pPr>
              <w:shd w:val="clear" w:color="auto" w:fill="FFFFFF"/>
              <w:tabs>
                <w:tab w:val="left" w:pos="491"/>
              </w:tabs>
              <w:ind w:left="33"/>
              <w:rPr>
                <w:sz w:val="28"/>
                <w:szCs w:val="28"/>
              </w:rPr>
            </w:pPr>
            <w:r w:rsidRPr="001301A1">
              <w:rPr>
                <w:sz w:val="28"/>
                <w:szCs w:val="28"/>
              </w:rPr>
              <w:t>Цели Программы:</w:t>
            </w:r>
          </w:p>
          <w:p w14:paraId="3885E1FD" w14:textId="77777777" w:rsidR="00B85315" w:rsidRPr="001301A1" w:rsidRDefault="00B85315" w:rsidP="00B85315">
            <w:pPr>
              <w:numPr>
                <w:ilvl w:val="0"/>
                <w:numId w:val="1"/>
              </w:numPr>
              <w:shd w:val="clear" w:color="auto" w:fill="FFFFFF"/>
              <w:tabs>
                <w:tab w:val="left" w:pos="491"/>
              </w:tabs>
              <w:rPr>
                <w:sz w:val="28"/>
                <w:szCs w:val="28"/>
              </w:rPr>
            </w:pPr>
            <w:r w:rsidRPr="001301A1">
              <w:rPr>
                <w:sz w:val="28"/>
                <w:szCs w:val="28"/>
              </w:rPr>
              <w:t>совершенствование деятельности Исполнительного комитета города Казани на основе использования современных информационно-коммуникационных технологий;</w:t>
            </w:r>
          </w:p>
          <w:p w14:paraId="033B6F25" w14:textId="77777777" w:rsidR="00B85315" w:rsidRPr="001301A1" w:rsidRDefault="00B85315" w:rsidP="00B85315">
            <w:pPr>
              <w:shd w:val="clear" w:color="auto" w:fill="FFFFFF"/>
              <w:tabs>
                <w:tab w:val="left" w:pos="491"/>
              </w:tabs>
              <w:rPr>
                <w:sz w:val="28"/>
                <w:szCs w:val="28"/>
              </w:rPr>
            </w:pPr>
            <w:r w:rsidRPr="001301A1">
              <w:rPr>
                <w:sz w:val="28"/>
                <w:szCs w:val="28"/>
              </w:rPr>
              <w:t>Задачи Программы:</w:t>
            </w:r>
          </w:p>
          <w:p w14:paraId="1A2395D1" w14:textId="77777777" w:rsidR="00B85315" w:rsidRPr="001301A1" w:rsidRDefault="00B85315" w:rsidP="00B85315">
            <w:pPr>
              <w:numPr>
                <w:ilvl w:val="0"/>
                <w:numId w:val="1"/>
              </w:numPr>
              <w:shd w:val="clear" w:color="auto" w:fill="FFFFFF"/>
              <w:tabs>
                <w:tab w:val="left" w:pos="491"/>
              </w:tabs>
              <w:rPr>
                <w:sz w:val="28"/>
                <w:szCs w:val="28"/>
              </w:rPr>
            </w:pPr>
            <w:r w:rsidRPr="001301A1">
              <w:rPr>
                <w:sz w:val="28"/>
                <w:szCs w:val="28"/>
              </w:rPr>
              <w:t>внедрение и развитие цифровых технологий в Исполнительном комитете г.Казани;</w:t>
            </w:r>
          </w:p>
        </w:tc>
      </w:tr>
      <w:tr w:rsidR="00B85315" w:rsidRPr="001301A1" w14:paraId="2680572B" w14:textId="77777777" w:rsidTr="00B85315">
        <w:trPr>
          <w:trHeight w:val="337"/>
        </w:trPr>
        <w:tc>
          <w:tcPr>
            <w:tcW w:w="2591" w:type="dxa"/>
            <w:tcBorders>
              <w:top w:val="single" w:sz="4" w:space="0" w:color="000000"/>
              <w:left w:val="single" w:sz="4" w:space="0" w:color="000000"/>
              <w:bottom w:val="single" w:sz="4" w:space="0" w:color="000000"/>
              <w:right w:val="single" w:sz="4" w:space="0" w:color="000000"/>
            </w:tcBorders>
          </w:tcPr>
          <w:p w14:paraId="7A1F36B3" w14:textId="77777777" w:rsidR="00B85315" w:rsidRPr="001301A1" w:rsidRDefault="00B85315" w:rsidP="00B85315">
            <w:pPr>
              <w:rPr>
                <w:sz w:val="28"/>
                <w:szCs w:val="28"/>
              </w:rPr>
            </w:pPr>
            <w:r w:rsidRPr="001301A1">
              <w:rPr>
                <w:sz w:val="28"/>
                <w:szCs w:val="28"/>
              </w:rPr>
              <w:t xml:space="preserve">Сроки и этапы </w:t>
            </w:r>
          </w:p>
          <w:p w14:paraId="1A827009" w14:textId="77777777" w:rsidR="00B85315" w:rsidRPr="001301A1" w:rsidRDefault="00B85315" w:rsidP="00B85315">
            <w:pPr>
              <w:rPr>
                <w:sz w:val="28"/>
                <w:szCs w:val="28"/>
              </w:rPr>
            </w:pPr>
            <w:r w:rsidRPr="001301A1">
              <w:rPr>
                <w:sz w:val="28"/>
                <w:szCs w:val="28"/>
              </w:rPr>
              <w:t xml:space="preserve">реализации </w:t>
            </w:r>
          </w:p>
          <w:p w14:paraId="1910B841" w14:textId="77777777" w:rsidR="00B85315" w:rsidRPr="001301A1" w:rsidRDefault="00B85315" w:rsidP="00B85315">
            <w:pPr>
              <w:rPr>
                <w:sz w:val="28"/>
                <w:szCs w:val="28"/>
              </w:rPr>
            </w:pPr>
            <w:r w:rsidRPr="001301A1">
              <w:rPr>
                <w:sz w:val="28"/>
                <w:szCs w:val="28"/>
              </w:rPr>
              <w:t>Программы</w:t>
            </w:r>
          </w:p>
        </w:tc>
        <w:tc>
          <w:tcPr>
            <w:tcW w:w="7279" w:type="dxa"/>
            <w:tcBorders>
              <w:top w:val="single" w:sz="4" w:space="0" w:color="000000"/>
              <w:left w:val="single" w:sz="4" w:space="0" w:color="000000"/>
              <w:bottom w:val="single" w:sz="4" w:space="0" w:color="000000"/>
              <w:right w:val="single" w:sz="4" w:space="0" w:color="000000"/>
            </w:tcBorders>
          </w:tcPr>
          <w:p w14:paraId="317944D2" w14:textId="77777777" w:rsidR="00B85315" w:rsidRPr="001301A1" w:rsidRDefault="00B85315" w:rsidP="00B85315">
            <w:pPr>
              <w:tabs>
                <w:tab w:val="left" w:pos="491"/>
              </w:tabs>
              <w:rPr>
                <w:sz w:val="28"/>
                <w:szCs w:val="28"/>
              </w:rPr>
            </w:pPr>
            <w:r w:rsidRPr="001301A1">
              <w:rPr>
                <w:sz w:val="28"/>
                <w:szCs w:val="28"/>
              </w:rPr>
              <w:t>2023-2025 годы.</w:t>
            </w:r>
          </w:p>
          <w:p w14:paraId="1451F067" w14:textId="77777777" w:rsidR="00B85315" w:rsidRPr="001301A1" w:rsidRDefault="00B85315" w:rsidP="00B85315">
            <w:pPr>
              <w:tabs>
                <w:tab w:val="left" w:pos="491"/>
              </w:tabs>
              <w:rPr>
                <w:sz w:val="28"/>
                <w:szCs w:val="28"/>
              </w:rPr>
            </w:pPr>
            <w:r w:rsidRPr="001301A1">
              <w:rPr>
                <w:sz w:val="28"/>
                <w:szCs w:val="28"/>
              </w:rPr>
              <w:t>Этапы реализации Программы не выделяются</w:t>
            </w:r>
          </w:p>
        </w:tc>
      </w:tr>
      <w:tr w:rsidR="00B85315" w:rsidRPr="001301A1" w14:paraId="449FA70D" w14:textId="77777777" w:rsidTr="00B85315">
        <w:trPr>
          <w:trHeight w:val="447"/>
        </w:trPr>
        <w:tc>
          <w:tcPr>
            <w:tcW w:w="2591" w:type="dxa"/>
            <w:tcBorders>
              <w:top w:val="single" w:sz="4" w:space="0" w:color="000000"/>
              <w:left w:val="single" w:sz="4" w:space="0" w:color="000000"/>
              <w:bottom w:val="single" w:sz="4" w:space="0" w:color="000000"/>
              <w:right w:val="single" w:sz="4" w:space="0" w:color="000000"/>
            </w:tcBorders>
          </w:tcPr>
          <w:p w14:paraId="249CC57E" w14:textId="77777777" w:rsidR="00B85315" w:rsidRPr="001301A1" w:rsidRDefault="00B85315" w:rsidP="00B85315">
            <w:pPr>
              <w:rPr>
                <w:sz w:val="28"/>
                <w:szCs w:val="28"/>
                <w:highlight w:val="white"/>
              </w:rPr>
            </w:pPr>
            <w:r w:rsidRPr="001301A1">
              <w:rPr>
                <w:sz w:val="28"/>
                <w:szCs w:val="28"/>
                <w:highlight w:val="white"/>
              </w:rPr>
              <w:t>Объемы финансирования Программы с разбивкой по годам и источникам</w:t>
            </w:r>
          </w:p>
        </w:tc>
        <w:tc>
          <w:tcPr>
            <w:tcW w:w="7279" w:type="dxa"/>
            <w:tcBorders>
              <w:top w:val="single" w:sz="4" w:space="0" w:color="000000"/>
              <w:left w:val="single" w:sz="4" w:space="0" w:color="000000"/>
              <w:bottom w:val="single" w:sz="4" w:space="0" w:color="000000"/>
              <w:right w:val="single" w:sz="4" w:space="0" w:color="000000"/>
            </w:tcBorders>
          </w:tcPr>
          <w:p w14:paraId="2D514772" w14:textId="77777777" w:rsidR="00B85315" w:rsidRDefault="00B85315" w:rsidP="00B85315">
            <w:pPr>
              <w:rPr>
                <w:sz w:val="28"/>
                <w:szCs w:val="28"/>
                <w:highlight w:val="white"/>
              </w:rPr>
            </w:pPr>
            <w:r w:rsidRPr="00FA06A4">
              <w:rPr>
                <w:sz w:val="28"/>
                <w:szCs w:val="28"/>
                <w:highlight w:val="white"/>
              </w:rPr>
              <w:t xml:space="preserve">Общий объем финансирования Программы составляет      </w:t>
            </w:r>
          </w:p>
          <w:p w14:paraId="222E9DA2" w14:textId="77777777" w:rsidR="00B85315" w:rsidRPr="00FA06A4" w:rsidRDefault="00B85315" w:rsidP="00B85315">
            <w:pPr>
              <w:rPr>
                <w:sz w:val="28"/>
                <w:szCs w:val="28"/>
                <w:highlight w:val="white"/>
              </w:rPr>
            </w:pPr>
            <w:r>
              <w:rPr>
                <w:sz w:val="28"/>
                <w:szCs w:val="28"/>
                <w:highlight w:val="white"/>
              </w:rPr>
              <w:t>127 365,80</w:t>
            </w:r>
            <w:r w:rsidRPr="00937BE5">
              <w:rPr>
                <w:sz w:val="28"/>
                <w:szCs w:val="28"/>
                <w:highlight w:val="white"/>
              </w:rPr>
              <w:t xml:space="preserve"> </w:t>
            </w:r>
            <w:r w:rsidRPr="00FA06A4">
              <w:rPr>
                <w:sz w:val="28"/>
                <w:szCs w:val="28"/>
                <w:highlight w:val="white"/>
              </w:rPr>
              <w:t>тыс.рублей, из них:</w:t>
            </w:r>
          </w:p>
          <w:p w14:paraId="716212AF" w14:textId="77777777" w:rsidR="00B85315" w:rsidRPr="00FA06A4" w:rsidRDefault="00B85315" w:rsidP="00B85315">
            <w:pPr>
              <w:rPr>
                <w:sz w:val="28"/>
                <w:szCs w:val="28"/>
                <w:highlight w:val="white"/>
              </w:rPr>
            </w:pPr>
            <w:r w:rsidRPr="00FA06A4">
              <w:rPr>
                <w:sz w:val="28"/>
                <w:szCs w:val="28"/>
                <w:highlight w:val="white"/>
              </w:rPr>
              <w:t xml:space="preserve">− за счет средств бюджета муниципального образования г.Казани – </w:t>
            </w:r>
            <w:r>
              <w:rPr>
                <w:sz w:val="28"/>
                <w:szCs w:val="28"/>
                <w:highlight w:val="white"/>
              </w:rPr>
              <w:t>127 365,80</w:t>
            </w:r>
            <w:r w:rsidRPr="00FA06A4">
              <w:rPr>
                <w:sz w:val="28"/>
                <w:szCs w:val="28"/>
                <w:highlight w:val="white"/>
              </w:rPr>
              <w:t xml:space="preserve"> тыс.рублей;</w:t>
            </w:r>
          </w:p>
          <w:p w14:paraId="5A73C4AD" w14:textId="77777777" w:rsidR="00B85315" w:rsidRPr="00FA06A4" w:rsidRDefault="00B85315" w:rsidP="00B85315">
            <w:pPr>
              <w:rPr>
                <w:sz w:val="28"/>
                <w:szCs w:val="28"/>
                <w:highlight w:val="white"/>
              </w:rPr>
            </w:pPr>
            <w:r w:rsidRPr="00FA06A4">
              <w:rPr>
                <w:sz w:val="28"/>
                <w:szCs w:val="28"/>
                <w:highlight w:val="white"/>
              </w:rPr>
              <w:t>− за счет средств бюджета Республики Татарстан – 0 тыс.рублей.</w:t>
            </w:r>
          </w:p>
          <w:tbl>
            <w:tblPr>
              <w:tblW w:w="6774" w:type="dxa"/>
              <w:tblInd w:w="254" w:type="dxa"/>
              <w:tblLayout w:type="fixed"/>
              <w:tblLook w:val="0400" w:firstRow="0" w:lastRow="0" w:firstColumn="0" w:lastColumn="0" w:noHBand="0" w:noVBand="1"/>
            </w:tblPr>
            <w:tblGrid>
              <w:gridCol w:w="1388"/>
              <w:gridCol w:w="1134"/>
              <w:gridCol w:w="2268"/>
              <w:gridCol w:w="1984"/>
            </w:tblGrid>
            <w:tr w:rsidR="00B85315" w:rsidRPr="00FA06A4" w14:paraId="5242B2CF" w14:textId="77777777" w:rsidTr="00B85315">
              <w:trPr>
                <w:trHeight w:val="300"/>
              </w:trPr>
              <w:tc>
                <w:tcPr>
                  <w:tcW w:w="1388"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64CF97D" w14:textId="77777777" w:rsidR="00B85315" w:rsidRPr="00FA06A4" w:rsidRDefault="00B85315" w:rsidP="00B85315">
                  <w:pPr>
                    <w:jc w:val="center"/>
                    <w:rPr>
                      <w:sz w:val="28"/>
                      <w:szCs w:val="28"/>
                      <w:highlight w:val="white"/>
                    </w:rPr>
                  </w:pPr>
                  <w:r w:rsidRPr="00FA06A4">
                    <w:rPr>
                      <w:sz w:val="28"/>
                      <w:szCs w:val="28"/>
                      <w:highlight w:val="white"/>
                    </w:rPr>
                    <w:t>Год</w:t>
                  </w:r>
                </w:p>
              </w:tc>
              <w:tc>
                <w:tcPr>
                  <w:tcW w:w="5386" w:type="dxa"/>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720C05AD" w14:textId="77777777" w:rsidR="00B85315" w:rsidRPr="00FA06A4" w:rsidRDefault="00B85315" w:rsidP="00B85315">
                  <w:pPr>
                    <w:jc w:val="center"/>
                    <w:rPr>
                      <w:sz w:val="28"/>
                      <w:szCs w:val="28"/>
                      <w:highlight w:val="white"/>
                    </w:rPr>
                  </w:pPr>
                  <w:r w:rsidRPr="00FA06A4">
                    <w:rPr>
                      <w:sz w:val="28"/>
                      <w:szCs w:val="28"/>
                      <w:highlight w:val="white"/>
                    </w:rPr>
                    <w:t>Объем средств, тыс. рублей</w:t>
                  </w:r>
                </w:p>
              </w:tc>
            </w:tr>
            <w:tr w:rsidR="00B85315" w:rsidRPr="00FA06A4" w14:paraId="31C0D341" w14:textId="77777777" w:rsidTr="00B85315">
              <w:trPr>
                <w:trHeight w:val="1104"/>
              </w:trPr>
              <w:tc>
                <w:tcPr>
                  <w:tcW w:w="1388" w:type="dxa"/>
                  <w:vMerge/>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3D29DDE"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FF325B" w14:textId="77777777" w:rsidR="00B85315" w:rsidRPr="00FA06A4" w:rsidRDefault="00B85315" w:rsidP="00B85315">
                  <w:pPr>
                    <w:jc w:val="center"/>
                    <w:rPr>
                      <w:sz w:val="28"/>
                      <w:szCs w:val="28"/>
                      <w:highlight w:val="white"/>
                    </w:rPr>
                  </w:pPr>
                  <w:r w:rsidRPr="00FA06A4">
                    <w:rPr>
                      <w:sz w:val="28"/>
                      <w:szCs w:val="28"/>
                      <w:highlight w:val="white"/>
                    </w:rPr>
                    <w:t>Статья</w:t>
                  </w:r>
                </w:p>
              </w:tc>
              <w:tc>
                <w:tcPr>
                  <w:tcW w:w="2268"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14:paraId="563B8554" w14:textId="77777777" w:rsidR="00B85315" w:rsidRPr="00FA06A4" w:rsidRDefault="00B85315" w:rsidP="00B85315">
                  <w:pPr>
                    <w:jc w:val="center"/>
                    <w:rPr>
                      <w:sz w:val="28"/>
                      <w:szCs w:val="28"/>
                      <w:highlight w:val="white"/>
                    </w:rPr>
                  </w:pPr>
                  <w:r w:rsidRPr="00FA06A4">
                    <w:rPr>
                      <w:sz w:val="28"/>
                      <w:szCs w:val="28"/>
                      <w:highlight w:val="white"/>
                    </w:rPr>
                    <w:t>Бюджет муниципального образования г.Казани</w:t>
                  </w:r>
                </w:p>
              </w:tc>
              <w:tc>
                <w:tcPr>
                  <w:tcW w:w="198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476D12A" w14:textId="77777777" w:rsidR="00B85315" w:rsidRPr="00FA06A4" w:rsidRDefault="00B85315" w:rsidP="00B85315">
                  <w:pPr>
                    <w:jc w:val="center"/>
                    <w:rPr>
                      <w:sz w:val="28"/>
                      <w:szCs w:val="28"/>
                      <w:highlight w:val="white"/>
                    </w:rPr>
                  </w:pPr>
                  <w:r w:rsidRPr="00FA06A4">
                    <w:rPr>
                      <w:sz w:val="28"/>
                      <w:szCs w:val="28"/>
                      <w:highlight w:val="white"/>
                    </w:rPr>
                    <w:t>Бюджет</w:t>
                  </w:r>
                </w:p>
                <w:p w14:paraId="1D431672" w14:textId="77777777" w:rsidR="00B85315" w:rsidRPr="00FA06A4" w:rsidRDefault="00B85315" w:rsidP="00B85315">
                  <w:pPr>
                    <w:jc w:val="center"/>
                    <w:rPr>
                      <w:sz w:val="28"/>
                      <w:szCs w:val="28"/>
                      <w:highlight w:val="white"/>
                    </w:rPr>
                  </w:pPr>
                  <w:r w:rsidRPr="00FA06A4">
                    <w:rPr>
                      <w:sz w:val="28"/>
                      <w:szCs w:val="28"/>
                      <w:highlight w:val="white"/>
                    </w:rPr>
                    <w:t>Республики Татарстан</w:t>
                  </w:r>
                </w:p>
              </w:tc>
            </w:tr>
            <w:tr w:rsidR="00B85315" w:rsidRPr="00FA06A4" w14:paraId="3BC4A5A5" w14:textId="77777777" w:rsidTr="00B85315">
              <w:trPr>
                <w:trHeight w:val="300"/>
              </w:trPr>
              <w:tc>
                <w:tcPr>
                  <w:tcW w:w="1388" w:type="dxa"/>
                  <w:vMerge w:val="restart"/>
                  <w:tcBorders>
                    <w:top w:val="single" w:sz="6" w:space="0" w:color="CCCCCC"/>
                    <w:left w:val="single" w:sz="6" w:space="0" w:color="000000"/>
                    <w:right w:val="single" w:sz="6" w:space="0" w:color="000000"/>
                  </w:tcBorders>
                  <w:tcMar>
                    <w:top w:w="0" w:type="dxa"/>
                    <w:left w:w="45" w:type="dxa"/>
                    <w:bottom w:w="0" w:type="dxa"/>
                    <w:right w:w="45" w:type="dxa"/>
                  </w:tcMar>
                  <w:vAlign w:val="center"/>
                </w:tcPr>
                <w:p w14:paraId="4D753529" w14:textId="77777777" w:rsidR="00B85315" w:rsidRPr="00FA06A4" w:rsidRDefault="00B85315" w:rsidP="00B85315">
                  <w:pPr>
                    <w:ind w:left="202" w:hanging="202"/>
                    <w:jc w:val="center"/>
                    <w:rPr>
                      <w:sz w:val="28"/>
                      <w:szCs w:val="28"/>
                      <w:highlight w:val="white"/>
                    </w:rPr>
                  </w:pPr>
                  <w:r w:rsidRPr="00FA06A4">
                    <w:rPr>
                      <w:sz w:val="28"/>
                      <w:szCs w:val="28"/>
                      <w:highlight w:val="white"/>
                    </w:rPr>
                    <w:t>2023</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8549DA" w14:textId="77777777" w:rsidR="00B85315" w:rsidRPr="00FA06A4" w:rsidRDefault="00B85315" w:rsidP="00B85315">
                  <w:pPr>
                    <w:jc w:val="center"/>
                    <w:rPr>
                      <w:sz w:val="28"/>
                      <w:szCs w:val="28"/>
                      <w:highlight w:val="white"/>
                    </w:rPr>
                  </w:pPr>
                  <w:r w:rsidRPr="00FA06A4">
                    <w:rPr>
                      <w:sz w:val="28"/>
                      <w:szCs w:val="28"/>
                      <w:highlight w:val="white"/>
                    </w:rPr>
                    <w:t>0104</w:t>
                  </w:r>
                </w:p>
              </w:tc>
              <w:tc>
                <w:tcPr>
                  <w:tcW w:w="2268" w:type="dxa"/>
                  <w:tcBorders>
                    <w:top w:val="single" w:sz="6" w:space="0" w:color="CCCCCC"/>
                    <w:left w:val="single" w:sz="6" w:space="0" w:color="CCCCCC"/>
                    <w:bottom w:val="single" w:sz="6" w:space="0" w:color="000000"/>
                    <w:right w:val="single" w:sz="4" w:space="0" w:color="000000"/>
                  </w:tcBorders>
                  <w:shd w:val="clear" w:color="auto" w:fill="auto"/>
                  <w:tcMar>
                    <w:top w:w="0" w:type="dxa"/>
                    <w:left w:w="45" w:type="dxa"/>
                    <w:bottom w:w="0" w:type="dxa"/>
                    <w:right w:w="45" w:type="dxa"/>
                  </w:tcMar>
                  <w:vAlign w:val="center"/>
                </w:tcPr>
                <w:p w14:paraId="286EEF83" w14:textId="77777777" w:rsidR="00B85315" w:rsidRPr="00FA06A4" w:rsidRDefault="00B85315" w:rsidP="00B85315">
                  <w:pPr>
                    <w:jc w:val="center"/>
                    <w:rPr>
                      <w:sz w:val="28"/>
                      <w:szCs w:val="28"/>
                      <w:highlight w:val="white"/>
                    </w:rPr>
                  </w:pPr>
                  <w:r>
                    <w:rPr>
                      <w:sz w:val="28"/>
                      <w:szCs w:val="28"/>
                      <w:highlight w:val="white"/>
                    </w:rPr>
                    <w:t>19 953,60</w:t>
                  </w:r>
                </w:p>
              </w:tc>
              <w:tc>
                <w:tcPr>
                  <w:tcW w:w="198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2E73AB9" w14:textId="77777777" w:rsidR="00B85315" w:rsidRPr="00FA06A4" w:rsidRDefault="00B85315" w:rsidP="00B85315">
                  <w:pPr>
                    <w:jc w:val="center"/>
                    <w:rPr>
                      <w:sz w:val="28"/>
                      <w:szCs w:val="28"/>
                      <w:highlight w:val="white"/>
                    </w:rPr>
                  </w:pPr>
                </w:p>
              </w:tc>
            </w:tr>
            <w:tr w:rsidR="00B85315" w:rsidRPr="00FA06A4" w14:paraId="1C6A20AA" w14:textId="77777777" w:rsidTr="00B85315">
              <w:trPr>
                <w:trHeight w:val="300"/>
              </w:trPr>
              <w:tc>
                <w:tcPr>
                  <w:tcW w:w="1388" w:type="dxa"/>
                  <w:vMerge/>
                  <w:tcBorders>
                    <w:top w:val="single" w:sz="6" w:space="0" w:color="CCCCCC"/>
                    <w:left w:val="single" w:sz="6" w:space="0" w:color="000000"/>
                    <w:right w:val="single" w:sz="6" w:space="0" w:color="000000"/>
                  </w:tcBorders>
                  <w:tcMar>
                    <w:top w:w="0" w:type="dxa"/>
                    <w:left w:w="45" w:type="dxa"/>
                    <w:bottom w:w="0" w:type="dxa"/>
                    <w:right w:w="45" w:type="dxa"/>
                  </w:tcMar>
                  <w:vAlign w:val="center"/>
                </w:tcPr>
                <w:p w14:paraId="02138E00"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3B4E6C" w14:textId="77777777" w:rsidR="00B85315" w:rsidRPr="00FA06A4" w:rsidRDefault="00B85315" w:rsidP="00B85315">
                  <w:pPr>
                    <w:jc w:val="center"/>
                    <w:rPr>
                      <w:sz w:val="28"/>
                      <w:szCs w:val="28"/>
                      <w:highlight w:val="white"/>
                    </w:rPr>
                  </w:pPr>
                  <w:r w:rsidRPr="00FA06A4">
                    <w:rPr>
                      <w:sz w:val="28"/>
                      <w:szCs w:val="28"/>
                      <w:highlight w:val="white"/>
                    </w:rPr>
                    <w:t>0113</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53C5675" w14:textId="77777777" w:rsidR="00B85315" w:rsidRPr="00FA06A4" w:rsidRDefault="00B85315" w:rsidP="00B85315">
                  <w:pPr>
                    <w:jc w:val="center"/>
                    <w:rPr>
                      <w:sz w:val="28"/>
                      <w:szCs w:val="28"/>
                      <w:highlight w:val="white"/>
                    </w:rPr>
                  </w:pPr>
                  <w:r>
                    <w:rPr>
                      <w:sz w:val="28"/>
                      <w:szCs w:val="28"/>
                      <w:highlight w:val="white"/>
                    </w:rPr>
                    <w:t>54 579,80</w:t>
                  </w:r>
                </w:p>
              </w:tc>
              <w:tc>
                <w:tcPr>
                  <w:tcW w:w="1984"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6CDB374" w14:textId="77777777" w:rsidR="00B85315" w:rsidRPr="00FA06A4" w:rsidRDefault="00B85315" w:rsidP="00B85315">
                  <w:pPr>
                    <w:jc w:val="center"/>
                    <w:rPr>
                      <w:sz w:val="28"/>
                      <w:szCs w:val="28"/>
                      <w:highlight w:val="white"/>
                    </w:rPr>
                  </w:pPr>
                </w:p>
              </w:tc>
            </w:tr>
            <w:tr w:rsidR="00B85315" w:rsidRPr="00FA06A4" w14:paraId="6F92984C" w14:textId="77777777" w:rsidTr="00B85315">
              <w:trPr>
                <w:trHeight w:val="300"/>
              </w:trPr>
              <w:tc>
                <w:tcPr>
                  <w:tcW w:w="1388" w:type="dxa"/>
                  <w:vMerge/>
                  <w:tcBorders>
                    <w:top w:val="single" w:sz="6" w:space="0" w:color="CCCCCC"/>
                    <w:left w:val="single" w:sz="6" w:space="0" w:color="000000"/>
                    <w:right w:val="single" w:sz="6" w:space="0" w:color="000000"/>
                  </w:tcBorders>
                  <w:tcMar>
                    <w:top w:w="0" w:type="dxa"/>
                    <w:left w:w="45" w:type="dxa"/>
                    <w:bottom w:w="0" w:type="dxa"/>
                    <w:right w:w="45" w:type="dxa"/>
                  </w:tcMar>
                  <w:vAlign w:val="center"/>
                </w:tcPr>
                <w:p w14:paraId="2E73E417"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F020107" w14:textId="77777777" w:rsidR="00B85315" w:rsidRPr="00FA06A4" w:rsidRDefault="00B85315" w:rsidP="00B85315">
                  <w:pPr>
                    <w:jc w:val="center"/>
                    <w:rPr>
                      <w:sz w:val="28"/>
                      <w:szCs w:val="28"/>
                      <w:highlight w:val="white"/>
                    </w:rPr>
                  </w:pPr>
                  <w:r w:rsidRPr="00FA06A4">
                    <w:rPr>
                      <w:sz w:val="28"/>
                      <w:szCs w:val="28"/>
                      <w:highlight w:val="white"/>
                    </w:rPr>
                    <w:t>0709</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EE25A2" w14:textId="77777777" w:rsidR="00B85315" w:rsidRPr="00FA06A4" w:rsidRDefault="00B85315" w:rsidP="00B85315">
                  <w:pPr>
                    <w:jc w:val="center"/>
                    <w:rPr>
                      <w:sz w:val="28"/>
                      <w:szCs w:val="28"/>
                      <w:highlight w:val="white"/>
                    </w:rPr>
                  </w:pPr>
                  <w:r w:rsidRPr="00FA06A4">
                    <w:rPr>
                      <w:sz w:val="28"/>
                      <w:szCs w:val="28"/>
                      <w:highlight w:val="white"/>
                    </w:rPr>
                    <w:t>603</w:t>
                  </w:r>
                  <w:r>
                    <w:rPr>
                      <w:sz w:val="28"/>
                      <w:szCs w:val="28"/>
                      <w:highlight w:val="white"/>
                    </w:rPr>
                    <w:t>,00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26AB9E" w14:textId="77777777" w:rsidR="00B85315" w:rsidRPr="00FA06A4" w:rsidRDefault="00B85315" w:rsidP="00B85315">
                  <w:pPr>
                    <w:jc w:val="center"/>
                    <w:rPr>
                      <w:sz w:val="28"/>
                      <w:szCs w:val="28"/>
                      <w:highlight w:val="white"/>
                    </w:rPr>
                  </w:pPr>
                </w:p>
              </w:tc>
            </w:tr>
            <w:tr w:rsidR="00B85315" w:rsidRPr="00FA06A4" w14:paraId="3A5E0AE1" w14:textId="77777777" w:rsidTr="00B85315">
              <w:trPr>
                <w:trHeight w:val="300"/>
              </w:trPr>
              <w:tc>
                <w:tcPr>
                  <w:tcW w:w="1388" w:type="dxa"/>
                  <w:vMerge/>
                  <w:tcBorders>
                    <w:top w:val="single" w:sz="6" w:space="0" w:color="CCCCCC"/>
                    <w:left w:val="single" w:sz="6" w:space="0" w:color="000000"/>
                    <w:right w:val="single" w:sz="6" w:space="0" w:color="000000"/>
                  </w:tcBorders>
                  <w:tcMar>
                    <w:top w:w="0" w:type="dxa"/>
                    <w:left w:w="45" w:type="dxa"/>
                    <w:bottom w:w="0" w:type="dxa"/>
                    <w:right w:w="45" w:type="dxa"/>
                  </w:tcMar>
                  <w:vAlign w:val="center"/>
                </w:tcPr>
                <w:p w14:paraId="65E99BE2"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E0E2C1B" w14:textId="77777777" w:rsidR="00B85315" w:rsidRPr="00FA06A4" w:rsidRDefault="00B85315" w:rsidP="00B85315">
                  <w:pPr>
                    <w:jc w:val="center"/>
                    <w:rPr>
                      <w:sz w:val="28"/>
                      <w:szCs w:val="28"/>
                      <w:highlight w:val="white"/>
                    </w:rPr>
                  </w:pPr>
                  <w:r w:rsidRPr="00FA06A4">
                    <w:rPr>
                      <w:sz w:val="28"/>
                      <w:szCs w:val="28"/>
                      <w:highlight w:val="white"/>
                    </w:rPr>
                    <w:t>0314</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0BEDD15" w14:textId="77777777" w:rsidR="00B85315" w:rsidRPr="00FA06A4" w:rsidRDefault="00B85315" w:rsidP="00B85315">
                  <w:pPr>
                    <w:jc w:val="center"/>
                    <w:rPr>
                      <w:sz w:val="28"/>
                      <w:szCs w:val="28"/>
                      <w:highlight w:val="white"/>
                    </w:rPr>
                  </w:pPr>
                  <w:r w:rsidRPr="00FA06A4">
                    <w:rPr>
                      <w:sz w:val="28"/>
                      <w:szCs w:val="28"/>
                      <w:highlight w:val="white"/>
                    </w:rPr>
                    <w:t>283</w:t>
                  </w:r>
                  <w:r>
                    <w:rPr>
                      <w:sz w:val="28"/>
                      <w:szCs w:val="28"/>
                      <w:highlight w:val="white"/>
                    </w:rPr>
                    <w:t>,20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3416DF" w14:textId="77777777" w:rsidR="00B85315" w:rsidRPr="00FA06A4" w:rsidRDefault="00B85315" w:rsidP="00B85315">
                  <w:pPr>
                    <w:jc w:val="center"/>
                    <w:rPr>
                      <w:sz w:val="28"/>
                      <w:szCs w:val="28"/>
                      <w:highlight w:val="white"/>
                    </w:rPr>
                  </w:pPr>
                </w:p>
              </w:tc>
            </w:tr>
            <w:tr w:rsidR="00B85315" w:rsidRPr="00FA06A4" w14:paraId="430DFC28" w14:textId="77777777" w:rsidTr="00B85315">
              <w:trPr>
                <w:trHeight w:val="300"/>
              </w:trPr>
              <w:tc>
                <w:tcPr>
                  <w:tcW w:w="1388" w:type="dxa"/>
                  <w:vMerge/>
                  <w:tcBorders>
                    <w:top w:val="single" w:sz="6" w:space="0" w:color="CCCCCC"/>
                    <w:left w:val="single" w:sz="6" w:space="0" w:color="000000"/>
                    <w:right w:val="single" w:sz="6" w:space="0" w:color="000000"/>
                  </w:tcBorders>
                  <w:tcMar>
                    <w:top w:w="0" w:type="dxa"/>
                    <w:left w:w="45" w:type="dxa"/>
                    <w:bottom w:w="0" w:type="dxa"/>
                    <w:right w:w="45" w:type="dxa"/>
                  </w:tcMar>
                  <w:vAlign w:val="center"/>
                </w:tcPr>
                <w:p w14:paraId="44D43779"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C60FFB7" w14:textId="77777777" w:rsidR="00B85315" w:rsidRPr="00FA06A4" w:rsidRDefault="00B85315" w:rsidP="00B85315">
                  <w:pPr>
                    <w:jc w:val="center"/>
                    <w:rPr>
                      <w:sz w:val="28"/>
                      <w:szCs w:val="28"/>
                      <w:highlight w:val="white"/>
                    </w:rPr>
                  </w:pP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03ED264" w14:textId="77777777" w:rsidR="00B85315" w:rsidRDefault="00B85315" w:rsidP="00B85315">
                  <w:pPr>
                    <w:jc w:val="center"/>
                    <w:rPr>
                      <w:b/>
                      <w:sz w:val="28"/>
                      <w:szCs w:val="28"/>
                      <w:highlight w:val="white"/>
                    </w:rPr>
                  </w:pPr>
                  <w:r>
                    <w:rPr>
                      <w:b/>
                      <w:sz w:val="28"/>
                      <w:szCs w:val="28"/>
                      <w:highlight w:val="white"/>
                    </w:rPr>
                    <w:t>75 419,60</w:t>
                  </w:r>
                </w:p>
                <w:p w14:paraId="151A280A" w14:textId="77777777" w:rsidR="00B85315" w:rsidRPr="00FA06A4" w:rsidRDefault="00B85315" w:rsidP="00B85315">
                  <w:pPr>
                    <w:jc w:val="center"/>
                    <w:rPr>
                      <w:b/>
                      <w:sz w:val="28"/>
                      <w:szCs w:val="28"/>
                      <w:highlight w:val="white"/>
                    </w:rPr>
                  </w:pP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77EB5B7" w14:textId="77777777" w:rsidR="00B85315" w:rsidRPr="00FA06A4" w:rsidRDefault="00B85315" w:rsidP="00B85315">
                  <w:pPr>
                    <w:jc w:val="center"/>
                    <w:rPr>
                      <w:sz w:val="28"/>
                      <w:szCs w:val="28"/>
                      <w:highlight w:val="white"/>
                    </w:rPr>
                  </w:pPr>
                </w:p>
              </w:tc>
            </w:tr>
            <w:tr w:rsidR="00B85315" w:rsidRPr="00FA06A4" w14:paraId="29C13903" w14:textId="77777777" w:rsidTr="00B85315">
              <w:trPr>
                <w:trHeight w:val="300"/>
              </w:trPr>
              <w:tc>
                <w:tcPr>
                  <w:tcW w:w="1388"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0A8F59BC" w14:textId="77777777" w:rsidR="00B85315" w:rsidRPr="00FA06A4" w:rsidRDefault="00B85315" w:rsidP="00B85315">
                  <w:pPr>
                    <w:jc w:val="center"/>
                    <w:rPr>
                      <w:sz w:val="28"/>
                      <w:szCs w:val="28"/>
                      <w:highlight w:val="white"/>
                    </w:rPr>
                  </w:pPr>
                </w:p>
                <w:p w14:paraId="3872348C" w14:textId="77777777" w:rsidR="00B85315" w:rsidRPr="00FA06A4" w:rsidRDefault="00B85315" w:rsidP="00B85315">
                  <w:pPr>
                    <w:jc w:val="center"/>
                    <w:rPr>
                      <w:sz w:val="28"/>
                      <w:szCs w:val="28"/>
                      <w:highlight w:val="white"/>
                    </w:rPr>
                  </w:pPr>
                </w:p>
                <w:p w14:paraId="1056C1FE" w14:textId="77777777" w:rsidR="00B85315" w:rsidRPr="00FA06A4" w:rsidRDefault="00B85315" w:rsidP="00B85315">
                  <w:pPr>
                    <w:jc w:val="center"/>
                    <w:rPr>
                      <w:sz w:val="28"/>
                      <w:szCs w:val="28"/>
                      <w:highlight w:val="white"/>
                    </w:rPr>
                  </w:pPr>
                </w:p>
                <w:p w14:paraId="6B5CECA9" w14:textId="77777777" w:rsidR="00B85315" w:rsidRPr="00FA06A4" w:rsidRDefault="00B85315" w:rsidP="00B85315">
                  <w:pPr>
                    <w:jc w:val="center"/>
                    <w:rPr>
                      <w:sz w:val="28"/>
                      <w:szCs w:val="28"/>
                      <w:highlight w:val="white"/>
                    </w:rPr>
                  </w:pPr>
                  <w:r w:rsidRPr="00FA06A4">
                    <w:rPr>
                      <w:sz w:val="28"/>
                      <w:szCs w:val="28"/>
                      <w:highlight w:val="white"/>
                    </w:rPr>
                    <w:t>2024</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6F002DB" w14:textId="77777777" w:rsidR="00B85315" w:rsidRPr="00FA06A4" w:rsidRDefault="00B85315" w:rsidP="00B85315">
                  <w:pPr>
                    <w:jc w:val="center"/>
                    <w:rPr>
                      <w:sz w:val="28"/>
                      <w:szCs w:val="28"/>
                      <w:highlight w:val="white"/>
                    </w:rPr>
                  </w:pPr>
                  <w:r w:rsidRPr="00FA06A4">
                    <w:rPr>
                      <w:sz w:val="28"/>
                      <w:szCs w:val="28"/>
                      <w:highlight w:val="white"/>
                    </w:rPr>
                    <w:lastRenderedPageBreak/>
                    <w:t>0104</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0AA8851" w14:textId="77777777" w:rsidR="00B85315" w:rsidRPr="00FA06A4" w:rsidRDefault="00B85315" w:rsidP="00B85315">
                  <w:pPr>
                    <w:jc w:val="center"/>
                    <w:rPr>
                      <w:sz w:val="28"/>
                      <w:szCs w:val="28"/>
                      <w:highlight w:val="white"/>
                    </w:rPr>
                  </w:pPr>
                  <w:r>
                    <w:rPr>
                      <w:sz w:val="28"/>
                      <w:szCs w:val="28"/>
                      <w:highlight w:val="white"/>
                    </w:rPr>
                    <w:t>20 075,10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93C4F76" w14:textId="77777777" w:rsidR="00B85315" w:rsidRPr="00FA06A4" w:rsidRDefault="00B85315" w:rsidP="00B85315">
                  <w:pPr>
                    <w:jc w:val="center"/>
                    <w:rPr>
                      <w:sz w:val="28"/>
                      <w:szCs w:val="28"/>
                      <w:highlight w:val="white"/>
                    </w:rPr>
                  </w:pPr>
                </w:p>
              </w:tc>
            </w:tr>
            <w:tr w:rsidR="00B85315" w:rsidRPr="00FA06A4" w14:paraId="370428D5" w14:textId="77777777" w:rsidTr="00B85315">
              <w:trPr>
                <w:trHeight w:val="300"/>
              </w:trPr>
              <w:tc>
                <w:tcPr>
                  <w:tcW w:w="1388" w:type="dxa"/>
                  <w:vMerge/>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74B4E514"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AC52AEC" w14:textId="77777777" w:rsidR="00B85315" w:rsidRPr="00FA06A4" w:rsidRDefault="00B85315" w:rsidP="00B85315">
                  <w:pPr>
                    <w:jc w:val="center"/>
                    <w:rPr>
                      <w:sz w:val="28"/>
                      <w:szCs w:val="28"/>
                      <w:highlight w:val="white"/>
                    </w:rPr>
                  </w:pPr>
                  <w:r w:rsidRPr="00FA06A4">
                    <w:rPr>
                      <w:sz w:val="28"/>
                      <w:szCs w:val="28"/>
                      <w:highlight w:val="white"/>
                    </w:rPr>
                    <w:t>0113</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0C86E9" w14:textId="77777777" w:rsidR="00B85315" w:rsidRPr="00FA06A4" w:rsidRDefault="00B85315" w:rsidP="00B85315">
                  <w:pPr>
                    <w:jc w:val="center"/>
                    <w:rPr>
                      <w:sz w:val="28"/>
                      <w:szCs w:val="28"/>
                      <w:highlight w:val="white"/>
                    </w:rPr>
                  </w:pPr>
                  <w:r>
                    <w:rPr>
                      <w:sz w:val="28"/>
                      <w:szCs w:val="28"/>
                      <w:highlight w:val="white"/>
                    </w:rPr>
                    <w:t>4 770,90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A0770E" w14:textId="77777777" w:rsidR="00B85315" w:rsidRPr="00FA06A4" w:rsidRDefault="00B85315" w:rsidP="00B85315">
                  <w:pPr>
                    <w:jc w:val="center"/>
                    <w:rPr>
                      <w:sz w:val="28"/>
                      <w:szCs w:val="28"/>
                      <w:highlight w:val="white"/>
                    </w:rPr>
                  </w:pPr>
                </w:p>
              </w:tc>
            </w:tr>
            <w:tr w:rsidR="00B85315" w:rsidRPr="00FA06A4" w14:paraId="06E0BFC8" w14:textId="77777777" w:rsidTr="00B85315">
              <w:trPr>
                <w:trHeight w:val="225"/>
              </w:trPr>
              <w:tc>
                <w:tcPr>
                  <w:tcW w:w="1388" w:type="dxa"/>
                  <w:vMerge/>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359F3791"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8237464" w14:textId="77777777" w:rsidR="00B85315" w:rsidRPr="00FA06A4" w:rsidRDefault="00B85315" w:rsidP="00B85315">
                  <w:pPr>
                    <w:jc w:val="center"/>
                    <w:rPr>
                      <w:sz w:val="28"/>
                      <w:szCs w:val="28"/>
                      <w:highlight w:val="white"/>
                    </w:rPr>
                  </w:pPr>
                  <w:r w:rsidRPr="00FA06A4">
                    <w:rPr>
                      <w:sz w:val="28"/>
                      <w:szCs w:val="28"/>
                      <w:highlight w:val="white"/>
                    </w:rPr>
                    <w:t>0709</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334FB71" w14:textId="77777777" w:rsidR="00B85315" w:rsidRPr="00FA06A4" w:rsidRDefault="00B85315" w:rsidP="00B85315">
                  <w:pPr>
                    <w:jc w:val="center"/>
                    <w:rPr>
                      <w:sz w:val="28"/>
                      <w:szCs w:val="28"/>
                      <w:highlight w:val="white"/>
                    </w:rPr>
                  </w:pPr>
                  <w:r w:rsidRPr="00FA06A4">
                    <w:rPr>
                      <w:sz w:val="28"/>
                      <w:szCs w:val="28"/>
                      <w:highlight w:val="white"/>
                    </w:rPr>
                    <w:t>603</w:t>
                  </w:r>
                  <w:r>
                    <w:rPr>
                      <w:sz w:val="28"/>
                      <w:szCs w:val="28"/>
                      <w:highlight w:val="white"/>
                    </w:rPr>
                    <w:t>,00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9EF318" w14:textId="77777777" w:rsidR="00B85315" w:rsidRPr="00FA06A4" w:rsidRDefault="00B85315" w:rsidP="00B85315">
                  <w:pPr>
                    <w:jc w:val="center"/>
                    <w:rPr>
                      <w:sz w:val="28"/>
                      <w:szCs w:val="28"/>
                      <w:highlight w:val="white"/>
                    </w:rPr>
                  </w:pPr>
                </w:p>
              </w:tc>
            </w:tr>
            <w:tr w:rsidR="00B85315" w:rsidRPr="00FA06A4" w14:paraId="2B0673A1" w14:textId="77777777" w:rsidTr="00B85315">
              <w:trPr>
                <w:trHeight w:val="225"/>
              </w:trPr>
              <w:tc>
                <w:tcPr>
                  <w:tcW w:w="1388" w:type="dxa"/>
                  <w:vMerge/>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772A09E2"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2CA2614" w14:textId="77777777" w:rsidR="00B85315" w:rsidRPr="00FA06A4" w:rsidRDefault="00B85315" w:rsidP="00B85315">
                  <w:pPr>
                    <w:jc w:val="center"/>
                    <w:rPr>
                      <w:sz w:val="28"/>
                      <w:szCs w:val="28"/>
                      <w:highlight w:val="white"/>
                    </w:rPr>
                  </w:pPr>
                  <w:r w:rsidRPr="00FA06A4">
                    <w:rPr>
                      <w:sz w:val="28"/>
                      <w:szCs w:val="28"/>
                      <w:highlight w:val="white"/>
                    </w:rPr>
                    <w:t>0314</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0239439" w14:textId="77777777" w:rsidR="00B85315" w:rsidRPr="00FA06A4" w:rsidRDefault="00B85315" w:rsidP="00B85315">
                  <w:pPr>
                    <w:jc w:val="center"/>
                    <w:rPr>
                      <w:sz w:val="28"/>
                      <w:szCs w:val="28"/>
                      <w:highlight w:val="white"/>
                    </w:rPr>
                  </w:pPr>
                  <w:r w:rsidRPr="00FA06A4">
                    <w:rPr>
                      <w:sz w:val="28"/>
                      <w:szCs w:val="28"/>
                      <w:highlight w:val="white"/>
                    </w:rPr>
                    <w:t>283</w:t>
                  </w:r>
                  <w:r>
                    <w:rPr>
                      <w:sz w:val="28"/>
                      <w:szCs w:val="28"/>
                      <w:highlight w:val="white"/>
                    </w:rPr>
                    <w:t>,20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FA2912" w14:textId="77777777" w:rsidR="00B85315" w:rsidRPr="00FA06A4" w:rsidRDefault="00B85315" w:rsidP="00B85315">
                  <w:pPr>
                    <w:jc w:val="center"/>
                    <w:rPr>
                      <w:sz w:val="28"/>
                      <w:szCs w:val="28"/>
                      <w:highlight w:val="white"/>
                    </w:rPr>
                  </w:pPr>
                </w:p>
              </w:tc>
            </w:tr>
            <w:tr w:rsidR="00B85315" w:rsidRPr="00FA06A4" w14:paraId="1A7FFF00" w14:textId="77777777" w:rsidTr="00B85315">
              <w:trPr>
                <w:trHeight w:val="300"/>
              </w:trPr>
              <w:tc>
                <w:tcPr>
                  <w:tcW w:w="1388" w:type="dxa"/>
                  <w:vMerge/>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318EA408"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83797C1" w14:textId="77777777" w:rsidR="00B85315" w:rsidRPr="00FA06A4" w:rsidRDefault="00B85315" w:rsidP="00B85315">
                  <w:pPr>
                    <w:jc w:val="center"/>
                    <w:rPr>
                      <w:sz w:val="28"/>
                      <w:szCs w:val="28"/>
                      <w:highlight w:val="white"/>
                    </w:rPr>
                  </w:pP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7C5A095" w14:textId="77777777" w:rsidR="00B85315" w:rsidRPr="00FA06A4" w:rsidRDefault="00B85315" w:rsidP="00B85315">
                  <w:pPr>
                    <w:jc w:val="center"/>
                    <w:rPr>
                      <w:b/>
                      <w:sz w:val="28"/>
                      <w:szCs w:val="28"/>
                      <w:highlight w:val="white"/>
                    </w:rPr>
                  </w:pPr>
                  <w:r>
                    <w:rPr>
                      <w:b/>
                      <w:sz w:val="28"/>
                      <w:szCs w:val="28"/>
                      <w:highlight w:val="white"/>
                    </w:rPr>
                    <w:t>25 732,20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AE22F6" w14:textId="77777777" w:rsidR="00B85315" w:rsidRPr="00FA06A4" w:rsidRDefault="00B85315" w:rsidP="00B85315">
                  <w:pPr>
                    <w:jc w:val="center"/>
                    <w:rPr>
                      <w:sz w:val="28"/>
                      <w:szCs w:val="28"/>
                      <w:highlight w:val="white"/>
                    </w:rPr>
                  </w:pPr>
                </w:p>
              </w:tc>
            </w:tr>
            <w:tr w:rsidR="00B85315" w:rsidRPr="00FA06A4" w14:paraId="60834CCE" w14:textId="77777777" w:rsidTr="00B85315">
              <w:trPr>
                <w:trHeight w:val="300"/>
              </w:trPr>
              <w:tc>
                <w:tcPr>
                  <w:tcW w:w="1388"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3B666F5A" w14:textId="77777777" w:rsidR="00B85315" w:rsidRPr="00FA06A4" w:rsidRDefault="00B85315" w:rsidP="00B85315">
                  <w:pPr>
                    <w:jc w:val="center"/>
                    <w:rPr>
                      <w:sz w:val="28"/>
                      <w:szCs w:val="28"/>
                      <w:highlight w:val="white"/>
                    </w:rPr>
                  </w:pPr>
                  <w:r w:rsidRPr="00FA06A4">
                    <w:rPr>
                      <w:sz w:val="28"/>
                      <w:szCs w:val="28"/>
                      <w:highlight w:val="white"/>
                    </w:rPr>
                    <w:t>2025</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3CAAD0E" w14:textId="77777777" w:rsidR="00B85315" w:rsidRPr="00FA06A4" w:rsidRDefault="00B85315" w:rsidP="00B85315">
                  <w:pPr>
                    <w:jc w:val="center"/>
                    <w:rPr>
                      <w:sz w:val="28"/>
                      <w:szCs w:val="28"/>
                      <w:highlight w:val="white"/>
                    </w:rPr>
                  </w:pPr>
                  <w:r w:rsidRPr="00FA06A4">
                    <w:rPr>
                      <w:sz w:val="28"/>
                      <w:szCs w:val="28"/>
                      <w:highlight w:val="white"/>
                    </w:rPr>
                    <w:t>0104</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15DD85C" w14:textId="77777777" w:rsidR="00B85315" w:rsidRPr="00FA06A4" w:rsidRDefault="00B85315" w:rsidP="00B85315">
                  <w:pPr>
                    <w:jc w:val="center"/>
                    <w:rPr>
                      <w:sz w:val="28"/>
                      <w:szCs w:val="28"/>
                      <w:highlight w:val="white"/>
                    </w:rPr>
                  </w:pPr>
                  <w:r>
                    <w:rPr>
                      <w:sz w:val="28"/>
                      <w:szCs w:val="28"/>
                      <w:highlight w:val="white"/>
                    </w:rPr>
                    <w:t>20 556,90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8423F4D" w14:textId="77777777" w:rsidR="00B85315" w:rsidRPr="00FA06A4" w:rsidRDefault="00B85315" w:rsidP="00B85315">
                  <w:pPr>
                    <w:jc w:val="center"/>
                    <w:rPr>
                      <w:sz w:val="28"/>
                      <w:szCs w:val="28"/>
                      <w:highlight w:val="white"/>
                    </w:rPr>
                  </w:pPr>
                </w:p>
              </w:tc>
            </w:tr>
            <w:tr w:rsidR="00B85315" w:rsidRPr="00FA06A4" w14:paraId="303A2C29" w14:textId="77777777" w:rsidTr="00B85315">
              <w:trPr>
                <w:trHeight w:val="300"/>
              </w:trPr>
              <w:tc>
                <w:tcPr>
                  <w:tcW w:w="1388" w:type="dxa"/>
                  <w:vMerge/>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282660E4"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35FCD70" w14:textId="77777777" w:rsidR="00B85315" w:rsidRPr="00FA06A4" w:rsidRDefault="00B85315" w:rsidP="00B85315">
                  <w:pPr>
                    <w:jc w:val="center"/>
                    <w:rPr>
                      <w:sz w:val="28"/>
                      <w:szCs w:val="28"/>
                      <w:highlight w:val="white"/>
                    </w:rPr>
                  </w:pPr>
                  <w:r w:rsidRPr="00FA06A4">
                    <w:rPr>
                      <w:sz w:val="28"/>
                      <w:szCs w:val="28"/>
                      <w:highlight w:val="white"/>
                    </w:rPr>
                    <w:t>0113</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D592DE2" w14:textId="77777777" w:rsidR="00B85315" w:rsidRPr="00FA06A4" w:rsidRDefault="00B85315" w:rsidP="00B85315">
                  <w:pPr>
                    <w:jc w:val="center"/>
                    <w:rPr>
                      <w:sz w:val="28"/>
                      <w:szCs w:val="28"/>
                      <w:highlight w:val="white"/>
                    </w:rPr>
                  </w:pPr>
                  <w:r>
                    <w:rPr>
                      <w:sz w:val="28"/>
                      <w:szCs w:val="28"/>
                      <w:highlight w:val="white"/>
                    </w:rPr>
                    <w:t>4 770,90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421C08" w14:textId="77777777" w:rsidR="00B85315" w:rsidRPr="00FA06A4" w:rsidRDefault="00B85315" w:rsidP="00B85315">
                  <w:pPr>
                    <w:jc w:val="center"/>
                    <w:rPr>
                      <w:sz w:val="28"/>
                      <w:szCs w:val="28"/>
                      <w:highlight w:val="white"/>
                    </w:rPr>
                  </w:pPr>
                </w:p>
              </w:tc>
            </w:tr>
            <w:tr w:rsidR="00B85315" w:rsidRPr="00FA06A4" w14:paraId="52A4D98C" w14:textId="77777777" w:rsidTr="00B85315">
              <w:trPr>
                <w:trHeight w:val="45"/>
              </w:trPr>
              <w:tc>
                <w:tcPr>
                  <w:tcW w:w="1388" w:type="dxa"/>
                  <w:vMerge/>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42BCDEC9"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2BBA035" w14:textId="77777777" w:rsidR="00B85315" w:rsidRPr="00FA06A4" w:rsidRDefault="00B85315" w:rsidP="00B85315">
                  <w:pPr>
                    <w:jc w:val="center"/>
                    <w:rPr>
                      <w:sz w:val="28"/>
                      <w:szCs w:val="28"/>
                      <w:highlight w:val="white"/>
                    </w:rPr>
                  </w:pPr>
                  <w:r w:rsidRPr="00FA06A4">
                    <w:rPr>
                      <w:sz w:val="28"/>
                      <w:szCs w:val="28"/>
                      <w:highlight w:val="white"/>
                    </w:rPr>
                    <w:t>0709</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2FDED44" w14:textId="77777777" w:rsidR="00B85315" w:rsidRPr="00FA06A4" w:rsidRDefault="00B85315" w:rsidP="00B85315">
                  <w:pPr>
                    <w:jc w:val="center"/>
                    <w:rPr>
                      <w:sz w:val="28"/>
                      <w:szCs w:val="28"/>
                      <w:highlight w:val="white"/>
                    </w:rPr>
                  </w:pPr>
                  <w:r w:rsidRPr="00FA06A4">
                    <w:rPr>
                      <w:sz w:val="28"/>
                      <w:szCs w:val="28"/>
                      <w:highlight w:val="white"/>
                    </w:rPr>
                    <w:t>603</w:t>
                  </w:r>
                  <w:r>
                    <w:rPr>
                      <w:sz w:val="28"/>
                      <w:szCs w:val="28"/>
                      <w:highlight w:val="white"/>
                    </w:rPr>
                    <w:t>,00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8425A3" w14:textId="77777777" w:rsidR="00B85315" w:rsidRPr="00FA06A4" w:rsidRDefault="00B85315" w:rsidP="00B85315">
                  <w:pPr>
                    <w:jc w:val="center"/>
                    <w:rPr>
                      <w:sz w:val="28"/>
                      <w:szCs w:val="28"/>
                      <w:highlight w:val="white"/>
                    </w:rPr>
                  </w:pPr>
                </w:p>
              </w:tc>
            </w:tr>
            <w:tr w:rsidR="00B85315" w:rsidRPr="00FA06A4" w14:paraId="765C03C0" w14:textId="77777777" w:rsidTr="00B85315">
              <w:trPr>
                <w:trHeight w:val="45"/>
              </w:trPr>
              <w:tc>
                <w:tcPr>
                  <w:tcW w:w="1388" w:type="dxa"/>
                  <w:vMerge/>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193AA91A"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760ABB" w14:textId="77777777" w:rsidR="00B85315" w:rsidRPr="00FA06A4" w:rsidRDefault="00B85315" w:rsidP="00B85315">
                  <w:pPr>
                    <w:jc w:val="center"/>
                    <w:rPr>
                      <w:sz w:val="28"/>
                      <w:szCs w:val="28"/>
                      <w:highlight w:val="white"/>
                    </w:rPr>
                  </w:pPr>
                  <w:r w:rsidRPr="00FA06A4">
                    <w:rPr>
                      <w:sz w:val="28"/>
                      <w:szCs w:val="28"/>
                      <w:highlight w:val="white"/>
                    </w:rPr>
                    <w:t>0314</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D86A24B" w14:textId="77777777" w:rsidR="00B85315" w:rsidRPr="00FA06A4" w:rsidRDefault="00B85315" w:rsidP="00B85315">
                  <w:pPr>
                    <w:jc w:val="center"/>
                    <w:rPr>
                      <w:sz w:val="28"/>
                      <w:szCs w:val="28"/>
                      <w:highlight w:val="white"/>
                    </w:rPr>
                  </w:pPr>
                  <w:r w:rsidRPr="00FA06A4">
                    <w:rPr>
                      <w:sz w:val="28"/>
                      <w:szCs w:val="28"/>
                      <w:highlight w:val="white"/>
                    </w:rPr>
                    <w:t>283</w:t>
                  </w:r>
                  <w:r>
                    <w:rPr>
                      <w:sz w:val="28"/>
                      <w:szCs w:val="28"/>
                      <w:highlight w:val="white"/>
                    </w:rPr>
                    <w:t>,20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10CE28C" w14:textId="77777777" w:rsidR="00B85315" w:rsidRPr="00FA06A4" w:rsidRDefault="00B85315" w:rsidP="00B85315">
                  <w:pPr>
                    <w:jc w:val="center"/>
                    <w:rPr>
                      <w:sz w:val="28"/>
                      <w:szCs w:val="28"/>
                      <w:highlight w:val="white"/>
                    </w:rPr>
                  </w:pPr>
                </w:p>
              </w:tc>
            </w:tr>
            <w:tr w:rsidR="00B85315" w:rsidRPr="00FA06A4" w14:paraId="1FF925A2" w14:textId="77777777" w:rsidTr="00B85315">
              <w:trPr>
                <w:trHeight w:val="300"/>
              </w:trPr>
              <w:tc>
                <w:tcPr>
                  <w:tcW w:w="1388" w:type="dxa"/>
                  <w:vMerge/>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vAlign w:val="center"/>
                </w:tcPr>
                <w:p w14:paraId="4308D65C" w14:textId="77777777" w:rsidR="00B85315" w:rsidRPr="00FA06A4" w:rsidRDefault="00B85315" w:rsidP="00B85315">
                  <w:pPr>
                    <w:jc w:val="center"/>
                    <w:rPr>
                      <w:sz w:val="28"/>
                      <w:szCs w:val="28"/>
                      <w:highlight w:val="white"/>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51459C5" w14:textId="77777777" w:rsidR="00B85315" w:rsidRPr="00FA06A4" w:rsidRDefault="00B85315" w:rsidP="00B85315">
                  <w:pPr>
                    <w:jc w:val="center"/>
                    <w:rPr>
                      <w:sz w:val="28"/>
                      <w:szCs w:val="28"/>
                      <w:highlight w:val="white"/>
                    </w:rPr>
                  </w:pP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8C4A5F2" w14:textId="77777777" w:rsidR="00B85315" w:rsidRPr="00FA06A4" w:rsidRDefault="00B85315" w:rsidP="00B85315">
                  <w:pPr>
                    <w:jc w:val="center"/>
                    <w:rPr>
                      <w:b/>
                      <w:sz w:val="28"/>
                      <w:szCs w:val="28"/>
                      <w:highlight w:val="white"/>
                    </w:rPr>
                  </w:pPr>
                  <w:r>
                    <w:rPr>
                      <w:b/>
                      <w:sz w:val="28"/>
                      <w:szCs w:val="28"/>
                      <w:highlight w:val="white"/>
                    </w:rPr>
                    <w:t>26 214,00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1F0469" w14:textId="77777777" w:rsidR="00B85315" w:rsidRPr="00FA06A4" w:rsidRDefault="00B85315" w:rsidP="00B85315">
                  <w:pPr>
                    <w:jc w:val="center"/>
                    <w:rPr>
                      <w:sz w:val="28"/>
                      <w:szCs w:val="28"/>
                      <w:highlight w:val="white"/>
                    </w:rPr>
                  </w:pPr>
                </w:p>
              </w:tc>
            </w:tr>
            <w:tr w:rsidR="00B85315" w:rsidRPr="00FA06A4" w14:paraId="7AEDB3C6" w14:textId="77777777" w:rsidTr="00B85315">
              <w:trPr>
                <w:trHeight w:val="300"/>
              </w:trPr>
              <w:tc>
                <w:tcPr>
                  <w:tcW w:w="1388"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4258A80" w14:textId="77777777" w:rsidR="00B85315" w:rsidRPr="00FA06A4" w:rsidRDefault="00B85315" w:rsidP="00B85315">
                  <w:pPr>
                    <w:jc w:val="center"/>
                    <w:rPr>
                      <w:b/>
                      <w:sz w:val="28"/>
                      <w:szCs w:val="28"/>
                      <w:highlight w:val="white"/>
                    </w:rPr>
                  </w:pPr>
                  <w:r w:rsidRPr="00FA06A4">
                    <w:rPr>
                      <w:b/>
                      <w:sz w:val="28"/>
                      <w:szCs w:val="28"/>
                      <w:highlight w:val="white"/>
                    </w:rPr>
                    <w:t>ИТОГО</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F3F1164" w14:textId="77777777" w:rsidR="00B85315" w:rsidRPr="00FA06A4" w:rsidRDefault="00B85315" w:rsidP="00B85315">
                  <w:pPr>
                    <w:jc w:val="center"/>
                    <w:rPr>
                      <w:b/>
                      <w:sz w:val="28"/>
                      <w:szCs w:val="28"/>
                      <w:highlight w:val="white"/>
                    </w:rPr>
                  </w:pP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18AE858" w14:textId="77777777" w:rsidR="00B85315" w:rsidRPr="00FA06A4" w:rsidRDefault="00B85315" w:rsidP="00B85315">
                  <w:pPr>
                    <w:jc w:val="center"/>
                    <w:rPr>
                      <w:b/>
                      <w:sz w:val="28"/>
                      <w:szCs w:val="28"/>
                      <w:highlight w:val="white"/>
                    </w:rPr>
                  </w:pPr>
                  <w:r>
                    <w:rPr>
                      <w:b/>
                      <w:sz w:val="28"/>
                      <w:szCs w:val="28"/>
                      <w:highlight w:val="white"/>
                    </w:rPr>
                    <w:t>127 365,80</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9004897" w14:textId="77777777" w:rsidR="00B85315" w:rsidRPr="00FA06A4" w:rsidRDefault="00B85315" w:rsidP="00B85315">
                  <w:pPr>
                    <w:jc w:val="center"/>
                    <w:rPr>
                      <w:b/>
                      <w:sz w:val="28"/>
                      <w:szCs w:val="28"/>
                      <w:highlight w:val="white"/>
                    </w:rPr>
                  </w:pPr>
                </w:p>
              </w:tc>
            </w:tr>
          </w:tbl>
          <w:p w14:paraId="0C16BADA" w14:textId="77777777" w:rsidR="00B85315" w:rsidRPr="00FA06A4" w:rsidRDefault="00B85315" w:rsidP="00B85315">
            <w:pPr>
              <w:rPr>
                <w:sz w:val="28"/>
                <w:szCs w:val="28"/>
                <w:highlight w:val="white"/>
              </w:rPr>
            </w:pPr>
          </w:p>
          <w:p w14:paraId="5F0B03DA" w14:textId="77777777" w:rsidR="00B85315" w:rsidRPr="001301A1" w:rsidRDefault="00B85315" w:rsidP="00B85315">
            <w:pPr>
              <w:rPr>
                <w:sz w:val="28"/>
                <w:szCs w:val="28"/>
                <w:highlight w:val="white"/>
              </w:rPr>
            </w:pPr>
            <w:r w:rsidRPr="00FA06A4">
              <w:rPr>
                <w:sz w:val="28"/>
                <w:szCs w:val="28"/>
                <w:highlight w:val="white"/>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B85315" w:rsidRPr="001301A1" w14:paraId="65661AFA" w14:textId="77777777" w:rsidTr="00B85315">
        <w:trPr>
          <w:trHeight w:val="447"/>
        </w:trPr>
        <w:tc>
          <w:tcPr>
            <w:tcW w:w="2591" w:type="dxa"/>
            <w:tcBorders>
              <w:top w:val="single" w:sz="4" w:space="0" w:color="000000"/>
              <w:left w:val="single" w:sz="4" w:space="0" w:color="000000"/>
              <w:bottom w:val="single" w:sz="4" w:space="0" w:color="000000"/>
              <w:right w:val="single" w:sz="4" w:space="0" w:color="000000"/>
            </w:tcBorders>
          </w:tcPr>
          <w:p w14:paraId="3BD863EE" w14:textId="77777777" w:rsidR="00B85315" w:rsidRPr="001301A1" w:rsidRDefault="00B85315" w:rsidP="00B85315">
            <w:pPr>
              <w:rPr>
                <w:sz w:val="28"/>
                <w:szCs w:val="28"/>
              </w:rPr>
            </w:pPr>
            <w:r w:rsidRPr="001301A1">
              <w:rPr>
                <w:sz w:val="28"/>
                <w:szCs w:val="28"/>
              </w:rPr>
              <w:lastRenderedPageBreak/>
              <w:t>Ожидаемые конечные результаты реализации целей и задач Программы (индикаторы оценки результатов) с разбивкой по годам и показатели эффективности Программы</w:t>
            </w:r>
          </w:p>
        </w:tc>
        <w:tc>
          <w:tcPr>
            <w:tcW w:w="7279" w:type="dxa"/>
            <w:tcBorders>
              <w:top w:val="single" w:sz="4" w:space="0" w:color="000000"/>
              <w:left w:val="single" w:sz="4" w:space="0" w:color="000000"/>
              <w:bottom w:val="single" w:sz="4" w:space="0" w:color="000000"/>
              <w:right w:val="single" w:sz="4" w:space="0" w:color="000000"/>
            </w:tcBorders>
          </w:tcPr>
          <w:p w14:paraId="777E82DD" w14:textId="77777777" w:rsidR="00B85315" w:rsidRPr="001301A1" w:rsidRDefault="00B85315" w:rsidP="00B85315">
            <w:pPr>
              <w:rPr>
                <w:sz w:val="28"/>
                <w:szCs w:val="28"/>
              </w:rPr>
            </w:pPr>
            <w:r w:rsidRPr="001301A1">
              <w:rPr>
                <w:sz w:val="28"/>
                <w:szCs w:val="28"/>
              </w:rPr>
              <w:t>Успешная реализация муниципальной программы позволит к</w:t>
            </w:r>
            <w:r>
              <w:rPr>
                <w:sz w:val="28"/>
                <w:szCs w:val="28"/>
              </w:rPr>
              <w:t xml:space="preserve"> 2026</w:t>
            </w:r>
            <w:r w:rsidRPr="001301A1">
              <w:rPr>
                <w:sz w:val="28"/>
                <w:szCs w:val="28"/>
              </w:rPr>
              <w:t xml:space="preserve"> году:</w:t>
            </w:r>
          </w:p>
          <w:p w14:paraId="4B6F5D95" w14:textId="77777777" w:rsidR="00B85315" w:rsidRPr="001301A1" w:rsidRDefault="00B85315" w:rsidP="00B85315">
            <w:pPr>
              <w:numPr>
                <w:ilvl w:val="0"/>
                <w:numId w:val="1"/>
              </w:numPr>
              <w:shd w:val="clear" w:color="auto" w:fill="FFFFFF"/>
              <w:tabs>
                <w:tab w:val="left" w:pos="491"/>
              </w:tabs>
              <w:rPr>
                <w:sz w:val="28"/>
                <w:szCs w:val="28"/>
              </w:rPr>
            </w:pPr>
            <w:r w:rsidRPr="001301A1">
              <w:rPr>
                <w:sz w:val="28"/>
                <w:szCs w:val="28"/>
              </w:rPr>
              <w:t>обеспечить 100% рабочих мест Исполнительного комитета г.Казани минимальным гарантированным каналом в сеть “Интернет” не менее 10 Мбит/с;</w:t>
            </w:r>
          </w:p>
          <w:p w14:paraId="0A65FC5E" w14:textId="77777777" w:rsidR="00B85315" w:rsidRPr="001301A1" w:rsidRDefault="00B85315" w:rsidP="00B85315">
            <w:pPr>
              <w:numPr>
                <w:ilvl w:val="0"/>
                <w:numId w:val="1"/>
              </w:numPr>
              <w:shd w:val="clear" w:color="auto" w:fill="FFFFFF"/>
              <w:tabs>
                <w:tab w:val="left" w:pos="491"/>
              </w:tabs>
              <w:rPr>
                <w:sz w:val="28"/>
                <w:szCs w:val="28"/>
              </w:rPr>
            </w:pPr>
            <w:r w:rsidRPr="001301A1">
              <w:rPr>
                <w:sz w:val="28"/>
                <w:szCs w:val="28"/>
              </w:rPr>
              <w:t>поддержать на уровне 100% долю подключения рабочих мест к услугам и сервисам облачной (виртуальной) телефонии;</w:t>
            </w:r>
          </w:p>
          <w:p w14:paraId="058F5075" w14:textId="77777777" w:rsidR="00B85315" w:rsidRPr="001301A1" w:rsidRDefault="00B85315" w:rsidP="00B85315">
            <w:pPr>
              <w:numPr>
                <w:ilvl w:val="0"/>
                <w:numId w:val="1"/>
              </w:numPr>
              <w:shd w:val="clear" w:color="auto" w:fill="FFFFFF"/>
              <w:tabs>
                <w:tab w:val="left" w:pos="491"/>
              </w:tabs>
              <w:rPr>
                <w:sz w:val="28"/>
                <w:szCs w:val="28"/>
              </w:rPr>
            </w:pPr>
            <w:r w:rsidRPr="001301A1">
              <w:rPr>
                <w:sz w:val="28"/>
                <w:szCs w:val="28"/>
              </w:rPr>
              <w:t>обеспечить 50% подразделений доступом к беспроводным компьютерным сетям Исполнительного комитета г.Казани с бесшовной авторизацией;</w:t>
            </w:r>
          </w:p>
          <w:p w14:paraId="660E55B8" w14:textId="77777777" w:rsidR="00B85315" w:rsidRPr="001301A1" w:rsidRDefault="00B85315" w:rsidP="00B85315">
            <w:pPr>
              <w:numPr>
                <w:ilvl w:val="0"/>
                <w:numId w:val="1"/>
              </w:numPr>
              <w:shd w:val="clear" w:color="auto" w:fill="FFFFFF"/>
              <w:tabs>
                <w:tab w:val="left" w:pos="491"/>
              </w:tabs>
              <w:rPr>
                <w:sz w:val="28"/>
                <w:szCs w:val="28"/>
              </w:rPr>
            </w:pPr>
            <w:r w:rsidRPr="001301A1">
              <w:rPr>
                <w:sz w:val="28"/>
                <w:szCs w:val="28"/>
              </w:rPr>
              <w:t>обеспечить 50% социально-значимых</w:t>
            </w:r>
            <w:r>
              <w:rPr>
                <w:sz w:val="28"/>
                <w:szCs w:val="28"/>
              </w:rPr>
              <w:t xml:space="preserve"> муниципальных</w:t>
            </w:r>
            <w:r w:rsidRPr="001301A1">
              <w:rPr>
                <w:sz w:val="28"/>
                <w:szCs w:val="28"/>
              </w:rPr>
              <w:t xml:space="preserve"> объектов г.Казани подключением по волоконно-</w:t>
            </w:r>
            <w:r w:rsidRPr="001301A1">
              <w:rPr>
                <w:sz w:val="28"/>
                <w:szCs w:val="28"/>
              </w:rPr>
              <w:lastRenderedPageBreak/>
              <w:t>оптической линии связи на скорости не ниже 10 Мбит/с;</w:t>
            </w:r>
          </w:p>
          <w:p w14:paraId="4EFB5D0B" w14:textId="77777777" w:rsidR="00B85315" w:rsidRPr="001301A1" w:rsidRDefault="00B85315" w:rsidP="00B85315">
            <w:pPr>
              <w:numPr>
                <w:ilvl w:val="0"/>
                <w:numId w:val="1"/>
              </w:numPr>
              <w:shd w:val="clear" w:color="auto" w:fill="FFFFFF"/>
              <w:tabs>
                <w:tab w:val="left" w:pos="491"/>
              </w:tabs>
              <w:rPr>
                <w:sz w:val="28"/>
                <w:szCs w:val="28"/>
              </w:rPr>
            </w:pPr>
            <w:r w:rsidRPr="001301A1">
              <w:rPr>
                <w:sz w:val="28"/>
                <w:szCs w:val="28"/>
              </w:rPr>
              <w:t xml:space="preserve">обеспечить </w:t>
            </w:r>
            <w:r>
              <w:rPr>
                <w:sz w:val="28"/>
                <w:szCs w:val="28"/>
              </w:rPr>
              <w:t xml:space="preserve">предоставление </w:t>
            </w:r>
            <w:r w:rsidRPr="001301A1">
              <w:rPr>
                <w:sz w:val="28"/>
                <w:szCs w:val="28"/>
              </w:rPr>
              <w:t xml:space="preserve">90% </w:t>
            </w:r>
            <w:r>
              <w:rPr>
                <w:sz w:val="28"/>
                <w:szCs w:val="28"/>
              </w:rPr>
              <w:t xml:space="preserve">видов </w:t>
            </w:r>
            <w:r w:rsidRPr="001301A1">
              <w:rPr>
                <w:sz w:val="28"/>
                <w:szCs w:val="28"/>
              </w:rPr>
              <w:t>муниципальных услуг в цифровом виде;</w:t>
            </w:r>
          </w:p>
          <w:p w14:paraId="1C2D49BD" w14:textId="77777777" w:rsidR="00B85315" w:rsidRPr="001301A1" w:rsidRDefault="00B85315" w:rsidP="00B85315">
            <w:pPr>
              <w:numPr>
                <w:ilvl w:val="0"/>
                <w:numId w:val="1"/>
              </w:numPr>
              <w:shd w:val="clear" w:color="auto" w:fill="FFFFFF"/>
              <w:tabs>
                <w:tab w:val="left" w:pos="491"/>
              </w:tabs>
              <w:rPr>
                <w:sz w:val="28"/>
                <w:szCs w:val="28"/>
              </w:rPr>
            </w:pPr>
            <w:r w:rsidRPr="001301A1">
              <w:rPr>
                <w:sz w:val="28"/>
                <w:szCs w:val="28"/>
              </w:rPr>
              <w:t>повысить уровень оснащения Исполнительного комитета города Казани современными рабочими станциями</w:t>
            </w:r>
            <w:r w:rsidRPr="001301A1">
              <w:rPr>
                <w:sz w:val="28"/>
                <w:szCs w:val="28"/>
                <w:highlight w:val="white"/>
              </w:rPr>
              <w:t xml:space="preserve"> и высокопроизводительным серверным оборудованием;</w:t>
            </w:r>
          </w:p>
          <w:p w14:paraId="107289DE"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довести долю мобильных рабочих мест</w:t>
            </w:r>
            <w:r>
              <w:rPr>
                <w:sz w:val="28"/>
                <w:szCs w:val="28"/>
                <w:highlight w:val="white"/>
              </w:rPr>
              <w:t xml:space="preserve"> до 35%</w:t>
            </w:r>
            <w:r w:rsidRPr="001301A1">
              <w:rPr>
                <w:sz w:val="28"/>
                <w:szCs w:val="28"/>
                <w:highlight w:val="white"/>
              </w:rPr>
              <w:t xml:space="preserve"> от обще</w:t>
            </w:r>
            <w:r>
              <w:rPr>
                <w:sz w:val="28"/>
                <w:szCs w:val="28"/>
                <w:highlight w:val="white"/>
              </w:rPr>
              <w:t>го числа рабочих станций</w:t>
            </w:r>
            <w:r w:rsidRPr="001301A1">
              <w:rPr>
                <w:sz w:val="28"/>
                <w:szCs w:val="28"/>
                <w:highlight w:val="white"/>
              </w:rPr>
              <w:t>;</w:t>
            </w:r>
          </w:p>
          <w:p w14:paraId="151FB197"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 xml:space="preserve"> довести долю обслуживания печатающей техники по покопийной сервисной модели до 35%;</w:t>
            </w:r>
          </w:p>
          <w:p w14:paraId="7BEC9A36"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уменьшить до двух часов среднее время простоя серверного оборудования в связи с выходом из строя его элементов;</w:t>
            </w:r>
          </w:p>
          <w:p w14:paraId="3EE4F7D6"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 xml:space="preserve">до 60% увеличить долю сетевого оборудования </w:t>
            </w:r>
            <w:r w:rsidRPr="001301A1">
              <w:rPr>
                <w:i/>
                <w:sz w:val="28"/>
                <w:szCs w:val="28"/>
                <w:highlight w:val="white"/>
              </w:rPr>
              <w:t>(узлов, каналов передачи данных)</w:t>
            </w:r>
            <w:r w:rsidRPr="001301A1">
              <w:rPr>
                <w:sz w:val="28"/>
                <w:szCs w:val="28"/>
                <w:highlight w:val="white"/>
              </w:rPr>
              <w:t xml:space="preserve"> установленной категории, обеспеченного резервированием;</w:t>
            </w:r>
          </w:p>
          <w:p w14:paraId="7104AE12"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не менее чем на 75% обеспечить муниципальные учреждения средствами защиты информации в соответствии с установленными требованиями;</w:t>
            </w:r>
          </w:p>
          <w:p w14:paraId="5B96E6DE"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не менее чем на 90% обеспечить органы местного самоуправления локальными вычислительными сетями с базовой скоростью передачи данных не ниже 1 Гбит/с;</w:t>
            </w:r>
          </w:p>
          <w:p w14:paraId="4723B614"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не менее чем на 95% обеспечить муниципальные учреждения пакетом документации в области защиты информации в соответствии с установленными требованиями;</w:t>
            </w:r>
          </w:p>
          <w:p w14:paraId="400CF887"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lastRenderedPageBreak/>
              <w:t xml:space="preserve">до 90% повысить долю сотрудников установленной категории, прошедших обучение </w:t>
            </w:r>
            <w:r w:rsidRPr="001301A1">
              <w:rPr>
                <w:i/>
                <w:sz w:val="28"/>
                <w:szCs w:val="28"/>
                <w:highlight w:val="white"/>
              </w:rPr>
              <w:t>(инструктаж)</w:t>
            </w:r>
            <w:r w:rsidRPr="001301A1">
              <w:rPr>
                <w:sz w:val="28"/>
                <w:szCs w:val="28"/>
                <w:highlight w:val="white"/>
              </w:rPr>
              <w:t xml:space="preserve"> в области защиты информации в течение календарного года;</w:t>
            </w:r>
          </w:p>
          <w:p w14:paraId="4CA73606"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увеличить до 85% долю выполненных заявок связанных с информационными технологиями от сотрудников Исполнительного комитета г.Казани</w:t>
            </w:r>
            <w:sdt>
              <w:sdtPr>
                <w:rPr>
                  <w:sz w:val="28"/>
                  <w:szCs w:val="28"/>
                </w:rPr>
                <w:tag w:val="goog_rdk_0"/>
                <w:id w:val="488453144"/>
              </w:sdtPr>
              <w:sdtContent/>
            </w:sdt>
            <w:r w:rsidRPr="001301A1">
              <w:rPr>
                <w:sz w:val="28"/>
                <w:szCs w:val="28"/>
                <w:highlight w:val="white"/>
              </w:rPr>
              <w:t>;</w:t>
            </w:r>
          </w:p>
          <w:p w14:paraId="45D05BFF" w14:textId="77777777" w:rsidR="00B85315" w:rsidRPr="001301A1" w:rsidRDefault="00B85315" w:rsidP="00B85315">
            <w:pPr>
              <w:numPr>
                <w:ilvl w:val="0"/>
                <w:numId w:val="1"/>
              </w:numPr>
              <w:shd w:val="clear" w:color="auto" w:fill="FFFFFF"/>
              <w:tabs>
                <w:tab w:val="left" w:pos="491"/>
              </w:tabs>
              <w:rPr>
                <w:sz w:val="28"/>
                <w:szCs w:val="28"/>
                <w:highlight w:val="white"/>
              </w:rPr>
            </w:pPr>
            <w:r w:rsidRPr="001301A1">
              <w:rPr>
                <w:sz w:val="28"/>
                <w:szCs w:val="28"/>
                <w:highlight w:val="white"/>
              </w:rPr>
              <w:t xml:space="preserve">увеличить до 5 баллов </w:t>
            </w:r>
            <w:r w:rsidRPr="001301A1">
              <w:rPr>
                <w:i/>
                <w:sz w:val="28"/>
                <w:szCs w:val="28"/>
                <w:highlight w:val="white"/>
              </w:rPr>
              <w:t>(по 5-ти бальной шкале)</w:t>
            </w:r>
            <w:r w:rsidRPr="001301A1">
              <w:rPr>
                <w:sz w:val="28"/>
                <w:szCs w:val="28"/>
                <w:highlight w:val="white"/>
              </w:rPr>
              <w:t xml:space="preserve"> коэффициент удовлетворенности</w:t>
            </w:r>
            <w:r>
              <w:rPr>
                <w:sz w:val="28"/>
                <w:szCs w:val="28"/>
                <w:highlight w:val="white"/>
              </w:rPr>
              <w:t xml:space="preserve"> пользователей работой ИТ служб.</w:t>
            </w:r>
          </w:p>
        </w:tc>
      </w:tr>
    </w:tbl>
    <w:p w14:paraId="1925E4C1" w14:textId="77777777" w:rsidR="00B85315" w:rsidRPr="001301A1" w:rsidRDefault="00B85315" w:rsidP="00B85315">
      <w:pPr>
        <w:rPr>
          <w:b/>
          <w:sz w:val="28"/>
          <w:szCs w:val="28"/>
        </w:rPr>
      </w:pPr>
    </w:p>
    <w:p w14:paraId="5DC58439" w14:textId="77777777" w:rsidR="00B85315" w:rsidRPr="001301A1" w:rsidRDefault="00B85315" w:rsidP="00B85315">
      <w:pPr>
        <w:ind w:firstLine="708"/>
        <w:rPr>
          <w:sz w:val="28"/>
          <w:szCs w:val="28"/>
        </w:rPr>
        <w:sectPr w:rsidR="00B85315" w:rsidRPr="001301A1">
          <w:headerReference w:type="default" r:id="rId8"/>
          <w:headerReference w:type="first" r:id="rId9"/>
          <w:pgSz w:w="11906" w:h="16838"/>
          <w:pgMar w:top="1134" w:right="1134" w:bottom="1134" w:left="1134" w:header="709" w:footer="709" w:gutter="0"/>
          <w:pgNumType w:start="1"/>
          <w:cols w:space="720"/>
          <w:titlePg/>
        </w:sectPr>
      </w:pPr>
    </w:p>
    <w:p w14:paraId="7D6E5CD0" w14:textId="77777777" w:rsidR="00B85315" w:rsidRPr="001301A1" w:rsidRDefault="00B85315" w:rsidP="00B85315">
      <w:pPr>
        <w:jc w:val="center"/>
        <w:rPr>
          <w:b/>
          <w:sz w:val="28"/>
          <w:szCs w:val="28"/>
        </w:rPr>
      </w:pPr>
      <w:r w:rsidRPr="001301A1">
        <w:rPr>
          <w:b/>
          <w:sz w:val="28"/>
          <w:szCs w:val="28"/>
        </w:rPr>
        <w:lastRenderedPageBreak/>
        <w:t>II. Характеристика сферы реализации Программы,</w:t>
      </w:r>
    </w:p>
    <w:p w14:paraId="0DEB9D2A" w14:textId="77777777" w:rsidR="00B85315" w:rsidRPr="001301A1" w:rsidRDefault="00B85315" w:rsidP="00B85315">
      <w:pPr>
        <w:jc w:val="center"/>
        <w:rPr>
          <w:b/>
          <w:sz w:val="28"/>
          <w:szCs w:val="28"/>
        </w:rPr>
      </w:pPr>
      <w:r w:rsidRPr="001301A1">
        <w:rPr>
          <w:b/>
          <w:sz w:val="28"/>
          <w:szCs w:val="28"/>
        </w:rPr>
        <w:t>в том числе проблемы, на решение которых направлена Программа</w:t>
      </w:r>
    </w:p>
    <w:p w14:paraId="22F902A4" w14:textId="77777777" w:rsidR="00B85315" w:rsidRPr="001301A1" w:rsidRDefault="00B85315" w:rsidP="00B85315">
      <w:pPr>
        <w:jc w:val="center"/>
        <w:rPr>
          <w:b/>
          <w:sz w:val="28"/>
          <w:szCs w:val="28"/>
        </w:rPr>
      </w:pPr>
    </w:p>
    <w:p w14:paraId="45E711C3" w14:textId="77777777" w:rsidR="00B85315" w:rsidRPr="00386956" w:rsidRDefault="00B85315" w:rsidP="00B85315">
      <w:pPr>
        <w:widowControl w:val="0"/>
        <w:ind w:firstLine="709"/>
        <w:rPr>
          <w:sz w:val="28"/>
          <w:szCs w:val="28"/>
        </w:rPr>
      </w:pPr>
      <w:r w:rsidRPr="00386956">
        <w:rPr>
          <w:sz w:val="28"/>
          <w:szCs w:val="28"/>
        </w:rPr>
        <w:t>Цифровая трансформация города определена в качестве одной из целей Стратегии социально-экономического развития города Казани до 2030 года. Данная цель предполагает формирование институциональных основ “умного города" и создания его цифрового каркаса, который будет обеспечивать устойчивое функционирование всех городских систем жизнеобеспечения, а также создание единого информационного пространства, через которое будет осуществляться взаимодействие с гражданским обществом.</w:t>
      </w:r>
    </w:p>
    <w:p w14:paraId="4CA14AEB" w14:textId="77777777" w:rsidR="00B85315" w:rsidRPr="00386956" w:rsidRDefault="00B85315" w:rsidP="00B85315">
      <w:pPr>
        <w:widowControl w:val="0"/>
        <w:ind w:firstLine="709"/>
        <w:rPr>
          <w:sz w:val="28"/>
          <w:szCs w:val="28"/>
        </w:rPr>
      </w:pPr>
      <w:r w:rsidRPr="00386956">
        <w:rPr>
          <w:sz w:val="28"/>
          <w:szCs w:val="28"/>
        </w:rPr>
        <w:t>Приоритетами муниципальной политики в сфере цифровизации являются повышение качества жизни граждан на основе широкого применения информационно-коммуникационных технологий, повышение качества муниципального управления за счет применения в органах местного самоуправления новых технологий, обеспечивающих создание эффективных систем управления и мониторинга во всех сферах общественной жизни, обеспечение прав граждан на объективную, достоверную, безопасную информацию, развитие технологий электронного взаимодействия граждан и организаций с органами местного самоуправления, совершенствование механизмов электронной демократии.</w:t>
      </w:r>
    </w:p>
    <w:p w14:paraId="62C3F47B" w14:textId="77777777" w:rsidR="00B85315" w:rsidRPr="001301A1" w:rsidRDefault="00B85315" w:rsidP="00B85315">
      <w:pPr>
        <w:widowControl w:val="0"/>
        <w:ind w:firstLine="709"/>
        <w:rPr>
          <w:sz w:val="28"/>
          <w:szCs w:val="28"/>
        </w:rPr>
      </w:pPr>
      <w:r w:rsidRPr="001301A1">
        <w:rPr>
          <w:sz w:val="28"/>
          <w:szCs w:val="28"/>
        </w:rPr>
        <w:t>Современная ситуация в сфере муниципального управления города Казани характеризуется созданием необходимых условий для цифровой трансформации городской среды. Эффективность цифровой трансформации городского хозяйства в Российской Федерации оценивается путем определения индекса цифровизации городского хозяйства "IQ городов". Оценка проводится в рамках ведомственного проекта Минстроя России цифровизации городского хозяйства "Умный город", который реализуется в рамках двух национальных проектов - "Жилье и городская среда" и "Цифровая экономика".</w:t>
      </w:r>
    </w:p>
    <w:p w14:paraId="12870E18" w14:textId="77777777" w:rsidR="00B85315" w:rsidRPr="001301A1" w:rsidRDefault="00B85315" w:rsidP="00B85315">
      <w:pPr>
        <w:widowControl w:val="0"/>
        <w:ind w:firstLine="709"/>
        <w:rPr>
          <w:sz w:val="28"/>
          <w:szCs w:val="28"/>
        </w:rPr>
      </w:pPr>
      <w:r w:rsidRPr="001301A1">
        <w:rPr>
          <w:sz w:val="28"/>
          <w:szCs w:val="28"/>
        </w:rPr>
        <w:t xml:space="preserve">По результатам оценки индекса "IQ городов", проведенной Министерством строительства и жилищно-коммунального хозяйства </w:t>
      </w:r>
      <w:r w:rsidRPr="001301A1">
        <w:rPr>
          <w:sz w:val="28"/>
          <w:szCs w:val="28"/>
        </w:rPr>
        <w:lastRenderedPageBreak/>
        <w:t>Российской Федерации Казань по итогам 2020 года заняла 3 место в группе из 15 крупных городов с населением более 1 млн. чел., с результатом 60,93 баллов. В сравнении с базовым уровнем 2018 года показатель увеличился более чем в полтора раза. По итогам 2018 года он составлял 52.58 балла. Принятая методика расчета индекса предполагает деление городов на 4 группы по численности населения. "IQ городов" рассчитывается по десяти направлениям (городское управление, умное ЖКХ, инновации для городской среды, умный городской транспорт, интеллектуальные системы общественной и экологической безопасности, туризм и сервис, интеллектуальные системы социальных услуг, экономическое состояние и инвестклимат, инфраструктура сетей связи) и содержит 47 показателей.</w:t>
      </w:r>
    </w:p>
    <w:p w14:paraId="62346869" w14:textId="77777777" w:rsidR="00B85315" w:rsidRPr="001301A1" w:rsidRDefault="00B85315" w:rsidP="00B85315">
      <w:pPr>
        <w:widowControl w:val="0"/>
        <w:ind w:firstLine="709"/>
        <w:rPr>
          <w:sz w:val="28"/>
          <w:szCs w:val="28"/>
        </w:rPr>
      </w:pPr>
      <w:r w:rsidRPr="001301A1">
        <w:rPr>
          <w:sz w:val="28"/>
          <w:szCs w:val="28"/>
        </w:rPr>
        <w:t>В настоящее время в городе Казани осуществляется активное внедрение умных решений в систему муниципального управления. Управленческие системы в виде реестров, кадастров, архивов и иных информационных систем внедрены во многих сферах городского хозяйства. Это составляет основу реализации настоящей муниципальной программы в части автоматизации деятельности Исполнительного комитета города Казани и внедрения информационных технологий в сфере муниципального управления, в том числе:</w:t>
      </w:r>
    </w:p>
    <w:p w14:paraId="0F967F1B" w14:textId="77777777" w:rsidR="00B85315" w:rsidRPr="001301A1" w:rsidRDefault="00B85315" w:rsidP="00B85315">
      <w:pPr>
        <w:widowControl w:val="0"/>
        <w:ind w:firstLine="709"/>
        <w:rPr>
          <w:sz w:val="28"/>
          <w:szCs w:val="28"/>
        </w:rPr>
      </w:pPr>
      <w:r w:rsidRPr="001301A1">
        <w:rPr>
          <w:sz w:val="28"/>
          <w:szCs w:val="28"/>
        </w:rPr>
        <w:t xml:space="preserve">в сфере имущественных и земельных отношений используется информационная система "Реестр учета муниципального имущества", </w:t>
      </w:r>
    </w:p>
    <w:p w14:paraId="1B96E50F" w14:textId="77777777" w:rsidR="00B85315" w:rsidRPr="001301A1" w:rsidRDefault="00B85315" w:rsidP="00B85315">
      <w:pPr>
        <w:widowControl w:val="0"/>
        <w:ind w:firstLine="709"/>
        <w:rPr>
          <w:sz w:val="28"/>
          <w:szCs w:val="28"/>
        </w:rPr>
      </w:pPr>
      <w:r w:rsidRPr="001301A1">
        <w:rPr>
          <w:sz w:val="28"/>
          <w:szCs w:val="28"/>
        </w:rPr>
        <w:t>в градостроительстве - "Информационная система обеспечения градостроительной деятельности" (ИСОГД); Информационная система для проведения общественных обсуждений в электронном виде.Информационная система по захоронениям “Мемориал”.</w:t>
      </w:r>
    </w:p>
    <w:p w14:paraId="06DE3769" w14:textId="77777777" w:rsidR="00B85315" w:rsidRPr="001301A1" w:rsidRDefault="00B85315" w:rsidP="00B85315">
      <w:pPr>
        <w:widowControl w:val="0"/>
        <w:ind w:firstLine="709"/>
        <w:rPr>
          <w:sz w:val="28"/>
          <w:szCs w:val="28"/>
        </w:rPr>
      </w:pPr>
      <w:r w:rsidRPr="001301A1">
        <w:rPr>
          <w:sz w:val="28"/>
          <w:szCs w:val="28"/>
        </w:rPr>
        <w:t>в транспортной сфере -"Модуль административной практики автоматизированной системы управления платными парковками";</w:t>
      </w:r>
    </w:p>
    <w:p w14:paraId="16006B26" w14:textId="77777777" w:rsidR="00B85315" w:rsidRPr="001301A1" w:rsidRDefault="00B85315" w:rsidP="00B85315">
      <w:pPr>
        <w:widowControl w:val="0"/>
        <w:ind w:firstLine="709"/>
        <w:rPr>
          <w:sz w:val="28"/>
          <w:szCs w:val="28"/>
        </w:rPr>
      </w:pPr>
      <w:r w:rsidRPr="001301A1">
        <w:rPr>
          <w:sz w:val="28"/>
          <w:szCs w:val="28"/>
        </w:rPr>
        <w:t>в сфере предпринимательства - "Торговля", "ВС-разрешительная документация".</w:t>
      </w:r>
    </w:p>
    <w:p w14:paraId="291B4688" w14:textId="77777777" w:rsidR="00B85315" w:rsidRPr="001301A1" w:rsidRDefault="00B85315" w:rsidP="00B85315">
      <w:pPr>
        <w:widowControl w:val="0"/>
        <w:ind w:firstLine="709"/>
        <w:rPr>
          <w:sz w:val="28"/>
          <w:szCs w:val="28"/>
        </w:rPr>
      </w:pPr>
      <w:r w:rsidRPr="001301A1">
        <w:rPr>
          <w:sz w:val="28"/>
          <w:szCs w:val="28"/>
        </w:rPr>
        <w:t>в социальной сфере - "Адресная социальная помощь";</w:t>
      </w:r>
    </w:p>
    <w:p w14:paraId="166D8BF4" w14:textId="77777777" w:rsidR="00B85315" w:rsidRPr="001301A1" w:rsidRDefault="00B85315" w:rsidP="00B85315">
      <w:pPr>
        <w:widowControl w:val="0"/>
        <w:ind w:firstLine="709"/>
        <w:rPr>
          <w:sz w:val="28"/>
          <w:szCs w:val="28"/>
        </w:rPr>
      </w:pPr>
      <w:r w:rsidRPr="001301A1">
        <w:rPr>
          <w:sz w:val="28"/>
          <w:szCs w:val="28"/>
        </w:rPr>
        <w:t xml:space="preserve">в сфере бюджетных отношений - "Администрирование неналоговых </w:t>
      </w:r>
      <w:r w:rsidRPr="001301A1">
        <w:rPr>
          <w:sz w:val="28"/>
          <w:szCs w:val="28"/>
        </w:rPr>
        <w:lastRenderedPageBreak/>
        <w:t>платежей";</w:t>
      </w:r>
    </w:p>
    <w:p w14:paraId="039EBA21" w14:textId="77777777" w:rsidR="00B85315" w:rsidRPr="001301A1" w:rsidRDefault="00B85315" w:rsidP="00B85315">
      <w:pPr>
        <w:widowControl w:val="0"/>
        <w:ind w:firstLine="709"/>
        <w:rPr>
          <w:sz w:val="28"/>
          <w:szCs w:val="28"/>
        </w:rPr>
      </w:pPr>
      <w:r w:rsidRPr="001301A1">
        <w:rPr>
          <w:sz w:val="28"/>
          <w:szCs w:val="28"/>
        </w:rPr>
        <w:t>в сфере административно-технического контроля - "Информационно-аналитическая система управления административно-технической инспекцией", АРМ "Административная инспекция".</w:t>
      </w:r>
    </w:p>
    <w:p w14:paraId="7B573716" w14:textId="77777777" w:rsidR="00B85315" w:rsidRPr="001301A1" w:rsidRDefault="00B85315" w:rsidP="00B85315">
      <w:pPr>
        <w:widowControl w:val="0"/>
        <w:ind w:firstLine="709"/>
        <w:rPr>
          <w:sz w:val="28"/>
          <w:szCs w:val="28"/>
        </w:rPr>
      </w:pPr>
      <w:r w:rsidRPr="001301A1">
        <w:rPr>
          <w:sz w:val="28"/>
          <w:szCs w:val="28"/>
        </w:rPr>
        <w:t>В сфере энергетики и жилищно-коммунального хозяйства ресурсоснабжающими предприятиями города Казани используются различные информационные системы контроля, учета и анализа производства, распределения и потребления энергоресурсов, в том числе с комплексами подсистем аналитики и диспетчеризации, а также расчетно-платежные комплексы.</w:t>
      </w:r>
    </w:p>
    <w:p w14:paraId="5BE9428C" w14:textId="77777777" w:rsidR="00B85315" w:rsidRPr="001301A1" w:rsidRDefault="00B85315" w:rsidP="00B85315">
      <w:pPr>
        <w:ind w:firstLine="708"/>
        <w:rPr>
          <w:sz w:val="28"/>
          <w:szCs w:val="28"/>
        </w:rPr>
      </w:pPr>
      <w:r w:rsidRPr="001301A1">
        <w:rPr>
          <w:sz w:val="28"/>
          <w:szCs w:val="28"/>
        </w:rPr>
        <w:t>Для качественного управления IT-процессами в муниципальном образовании внедрена система централизованного учета оборудования и расходных материалов «Итилиум», соответствующая современным критериям стандартизации процессов ITIL. Система позволяет отправлять и обеспечивать оперативное исполнение заявок на IT-обслуживание во всех подразделениях Исполнительного комитета г.Казани.</w:t>
      </w:r>
    </w:p>
    <w:p w14:paraId="1EAAE2EE" w14:textId="77777777" w:rsidR="00B85315" w:rsidRPr="001301A1" w:rsidRDefault="00B85315" w:rsidP="00B85315">
      <w:pPr>
        <w:ind w:firstLine="708"/>
        <w:rPr>
          <w:sz w:val="28"/>
          <w:szCs w:val="28"/>
        </w:rPr>
      </w:pPr>
      <w:r w:rsidRPr="001301A1">
        <w:rPr>
          <w:sz w:val="28"/>
          <w:szCs w:val="28"/>
        </w:rPr>
        <w:t>Проведение публичных слушаний посредством сети Интернет – еще один тренд современного общества. В муниципальном образовании г.Казани внедрена информационная система «Общественные обсуждения», которая позволила обеспечить доступность, публичность и прозрачность проведения общественных обсуждений. Проведено 671 общественное обсуждение, относящихся к вопросам городского развития, в том числе обсуждение проекта Генерального плана городского округа Казань – документа, определяющего основные направления развития города на ближайшие 15 лет, в котором горожанам и Мэрии удалось выслушать и понять аргументы друг друга в формате электронного взаимодействия.</w:t>
      </w:r>
    </w:p>
    <w:p w14:paraId="1CD097C9" w14:textId="77777777" w:rsidR="00B85315" w:rsidRPr="001301A1" w:rsidRDefault="00B85315" w:rsidP="00B85315">
      <w:pPr>
        <w:ind w:firstLine="708"/>
        <w:rPr>
          <w:sz w:val="28"/>
          <w:szCs w:val="28"/>
        </w:rPr>
      </w:pPr>
      <w:r w:rsidRPr="001301A1">
        <w:rPr>
          <w:sz w:val="28"/>
          <w:szCs w:val="28"/>
        </w:rPr>
        <w:t xml:space="preserve">В 2019 году в деятельность подразделений Исполнительного комитета г.Казани внедрена Комплексная муниципальная геоинформационная система. В данной системе в едином координатном пространстве синхронизируются как документы, содержащие стратегические решения по развитию города, – </w:t>
      </w:r>
      <w:r w:rsidRPr="001301A1">
        <w:rPr>
          <w:sz w:val="28"/>
          <w:szCs w:val="28"/>
        </w:rPr>
        <w:lastRenderedPageBreak/>
        <w:t>генеральный план, правила землепользования и застройки, документация по планировке территорий, так и документы фактически выполненных услуг и функций сферы градостроительства и землеустройства. Информация представлена в виде объектных моделей, что позволяет построить цифровую модель г.Казани.</w:t>
      </w:r>
    </w:p>
    <w:p w14:paraId="095BACE6" w14:textId="77777777" w:rsidR="00B85315" w:rsidRPr="001301A1" w:rsidRDefault="00B85315" w:rsidP="00B85315">
      <w:pPr>
        <w:ind w:firstLine="708"/>
        <w:rPr>
          <w:sz w:val="28"/>
          <w:szCs w:val="28"/>
        </w:rPr>
      </w:pPr>
      <w:r w:rsidRPr="001301A1">
        <w:rPr>
          <w:sz w:val="28"/>
          <w:szCs w:val="28"/>
        </w:rPr>
        <w:t>Сегодня в системе созданы инструменты для автоматизации</w:t>
      </w:r>
      <w:sdt>
        <w:sdtPr>
          <w:rPr>
            <w:sz w:val="28"/>
            <w:szCs w:val="28"/>
          </w:rPr>
          <w:tag w:val="goog_rdk_2"/>
          <w:id w:val="-1689972297"/>
        </w:sdtPr>
        <w:sdtContent/>
      </w:sdt>
      <w:r w:rsidRPr="001301A1">
        <w:rPr>
          <w:sz w:val="28"/>
          <w:szCs w:val="28"/>
        </w:rPr>
        <w:t xml:space="preserve"> 34 муниципальных услуг и функций, внесено более двух миллионов объектов, сформировано более 70 специализированных наборов данных.</w:t>
      </w:r>
    </w:p>
    <w:p w14:paraId="1D04B3D8" w14:textId="77777777" w:rsidR="00B85315" w:rsidRPr="001301A1" w:rsidRDefault="00B85315" w:rsidP="00B85315">
      <w:pPr>
        <w:ind w:firstLine="708"/>
        <w:rPr>
          <w:sz w:val="28"/>
          <w:szCs w:val="28"/>
        </w:rPr>
      </w:pPr>
      <w:r w:rsidRPr="001301A1">
        <w:rPr>
          <w:sz w:val="28"/>
          <w:szCs w:val="28"/>
        </w:rPr>
        <w:t>Эффективному развитию сферы информационной и технической инфраструктуры в экосистеме цифровой экономики в муниципальном образовании г.Казани могут препятствовать следующие факторы:</w:t>
      </w:r>
    </w:p>
    <w:p w14:paraId="58743976" w14:textId="77777777" w:rsidR="00B85315" w:rsidRPr="001301A1" w:rsidRDefault="00B85315" w:rsidP="00B85315">
      <w:pPr>
        <w:ind w:firstLine="708"/>
        <w:rPr>
          <w:sz w:val="28"/>
          <w:szCs w:val="28"/>
        </w:rPr>
      </w:pPr>
      <w:r w:rsidRPr="001301A1">
        <w:rPr>
          <w:rFonts w:eastAsia="Gungsuh"/>
          <w:sz w:val="28"/>
          <w:szCs w:val="28"/>
        </w:rPr>
        <w:t>− недостаточный уровень системы информационной безопасности и защиты персональных данных при работе с муниципальными автоматизированными информационными системами;</w:t>
      </w:r>
    </w:p>
    <w:p w14:paraId="7DCD5574" w14:textId="77777777" w:rsidR="00B85315" w:rsidRPr="001301A1" w:rsidRDefault="00B85315" w:rsidP="00B85315">
      <w:pPr>
        <w:ind w:firstLine="708"/>
        <w:rPr>
          <w:sz w:val="28"/>
          <w:szCs w:val="28"/>
        </w:rPr>
      </w:pPr>
      <w:r w:rsidRPr="001301A1">
        <w:rPr>
          <w:rFonts w:eastAsia="Gungsuh"/>
          <w:sz w:val="28"/>
          <w:szCs w:val="28"/>
        </w:rPr>
        <w:t xml:space="preserve">− отставание ресурсной обеспеченности от развития информационно- коммуникационных технологий (срок эксплуатации 92% компьютерной техники превышает 9 лет, срок работы 17% серверного оборудования превышает </w:t>
      </w:r>
      <w:r w:rsidRPr="001301A1">
        <w:rPr>
          <w:sz w:val="28"/>
          <w:szCs w:val="28"/>
        </w:rPr>
        <w:t>10 лет).</w:t>
      </w:r>
    </w:p>
    <w:p w14:paraId="4954516E" w14:textId="77777777" w:rsidR="00B85315" w:rsidRPr="001301A1" w:rsidRDefault="00B85315" w:rsidP="00B85315">
      <w:pPr>
        <w:widowControl w:val="0"/>
        <w:ind w:firstLine="709"/>
        <w:rPr>
          <w:sz w:val="28"/>
          <w:szCs w:val="28"/>
        </w:rPr>
      </w:pPr>
      <w:r w:rsidRPr="001301A1">
        <w:rPr>
          <w:sz w:val="28"/>
          <w:szCs w:val="28"/>
        </w:rPr>
        <w:t>Многие из перечисленных информационных систем требуют развития и доработки, в том числе в части внедрения механизмов интеллектуальной обработки и аналитики больших массивов данных, содержащихся в кадастрах, реестрах и иных базах данных. При этом основной идеей развития инфраструктуры "умного города" является объединение всех управленческих и инженерно-технических подсистем в единый городской ситуационный центр, который обеспечит руководство города необходимым объемом оперативных данных для принятия управленческих решений.</w:t>
      </w:r>
    </w:p>
    <w:p w14:paraId="42C4C067" w14:textId="77777777" w:rsidR="00B85315" w:rsidRPr="001301A1" w:rsidRDefault="00B85315" w:rsidP="00B85315">
      <w:pPr>
        <w:widowControl w:val="0"/>
        <w:ind w:firstLine="709"/>
        <w:rPr>
          <w:sz w:val="28"/>
          <w:szCs w:val="28"/>
        </w:rPr>
      </w:pPr>
      <w:r w:rsidRPr="001301A1">
        <w:rPr>
          <w:sz w:val="28"/>
          <w:szCs w:val="28"/>
        </w:rPr>
        <w:t xml:space="preserve">Цифровая трансформация города предполагает внедрение и развитие умных решений также в виде функциональных подсистем, которые представляют собой платформы и сервисы предоставления электронных услуг в образовании, сферах культуры и туризма, физической культуры и спорта, торговли и предоставления услуг, в здравоохранении, финансовой сфере и </w:t>
      </w:r>
      <w:r w:rsidRPr="001301A1">
        <w:rPr>
          <w:sz w:val="28"/>
          <w:szCs w:val="28"/>
        </w:rPr>
        <w:lastRenderedPageBreak/>
        <w:t>бизнесе, рекламе и медиасфере.</w:t>
      </w:r>
    </w:p>
    <w:p w14:paraId="11160849" w14:textId="77777777" w:rsidR="00B85315" w:rsidRPr="001301A1" w:rsidRDefault="00B85315" w:rsidP="00B85315">
      <w:pPr>
        <w:widowControl w:val="0"/>
        <w:ind w:firstLine="709"/>
        <w:rPr>
          <w:sz w:val="28"/>
          <w:szCs w:val="28"/>
        </w:rPr>
      </w:pPr>
      <w:r w:rsidRPr="00FD788A">
        <w:rPr>
          <w:sz w:val="28"/>
          <w:szCs w:val="28"/>
        </w:rPr>
        <w:t>Важным направлением реализации муниципальной программы является перевод муниципальных услуг в электронный вид в целях повышения</w:t>
      </w:r>
      <w:r>
        <w:rPr>
          <w:sz w:val="28"/>
          <w:szCs w:val="28"/>
        </w:rPr>
        <w:t xml:space="preserve"> эффективности работы органов местного самоуправления,</w:t>
      </w:r>
      <w:r w:rsidRPr="001301A1">
        <w:rPr>
          <w:sz w:val="28"/>
          <w:szCs w:val="28"/>
        </w:rPr>
        <w:t xml:space="preserve"> повышение доступности и качества оказания муниципальных услуг населению.</w:t>
      </w:r>
    </w:p>
    <w:p w14:paraId="15489C55" w14:textId="77777777" w:rsidR="00B85315" w:rsidRPr="001301A1" w:rsidRDefault="00B85315" w:rsidP="00B85315">
      <w:pPr>
        <w:widowControl w:val="0"/>
        <w:ind w:firstLine="709"/>
        <w:rPr>
          <w:sz w:val="28"/>
          <w:szCs w:val="28"/>
        </w:rPr>
      </w:pPr>
      <w:r w:rsidRPr="001301A1">
        <w:rPr>
          <w:sz w:val="28"/>
          <w:szCs w:val="28"/>
        </w:rPr>
        <w:t>Реализация настоящей муниципальной программы нацелена также на создание единого информационного пространства, через которое будет осуществляться информационный обмен между участниками системы управления городом, гражданским обществом и иными потребителями электронных услуг. Создание единого информационного пространства продиктовано необходимостью удовлетворения современных потребностей общества в получении актуальной информации и обеспечении возможности "обратной связи".</w:t>
      </w:r>
    </w:p>
    <w:p w14:paraId="1DA22B1E" w14:textId="77777777" w:rsidR="00B85315" w:rsidRPr="001301A1" w:rsidRDefault="00B85315" w:rsidP="00B85315">
      <w:pPr>
        <w:widowControl w:val="0"/>
        <w:ind w:firstLine="709"/>
        <w:rPr>
          <w:sz w:val="28"/>
          <w:szCs w:val="28"/>
        </w:rPr>
      </w:pPr>
      <w:r w:rsidRPr="001301A1">
        <w:rPr>
          <w:sz w:val="28"/>
          <w:szCs w:val="28"/>
        </w:rPr>
        <w:t>В настоящее время основную роль в вопросах предоставления информации выполняют официальные сайты органов местного самоуправления, сайты структурных подразделений, муниципальных предприятий и учреждений, официальные страницы в социальных сетях, а также государственные информационные системы и средства массовой информации (печатные и сетевые издания), публикующие официальную информацию органов государственной власти и местного самоуправления.</w:t>
      </w:r>
    </w:p>
    <w:p w14:paraId="715CE740" w14:textId="77777777" w:rsidR="00B85315" w:rsidRPr="001301A1" w:rsidRDefault="00B85315" w:rsidP="00B85315">
      <w:pPr>
        <w:widowControl w:val="0"/>
        <w:ind w:firstLine="709"/>
        <w:rPr>
          <w:sz w:val="28"/>
          <w:szCs w:val="28"/>
          <w:highlight w:val="yellow"/>
        </w:rPr>
      </w:pPr>
      <w:r w:rsidRPr="001301A1">
        <w:rPr>
          <w:sz w:val="28"/>
          <w:szCs w:val="28"/>
        </w:rPr>
        <w:t xml:space="preserve">При этом многие из перечисленных сервисов предусматривают систему "обратной связи". Например: интернет-приемная на официальном сайте Исполнительного комитета города Казани, электронная почта руководителя Исполнительного комитета, его заместителей, структурных подразделений и подведомственных учреждений, некоторые из государственных информационных систем. </w:t>
      </w:r>
    </w:p>
    <w:p w14:paraId="14207BC9" w14:textId="77777777" w:rsidR="00B85315" w:rsidRPr="001301A1" w:rsidRDefault="00B85315" w:rsidP="00B85315">
      <w:pPr>
        <w:widowControl w:val="0"/>
        <w:ind w:firstLine="709"/>
        <w:rPr>
          <w:sz w:val="28"/>
          <w:szCs w:val="28"/>
        </w:rPr>
      </w:pPr>
      <w:r w:rsidRPr="001301A1">
        <w:rPr>
          <w:sz w:val="28"/>
          <w:szCs w:val="28"/>
        </w:rPr>
        <w:t>Прямой диалог между населением и исполнительной властью, который позволяет оперативно устранять недостатки в различных сферах инфраструктуры, налажен через интернет-сервисы "Открытая Казань".</w:t>
      </w:r>
    </w:p>
    <w:p w14:paraId="3D399979" w14:textId="77777777" w:rsidR="00B85315" w:rsidRPr="001301A1" w:rsidRDefault="00B85315" w:rsidP="00B85315">
      <w:pPr>
        <w:widowControl w:val="0"/>
        <w:ind w:firstLine="709"/>
        <w:rPr>
          <w:sz w:val="28"/>
          <w:szCs w:val="28"/>
          <w:highlight w:val="yellow"/>
        </w:rPr>
      </w:pPr>
    </w:p>
    <w:p w14:paraId="65C18D6C" w14:textId="77777777" w:rsidR="00B85315" w:rsidRPr="001301A1" w:rsidRDefault="00B85315" w:rsidP="00B85315">
      <w:pPr>
        <w:widowControl w:val="0"/>
        <w:ind w:firstLine="709"/>
        <w:rPr>
          <w:sz w:val="28"/>
          <w:szCs w:val="28"/>
        </w:rPr>
      </w:pPr>
      <w:r w:rsidRPr="001301A1">
        <w:rPr>
          <w:sz w:val="28"/>
          <w:szCs w:val="28"/>
        </w:rPr>
        <w:lastRenderedPageBreak/>
        <w:t>В основу цифровизации городской среды города Казани положены также мероприятия, реализуемые в рамках Дорожной карты реализации пилотного проекта по цифровизации городского хозяйства города Казани и Ведомственного проекта цифровизации городского хозяйства "Умный город".</w:t>
      </w:r>
    </w:p>
    <w:p w14:paraId="4D5B599A" w14:textId="77777777" w:rsidR="00B85315" w:rsidRPr="001301A1" w:rsidRDefault="00B85315" w:rsidP="00B85315">
      <w:pPr>
        <w:ind w:firstLine="709"/>
        <w:rPr>
          <w:sz w:val="28"/>
          <w:szCs w:val="28"/>
        </w:rPr>
      </w:pPr>
    </w:p>
    <w:p w14:paraId="44893BF7" w14:textId="77777777" w:rsidR="00B85315" w:rsidRPr="00FD788A" w:rsidRDefault="00B85315" w:rsidP="00B85315">
      <w:pPr>
        <w:pStyle w:val="ac"/>
        <w:ind w:left="0"/>
        <w:jc w:val="center"/>
        <w:rPr>
          <w:b/>
          <w:sz w:val="28"/>
          <w:szCs w:val="28"/>
        </w:rPr>
      </w:pPr>
      <w:r w:rsidRPr="00FD788A">
        <w:rPr>
          <w:b/>
          <w:sz w:val="28"/>
          <w:szCs w:val="28"/>
          <w:lang w:val="en-US"/>
        </w:rPr>
        <w:t>III</w:t>
      </w:r>
      <w:r w:rsidRPr="00FD788A">
        <w:rPr>
          <w:b/>
          <w:sz w:val="28"/>
          <w:szCs w:val="28"/>
        </w:rPr>
        <w:t>. Цели и задачи Программы с указанием сроков реализации,</w:t>
      </w:r>
    </w:p>
    <w:p w14:paraId="5FCE5675" w14:textId="77777777" w:rsidR="00B85315" w:rsidRPr="00DA2983" w:rsidRDefault="00B85315" w:rsidP="00B85315">
      <w:pPr>
        <w:pStyle w:val="ac"/>
        <w:ind w:left="0"/>
        <w:jc w:val="center"/>
        <w:rPr>
          <w:b/>
          <w:sz w:val="28"/>
          <w:szCs w:val="28"/>
        </w:rPr>
      </w:pPr>
      <w:r w:rsidRPr="00DA2983">
        <w:rPr>
          <w:b/>
          <w:sz w:val="28"/>
          <w:szCs w:val="28"/>
        </w:rPr>
        <w:t>перечень и краткое описание мероприятий</w:t>
      </w:r>
    </w:p>
    <w:p w14:paraId="09D7BDA5" w14:textId="77777777" w:rsidR="00B85315" w:rsidRPr="00DA2983" w:rsidRDefault="00B85315" w:rsidP="00B85315">
      <w:pPr>
        <w:pStyle w:val="ac"/>
        <w:ind w:left="0" w:firstLine="709"/>
        <w:rPr>
          <w:sz w:val="28"/>
          <w:szCs w:val="28"/>
        </w:rPr>
      </w:pPr>
      <w:r w:rsidRPr="00DA2983">
        <w:rPr>
          <w:sz w:val="28"/>
          <w:szCs w:val="28"/>
        </w:rPr>
        <w:t xml:space="preserve">Программа включает в себя комплекс мероприятий, направленных на </w:t>
      </w:r>
      <w:r w:rsidRPr="001301A1">
        <w:rPr>
          <w:sz w:val="28"/>
          <w:szCs w:val="28"/>
        </w:rPr>
        <w:t>совершенствование деятельности Исполнительного комитета города Казани на основе использования современных информационно-коммуникационных технологий</w:t>
      </w:r>
      <w:r w:rsidRPr="00DA2983">
        <w:rPr>
          <w:sz w:val="28"/>
          <w:szCs w:val="28"/>
        </w:rPr>
        <w:t>.</w:t>
      </w:r>
    </w:p>
    <w:p w14:paraId="34930F13" w14:textId="77777777" w:rsidR="00B85315" w:rsidRPr="00DA2983" w:rsidRDefault="00B85315" w:rsidP="00B85315">
      <w:pPr>
        <w:pStyle w:val="ac"/>
        <w:ind w:left="0" w:firstLine="709"/>
        <w:rPr>
          <w:sz w:val="28"/>
          <w:szCs w:val="28"/>
        </w:rPr>
      </w:pPr>
      <w:r w:rsidRPr="00DA2983">
        <w:rPr>
          <w:sz w:val="28"/>
          <w:szCs w:val="28"/>
        </w:rPr>
        <w:t>Для достижения поставленной цели предусматривается решение задачи:</w:t>
      </w:r>
    </w:p>
    <w:p w14:paraId="08B62538" w14:textId="77777777" w:rsidR="00B85315" w:rsidRPr="00DA2983" w:rsidRDefault="00B85315" w:rsidP="00B85315">
      <w:pPr>
        <w:ind w:firstLine="709"/>
        <w:rPr>
          <w:sz w:val="28"/>
          <w:szCs w:val="28"/>
        </w:rPr>
      </w:pPr>
      <w:r w:rsidRPr="00386956">
        <w:rPr>
          <w:sz w:val="28"/>
          <w:szCs w:val="28"/>
        </w:rPr>
        <w:t>внедрение и развитие цифровых технологий в Исполнительном комитете г.Казани</w:t>
      </w:r>
      <w:r w:rsidRPr="00DA2983">
        <w:rPr>
          <w:sz w:val="28"/>
          <w:szCs w:val="28"/>
        </w:rPr>
        <w:t>.</w:t>
      </w:r>
    </w:p>
    <w:p w14:paraId="4EBE9C9A" w14:textId="77777777" w:rsidR="00B85315" w:rsidRPr="00DA2983" w:rsidRDefault="00B85315" w:rsidP="00B85315">
      <w:pPr>
        <w:tabs>
          <w:tab w:val="left" w:pos="491"/>
        </w:tabs>
        <w:spacing w:line="288" w:lineRule="auto"/>
        <w:ind w:firstLine="709"/>
        <w:rPr>
          <w:sz w:val="28"/>
          <w:szCs w:val="28"/>
        </w:rPr>
      </w:pPr>
      <w:r w:rsidRPr="00DA2983">
        <w:rPr>
          <w:color w:val="000000" w:themeColor="text1"/>
          <w:sz w:val="28"/>
          <w:szCs w:val="28"/>
        </w:rPr>
        <w:t>На решение поставленн</w:t>
      </w:r>
      <w:r>
        <w:rPr>
          <w:color w:val="000000" w:themeColor="text1"/>
          <w:sz w:val="28"/>
          <w:szCs w:val="28"/>
        </w:rPr>
        <w:t>ой</w:t>
      </w:r>
      <w:r w:rsidRPr="00DA2983">
        <w:rPr>
          <w:color w:val="000000" w:themeColor="text1"/>
          <w:sz w:val="28"/>
          <w:szCs w:val="28"/>
        </w:rPr>
        <w:t xml:space="preserve"> задач</w:t>
      </w:r>
      <w:r>
        <w:rPr>
          <w:color w:val="000000" w:themeColor="text1"/>
          <w:sz w:val="28"/>
          <w:szCs w:val="28"/>
        </w:rPr>
        <w:t>и</w:t>
      </w:r>
      <w:r w:rsidRPr="00DA2983">
        <w:rPr>
          <w:color w:val="000000" w:themeColor="text1"/>
          <w:sz w:val="28"/>
          <w:szCs w:val="28"/>
        </w:rPr>
        <w:t xml:space="preserve"> направлены следующие основные мероприятия: </w:t>
      </w:r>
    </w:p>
    <w:p w14:paraId="018A8FD3" w14:textId="77777777" w:rsidR="00B85315" w:rsidRDefault="00B85315" w:rsidP="00B85315">
      <w:pPr>
        <w:pStyle w:val="ac"/>
        <w:numPr>
          <w:ilvl w:val="3"/>
          <w:numId w:val="2"/>
        </w:numPr>
        <w:tabs>
          <w:tab w:val="left" w:pos="1134"/>
        </w:tabs>
        <w:ind w:left="0" w:firstLine="709"/>
        <w:rPr>
          <w:sz w:val="28"/>
          <w:szCs w:val="28"/>
        </w:rPr>
      </w:pPr>
      <w:r w:rsidRPr="00DA2983">
        <w:rPr>
          <w:sz w:val="28"/>
          <w:szCs w:val="28"/>
        </w:rPr>
        <w:t>Организация предоставления услуг связи в Исполнительном комитете г.Казани. Централизованное обеспечение структурных подразделений органов местного самоуправления высокоскоростными каналами передачи данных, устойчивым доступом к информационно-телекоммуникационной сети «Интернет», современным</w:t>
      </w:r>
      <w:r>
        <w:rPr>
          <w:sz w:val="28"/>
          <w:szCs w:val="28"/>
        </w:rPr>
        <w:t>и решениями в области телефонии.</w:t>
      </w:r>
    </w:p>
    <w:p w14:paraId="3BBC36E4" w14:textId="77777777" w:rsidR="00B85315" w:rsidRPr="00935264" w:rsidRDefault="00B85315" w:rsidP="00B85315">
      <w:pPr>
        <w:pStyle w:val="ac"/>
        <w:tabs>
          <w:tab w:val="left" w:pos="1134"/>
        </w:tabs>
        <w:ind w:left="0" w:firstLine="709"/>
        <w:rPr>
          <w:sz w:val="28"/>
          <w:szCs w:val="28"/>
        </w:rPr>
      </w:pPr>
      <w:r w:rsidRPr="00935264">
        <w:rPr>
          <w:sz w:val="28"/>
          <w:szCs w:val="28"/>
        </w:rPr>
        <w:t xml:space="preserve">Обеспечение органов местного самоуправления высокоскоростными каналами передачи данных на сегодня является одной из первоочередных задач в рамках перехода на «цифровые рельсы». </w:t>
      </w:r>
    </w:p>
    <w:p w14:paraId="3E92AD3C" w14:textId="77777777" w:rsidR="00B85315" w:rsidRPr="00DA2983" w:rsidRDefault="00B85315" w:rsidP="00B85315">
      <w:pPr>
        <w:pStyle w:val="ac"/>
        <w:tabs>
          <w:tab w:val="left" w:pos="1134"/>
        </w:tabs>
        <w:ind w:left="0" w:firstLine="709"/>
        <w:rPr>
          <w:sz w:val="28"/>
          <w:szCs w:val="28"/>
        </w:rPr>
      </w:pPr>
      <w:r w:rsidRPr="00935264">
        <w:rPr>
          <w:sz w:val="28"/>
          <w:szCs w:val="28"/>
        </w:rPr>
        <w:t>Реализация мероприятия позволит увеличить гарантированную скорость и обеспечить стабильность доступа рабочих мест сотрудников органов местного самоуправления к государственным и муниципальным информационным системам посредством информационно-телекоммуникационной сети «Интернет».</w:t>
      </w:r>
    </w:p>
    <w:p w14:paraId="1C0CA506" w14:textId="77777777" w:rsidR="00B85315" w:rsidRDefault="00B85315" w:rsidP="00B85315">
      <w:pPr>
        <w:pStyle w:val="ac"/>
        <w:numPr>
          <w:ilvl w:val="3"/>
          <w:numId w:val="2"/>
        </w:numPr>
        <w:tabs>
          <w:tab w:val="left" w:pos="1134"/>
        </w:tabs>
        <w:ind w:left="0" w:firstLine="709"/>
        <w:rPr>
          <w:sz w:val="28"/>
          <w:szCs w:val="28"/>
        </w:rPr>
      </w:pPr>
      <w:r w:rsidRPr="00DA2983">
        <w:rPr>
          <w:sz w:val="28"/>
          <w:szCs w:val="28"/>
        </w:rPr>
        <w:lastRenderedPageBreak/>
        <w:t>Организация внутренней беспроводной сети с бесшовной авторизацией</w:t>
      </w:r>
      <w:r>
        <w:rPr>
          <w:sz w:val="28"/>
          <w:szCs w:val="28"/>
        </w:rPr>
        <w:t>.</w:t>
      </w:r>
    </w:p>
    <w:p w14:paraId="2C23A2EF" w14:textId="77777777" w:rsidR="00B85315" w:rsidRPr="00935264" w:rsidRDefault="00B85315" w:rsidP="00B85315">
      <w:pPr>
        <w:tabs>
          <w:tab w:val="left" w:pos="1134"/>
        </w:tabs>
        <w:ind w:firstLine="709"/>
        <w:rPr>
          <w:sz w:val="28"/>
          <w:szCs w:val="28"/>
        </w:rPr>
      </w:pPr>
      <w:r w:rsidRPr="00935264">
        <w:rPr>
          <w:sz w:val="28"/>
          <w:szCs w:val="28"/>
        </w:rPr>
        <w:t>Сеть Wi-Fi с бесшовной авторизацией позволит сотрудникам в любом здании Исполнительного комитета г.Казани иметь доступ во внутреннюю сеть Интернет с устройства, в котором они авторизованы. Тем самым обеспечивается переход к единой политике доступа ко внутренним и внешним ресурсам, единой политике прав пользователей, а также безопасности. Сетью Wi-Fi в Исполнительном комитете г.Казани можно будет пользоваться без повторной авторизации.</w:t>
      </w:r>
    </w:p>
    <w:p w14:paraId="6E2E76CD" w14:textId="77777777" w:rsidR="00B85315" w:rsidRPr="00935264"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Обеспечение широкополосным высокоскоростным доступом к сети «Интернет» социально значимых</w:t>
      </w:r>
      <w:r>
        <w:rPr>
          <w:rFonts w:ascii="Times" w:eastAsia="Times" w:hAnsi="Times" w:cs="Times"/>
          <w:sz w:val="28"/>
          <w:szCs w:val="28"/>
        </w:rPr>
        <w:t xml:space="preserve"> муниципальных</w:t>
      </w:r>
      <w:r w:rsidRPr="00DA2983">
        <w:rPr>
          <w:rFonts w:ascii="Times" w:eastAsia="Times" w:hAnsi="Times" w:cs="Times"/>
          <w:sz w:val="28"/>
          <w:szCs w:val="28"/>
        </w:rPr>
        <w:t xml:space="preserve"> объектов</w:t>
      </w:r>
      <w:r>
        <w:rPr>
          <w:rFonts w:ascii="Times" w:eastAsia="Times" w:hAnsi="Times" w:cs="Times"/>
          <w:sz w:val="28"/>
          <w:szCs w:val="28"/>
        </w:rPr>
        <w:t>.</w:t>
      </w:r>
    </w:p>
    <w:p w14:paraId="0790775C" w14:textId="77777777" w:rsidR="00B85315" w:rsidRPr="00935264" w:rsidRDefault="00B85315" w:rsidP="00B85315">
      <w:pPr>
        <w:tabs>
          <w:tab w:val="left" w:pos="1134"/>
        </w:tabs>
        <w:ind w:firstLine="709"/>
        <w:rPr>
          <w:sz w:val="28"/>
          <w:szCs w:val="28"/>
        </w:rPr>
      </w:pPr>
      <w:r w:rsidRPr="00935264">
        <w:rPr>
          <w:sz w:val="28"/>
          <w:szCs w:val="28"/>
        </w:rPr>
        <w:t>Широкополосный доступ к сети Интернет – это прежде всего удобство и скорость. Обеспечение социально значимых объектов высокоскоростным широкополосным доступом к информационно-телекоммуникационной сети «Интернет» со скоростью доступа не ниже 10 Мбит/с позволит решать задачи мониторинга систем обеспечения безопасности (автоматизированная пожарная и охранная сигнализация, система контроля доступа, централизованное видеонаблюдение объектов).</w:t>
      </w:r>
    </w:p>
    <w:p w14:paraId="4C3FB2A7" w14:textId="77777777" w:rsidR="00B85315" w:rsidRPr="00935264"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Цифровизация муниципальных услуг</w:t>
      </w:r>
      <w:r>
        <w:rPr>
          <w:rFonts w:ascii="Times" w:eastAsia="Times" w:hAnsi="Times" w:cs="Times"/>
          <w:sz w:val="28"/>
          <w:szCs w:val="28"/>
        </w:rPr>
        <w:t>.</w:t>
      </w:r>
    </w:p>
    <w:p w14:paraId="42B58D48" w14:textId="77777777" w:rsidR="00B85315" w:rsidRPr="00935264" w:rsidRDefault="00B85315" w:rsidP="00B85315">
      <w:pPr>
        <w:tabs>
          <w:tab w:val="left" w:pos="1134"/>
        </w:tabs>
        <w:ind w:firstLine="709"/>
        <w:rPr>
          <w:sz w:val="28"/>
          <w:szCs w:val="28"/>
        </w:rPr>
      </w:pPr>
      <w:r w:rsidRPr="00935264">
        <w:rPr>
          <w:sz w:val="28"/>
          <w:szCs w:val="28"/>
        </w:rPr>
        <w:t>Одним из показателей эффективности муниципального управления является качественное предоставление муниципальных услуг. Оказание услуг в цифровой форме - один из ключевых инструментов в становлении информационного общества, повышении прозрачности деятельности органов власти, улучшении условий для жизни и ведения бизнеса.</w:t>
      </w:r>
    </w:p>
    <w:p w14:paraId="49F9CA1D" w14:textId="77777777" w:rsidR="00B85315" w:rsidRPr="00935264" w:rsidRDefault="00B85315" w:rsidP="00B85315">
      <w:pPr>
        <w:tabs>
          <w:tab w:val="left" w:pos="1134"/>
        </w:tabs>
        <w:ind w:firstLine="709"/>
        <w:rPr>
          <w:sz w:val="28"/>
          <w:szCs w:val="28"/>
        </w:rPr>
      </w:pPr>
      <w:r w:rsidRPr="00935264">
        <w:rPr>
          <w:sz w:val="28"/>
          <w:szCs w:val="28"/>
        </w:rPr>
        <w:t xml:space="preserve">Перевод каждой муниципальной услуги в цифровую форму – это достаточно кропотливая работа над регламентами, технологическими картами, внутренними процессами предоставления услуг. Проводится разработка функционала, обработка замечаний и предложений пользователей, неоднократное выстраивание регламентов и доработка функционала и только </w:t>
      </w:r>
      <w:r w:rsidRPr="00935264">
        <w:rPr>
          <w:sz w:val="28"/>
          <w:szCs w:val="28"/>
        </w:rPr>
        <w:lastRenderedPageBreak/>
        <w:t xml:space="preserve">после нескольких итераций - готовая услуга, доступная каждому жителю вне зависимости от его знаний и навыков. </w:t>
      </w:r>
    </w:p>
    <w:p w14:paraId="0ECB94E7" w14:textId="77777777" w:rsidR="00B85315" w:rsidRPr="00935264" w:rsidRDefault="00B85315" w:rsidP="00B85315">
      <w:pPr>
        <w:tabs>
          <w:tab w:val="left" w:pos="1134"/>
        </w:tabs>
        <w:ind w:firstLine="709"/>
        <w:rPr>
          <w:sz w:val="28"/>
          <w:szCs w:val="28"/>
        </w:rPr>
      </w:pPr>
      <w:r w:rsidRPr="00935264">
        <w:rPr>
          <w:sz w:val="28"/>
          <w:szCs w:val="28"/>
        </w:rPr>
        <w:t>Также все переведенные в цифровой вид муниципальные услуги планируется разместить на портале государственных и муниципальных услуг Республики Татарстан (uslugi.tatarstan.ru).</w:t>
      </w:r>
    </w:p>
    <w:p w14:paraId="331C17A5" w14:textId="77777777" w:rsidR="00B85315" w:rsidRPr="00935264" w:rsidRDefault="00B85315" w:rsidP="00B85315">
      <w:pPr>
        <w:tabs>
          <w:tab w:val="left" w:pos="1134"/>
        </w:tabs>
        <w:ind w:firstLine="709"/>
        <w:rPr>
          <w:sz w:val="28"/>
          <w:szCs w:val="28"/>
        </w:rPr>
      </w:pPr>
      <w:r w:rsidRPr="00935264">
        <w:rPr>
          <w:sz w:val="28"/>
          <w:szCs w:val="28"/>
        </w:rPr>
        <w:t>Для обеспечения эффективности требуется регулярный мониторинг качества предоставления цифровых муниципальных услуг, выявление процессов, которые могут быть оптимизированы и автоматизированы, проведение оптимизационных мероприятий. Данные работы требуется проводить регулярно.</w:t>
      </w:r>
    </w:p>
    <w:p w14:paraId="57C3D17B"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Обновление компьютерной и организационной техникой органов местного самоуправления г.Казани</w:t>
      </w:r>
      <w:r>
        <w:rPr>
          <w:rFonts w:ascii="Times" w:eastAsia="Times" w:hAnsi="Times" w:cs="Times"/>
          <w:sz w:val="28"/>
          <w:szCs w:val="28"/>
        </w:rPr>
        <w:t>.</w:t>
      </w:r>
    </w:p>
    <w:p w14:paraId="0E4852E6" w14:textId="77777777" w:rsidR="00B85315" w:rsidRPr="00BA3F89" w:rsidRDefault="00B85315" w:rsidP="00B85315">
      <w:pPr>
        <w:tabs>
          <w:tab w:val="left" w:pos="1134"/>
        </w:tabs>
        <w:ind w:firstLine="709"/>
        <w:rPr>
          <w:sz w:val="28"/>
          <w:szCs w:val="28"/>
        </w:rPr>
      </w:pPr>
      <w:r w:rsidRPr="00BA3F89">
        <w:rPr>
          <w:sz w:val="28"/>
          <w:szCs w:val="28"/>
        </w:rPr>
        <w:t>Повышение эффективности деятельности органов местного самоуправления г.Казани невозможно без создания надлежащих материально-технических и организационных условий функционирования структурных подразделений Исполнительного комитета г.Казани.</w:t>
      </w:r>
    </w:p>
    <w:p w14:paraId="07A0F4A9" w14:textId="77777777" w:rsidR="00B85315" w:rsidRPr="00BA3F89" w:rsidRDefault="00B85315" w:rsidP="00B85315">
      <w:pPr>
        <w:tabs>
          <w:tab w:val="left" w:pos="1134"/>
        </w:tabs>
        <w:ind w:firstLine="709"/>
        <w:rPr>
          <w:sz w:val="28"/>
          <w:szCs w:val="28"/>
        </w:rPr>
      </w:pPr>
      <w:r w:rsidRPr="00BA3F89">
        <w:rPr>
          <w:sz w:val="28"/>
          <w:szCs w:val="28"/>
        </w:rPr>
        <w:t>Реализация мероприятия подразумевает закупку автоматизированных рабочих мест и печатающей техники в целях обеспечения беспрерывного функционирования оборудования для органов местного самоуправления и развертывания на них необходимого для работы сотрудников программного обеспечения.</w:t>
      </w:r>
    </w:p>
    <w:p w14:paraId="44D6A63A"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Обновление серверной техники в органах м</w:t>
      </w:r>
      <w:r>
        <w:rPr>
          <w:rFonts w:ascii="Times" w:eastAsia="Times" w:hAnsi="Times" w:cs="Times"/>
          <w:sz w:val="28"/>
          <w:szCs w:val="28"/>
        </w:rPr>
        <w:t>естного самоуправления г.Казани.</w:t>
      </w:r>
    </w:p>
    <w:p w14:paraId="79B3C6B3" w14:textId="77777777" w:rsidR="00B85315" w:rsidRPr="00BA3F89" w:rsidRDefault="00B85315" w:rsidP="00B85315">
      <w:pPr>
        <w:tabs>
          <w:tab w:val="left" w:pos="1134"/>
        </w:tabs>
        <w:ind w:firstLine="709"/>
        <w:rPr>
          <w:rFonts w:eastAsia="Times"/>
          <w:sz w:val="28"/>
          <w:szCs w:val="28"/>
        </w:rPr>
      </w:pPr>
      <w:r w:rsidRPr="00BA3F89">
        <w:rPr>
          <w:sz w:val="28"/>
          <w:szCs w:val="28"/>
        </w:rPr>
        <w:t>Реализация мероприятия подразумевает закупку физических серверов для органов местного самоуправления и развертывание на них локальных информационных систем, обязательных к использованию, а также вспомогательных систем, потребность в которых вызвана служебной необходимостью. В первую очередь закупка серверов планируется для органов, их не имеющих либо имеющих серверы со сроком ввода в эксплуатацию более 6 лет.</w:t>
      </w:r>
    </w:p>
    <w:p w14:paraId="00DAB3BF"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lastRenderedPageBreak/>
        <w:t>Обслуживание компьютерной, организационной техники, видеонаблюдения и систем контроля доступа в органах м</w:t>
      </w:r>
      <w:r>
        <w:rPr>
          <w:rFonts w:ascii="Times" w:eastAsia="Times" w:hAnsi="Times" w:cs="Times"/>
          <w:sz w:val="28"/>
          <w:szCs w:val="28"/>
        </w:rPr>
        <w:t>естного самоуправления г.Казани.</w:t>
      </w:r>
    </w:p>
    <w:p w14:paraId="612E5D75" w14:textId="77777777" w:rsidR="00B85315" w:rsidRPr="00BA3F89" w:rsidRDefault="00B85315" w:rsidP="00B85315">
      <w:pPr>
        <w:tabs>
          <w:tab w:val="left" w:pos="1134"/>
        </w:tabs>
        <w:ind w:firstLine="709"/>
        <w:rPr>
          <w:sz w:val="28"/>
          <w:szCs w:val="28"/>
        </w:rPr>
      </w:pPr>
      <w:r w:rsidRPr="00BA3F89">
        <w:rPr>
          <w:sz w:val="28"/>
          <w:szCs w:val="28"/>
        </w:rPr>
        <w:t xml:space="preserve">Техническое обслуживание оргтехники подразумевает устранение неисправностей оргтехники, вышедшей из строя, ремонт и модернизацию в соответствии с возросшими требованиями используемых информационных систем к компьютерной технике, замену расходных материалов в печатной технике, устранение неполадок, связанных с подключением оргтехники к сети, включая телефонную или локальную компьютерную сеть. Обслуживанию предшествует стадия диагностики, позволяющая определить причину, вызвавшую неполадку, и выявить возможные сопутствующие нарушения в работе техники. Указанные мероприятия существенно сокращают время простоя техники, а значит, и степень неудобства, вызванного ее поломкой. </w:t>
      </w:r>
    </w:p>
    <w:p w14:paraId="4AC43EC0" w14:textId="77777777" w:rsidR="00B85315" w:rsidRPr="00BA3F89" w:rsidRDefault="00B85315" w:rsidP="00B85315">
      <w:pPr>
        <w:tabs>
          <w:tab w:val="left" w:pos="1134"/>
        </w:tabs>
        <w:ind w:firstLine="709"/>
        <w:rPr>
          <w:sz w:val="28"/>
          <w:szCs w:val="28"/>
        </w:rPr>
      </w:pPr>
      <w:r w:rsidRPr="00BA3F89">
        <w:rPr>
          <w:sz w:val="28"/>
          <w:szCs w:val="28"/>
        </w:rPr>
        <w:t>Сервисное обслуживание оргтехники подразумевает устранение неполадок, инициирующих выход техники из строя, и текущее обслуживание как аппаратной, так и программной составляющей офисной техники, установку и обновление версий программного обеспечения: операционных систем, антивирусных программ, офисных и сетевых приложений и т.д. Кроме того, сервисное обслуживание предусматривает текущее выполнение действий, направленных на поддержание работоспособности техники. К примеру, своевременная замена расходных материалов (тонер либо чернила принтера), переустановка драйверов устройств в случае, если техника будет подключаться к другим компьютерам, изменение конфигурации внутренней локальной сети, настройка подключения к сети Интернет. Сервисное обслуживание оргтехники запланировано к проведению несколько раз в год во избежание возникновения нештатных ситуаций, вызванных внезапным отказом техники.</w:t>
      </w:r>
    </w:p>
    <w:p w14:paraId="65A82A9B" w14:textId="77777777" w:rsidR="00B85315" w:rsidRPr="00BA3F89" w:rsidRDefault="00B85315" w:rsidP="00B85315">
      <w:pPr>
        <w:tabs>
          <w:tab w:val="left" w:pos="1134"/>
        </w:tabs>
        <w:ind w:firstLine="709"/>
        <w:rPr>
          <w:sz w:val="28"/>
          <w:szCs w:val="28"/>
        </w:rPr>
      </w:pPr>
      <w:r w:rsidRPr="00BA3F89">
        <w:rPr>
          <w:sz w:val="28"/>
          <w:szCs w:val="28"/>
        </w:rPr>
        <w:t xml:space="preserve">Абонентское обслуживание оргтехники включает в себя как сервисное, так и техническое обслуживание оргтехники и выполняется на постоянной основе. Абонентское обслуживание подразумевает регулярный выезд специалистов с оговоренной заранее частотой, которые производят комплекс действий для </w:t>
      </w:r>
      <w:r w:rsidRPr="00BA3F89">
        <w:rPr>
          <w:sz w:val="28"/>
          <w:szCs w:val="28"/>
        </w:rPr>
        <w:lastRenderedPageBreak/>
        <w:t xml:space="preserve">поддержания техники в идеальном порядке. Абонентское обслуживание может осуществляться еженедельно, ежемесячно либо с другой периодичностью, удобной клиенту. Такой вид обслуживания сводит к минимуму риск выхода оборудования из строя и гарантирует немедленное реагирование и устранение проблем, если таковые все же возникают. </w:t>
      </w:r>
    </w:p>
    <w:p w14:paraId="7F777ADC" w14:textId="77777777" w:rsidR="00B85315" w:rsidRPr="00BA3F89" w:rsidRDefault="00B85315" w:rsidP="00B85315">
      <w:pPr>
        <w:tabs>
          <w:tab w:val="left" w:pos="1134"/>
        </w:tabs>
        <w:ind w:firstLine="709"/>
        <w:rPr>
          <w:sz w:val="28"/>
          <w:szCs w:val="28"/>
        </w:rPr>
      </w:pPr>
      <w:r w:rsidRPr="00BA3F89">
        <w:rPr>
          <w:sz w:val="28"/>
          <w:szCs w:val="28"/>
        </w:rPr>
        <w:t>Указанные мероприятия позволят прогнозировать выходы из строя оборудования, минимизировать эксплуатационные затраты, получать информацию о состоянии техники и предстоящих заменах комплектующих, обеспечить работоспособность оборудования, планировать расходы, получать консультации специалиста.</w:t>
      </w:r>
    </w:p>
    <w:p w14:paraId="25B1421C"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Обслуживание серверной техники в органах</w:t>
      </w:r>
      <w:r>
        <w:rPr>
          <w:rFonts w:ascii="Times" w:eastAsia="Times" w:hAnsi="Times" w:cs="Times"/>
          <w:sz w:val="28"/>
          <w:szCs w:val="28"/>
        </w:rPr>
        <w:t xml:space="preserve"> местного самоуправления муници</w:t>
      </w:r>
      <w:r w:rsidRPr="00DA2983">
        <w:rPr>
          <w:rFonts w:ascii="Times" w:eastAsia="Times" w:hAnsi="Times" w:cs="Times"/>
          <w:sz w:val="28"/>
          <w:szCs w:val="28"/>
        </w:rPr>
        <w:t>пального образования г.Казани</w:t>
      </w:r>
      <w:r>
        <w:rPr>
          <w:rFonts w:ascii="Times" w:eastAsia="Times" w:hAnsi="Times" w:cs="Times"/>
          <w:sz w:val="28"/>
          <w:szCs w:val="28"/>
        </w:rPr>
        <w:t>.</w:t>
      </w:r>
    </w:p>
    <w:p w14:paraId="1C41ED23" w14:textId="77777777" w:rsidR="00B85315" w:rsidRPr="00BA3F89" w:rsidRDefault="00B85315" w:rsidP="00B85315">
      <w:pPr>
        <w:tabs>
          <w:tab w:val="left" w:pos="1134"/>
        </w:tabs>
        <w:ind w:firstLine="709"/>
        <w:rPr>
          <w:sz w:val="28"/>
          <w:szCs w:val="28"/>
        </w:rPr>
      </w:pPr>
      <w:r w:rsidRPr="00BA3F89">
        <w:rPr>
          <w:sz w:val="28"/>
          <w:szCs w:val="28"/>
        </w:rPr>
        <w:t>В перечень мероприятий по обслуживанию серверной техники входят: нагрузочные тестирования элементов серверного оборудования, профилактический осмотр серверных элементов и их чистка, замена вышедших из строя либо работающих в аварийном режиме комплектующих, модернизация (обновление) программного обеспечения и комплектующих.</w:t>
      </w:r>
    </w:p>
    <w:p w14:paraId="28331DB3" w14:textId="77777777" w:rsidR="00B85315" w:rsidRPr="00BA3F89" w:rsidRDefault="00B85315" w:rsidP="00B85315">
      <w:pPr>
        <w:tabs>
          <w:tab w:val="left" w:pos="1134"/>
        </w:tabs>
        <w:ind w:firstLine="709"/>
        <w:rPr>
          <w:sz w:val="28"/>
          <w:szCs w:val="28"/>
        </w:rPr>
      </w:pPr>
      <w:r w:rsidRPr="00BA3F89">
        <w:rPr>
          <w:sz w:val="28"/>
          <w:szCs w:val="28"/>
        </w:rPr>
        <w:t>Реализация мероприятия позволит минимизировать время простоя серверного оборудования, локальных информационных систем, связанного с выходом из строя его элементов, повысить мощностные характеристики и, как следствие, производительность серверов, необходимых для стабильного функционирования локальных информационных систем, а также значительно снизить риски полной потери данных.</w:t>
      </w:r>
    </w:p>
    <w:p w14:paraId="4C072887"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Внедрение облачных моделей организации хранения и обработки информационных ресурсов</w:t>
      </w:r>
      <w:r>
        <w:rPr>
          <w:rFonts w:ascii="Times" w:eastAsia="Times" w:hAnsi="Times" w:cs="Times"/>
          <w:sz w:val="28"/>
          <w:szCs w:val="28"/>
        </w:rPr>
        <w:t>.</w:t>
      </w:r>
    </w:p>
    <w:p w14:paraId="49AAAE57" w14:textId="77777777" w:rsidR="00B85315" w:rsidRPr="00BA3F89" w:rsidRDefault="00B85315" w:rsidP="00B85315">
      <w:pPr>
        <w:tabs>
          <w:tab w:val="left" w:pos="1134"/>
        </w:tabs>
        <w:ind w:firstLine="709"/>
        <w:rPr>
          <w:sz w:val="28"/>
          <w:szCs w:val="28"/>
        </w:rPr>
      </w:pPr>
      <w:r w:rsidRPr="00BA3F89">
        <w:rPr>
          <w:sz w:val="28"/>
          <w:szCs w:val="28"/>
        </w:rPr>
        <w:t>Речь идет о возможности хранить и обрабатывать информацию в виртуальной среде, которая создается при помощи аппаратных средств, программного обеспечения, а также каналов связи.</w:t>
      </w:r>
    </w:p>
    <w:p w14:paraId="33EF1DA4" w14:textId="77777777" w:rsidR="00B85315" w:rsidRPr="00BA3F89" w:rsidRDefault="00B85315" w:rsidP="00B85315">
      <w:pPr>
        <w:tabs>
          <w:tab w:val="left" w:pos="1134"/>
        </w:tabs>
        <w:ind w:firstLine="709"/>
        <w:rPr>
          <w:sz w:val="28"/>
          <w:szCs w:val="28"/>
        </w:rPr>
      </w:pPr>
      <w:r w:rsidRPr="00BA3F89">
        <w:rPr>
          <w:sz w:val="28"/>
          <w:szCs w:val="28"/>
        </w:rPr>
        <w:t xml:space="preserve">Внедрение облачных технологий снизит корпоративные затраты на оборудование рабочих мест. Облачные технологии можно использовать на </w:t>
      </w:r>
      <w:r w:rsidRPr="00BA3F89">
        <w:rPr>
          <w:sz w:val="28"/>
          <w:szCs w:val="28"/>
        </w:rPr>
        <w:lastRenderedPageBreak/>
        <w:t>разных платформах, а также легко масштабировать. Также при использовании облачного программного обеспечения не требуется дополнительное лицензирование рабочих мест.</w:t>
      </w:r>
    </w:p>
    <w:p w14:paraId="7750F4D7"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Сопровождение используемых информационных систем</w:t>
      </w:r>
      <w:r>
        <w:rPr>
          <w:rFonts w:ascii="Times" w:eastAsia="Times" w:hAnsi="Times" w:cs="Times"/>
          <w:sz w:val="28"/>
          <w:szCs w:val="28"/>
        </w:rPr>
        <w:t>.</w:t>
      </w:r>
    </w:p>
    <w:p w14:paraId="77CDDB41" w14:textId="77777777" w:rsidR="00B85315" w:rsidRPr="00BA3F89" w:rsidRDefault="00B85315" w:rsidP="00B85315">
      <w:pPr>
        <w:tabs>
          <w:tab w:val="left" w:pos="1134"/>
        </w:tabs>
        <w:ind w:firstLine="709"/>
        <w:rPr>
          <w:sz w:val="28"/>
          <w:szCs w:val="28"/>
        </w:rPr>
      </w:pPr>
      <w:r w:rsidRPr="00BA3F89">
        <w:rPr>
          <w:sz w:val="28"/>
          <w:szCs w:val="28"/>
        </w:rPr>
        <w:t>Обеспечение бесперебойного функционирования критически важных муниципальных информационных систем и технических средств является обязанностью муниципального образования.</w:t>
      </w:r>
    </w:p>
    <w:p w14:paraId="2F615642" w14:textId="77777777" w:rsidR="00B85315" w:rsidRPr="00BA3F89" w:rsidRDefault="00B85315" w:rsidP="00B85315">
      <w:pPr>
        <w:tabs>
          <w:tab w:val="left" w:pos="1134"/>
        </w:tabs>
        <w:ind w:firstLine="709"/>
        <w:rPr>
          <w:sz w:val="28"/>
          <w:szCs w:val="28"/>
        </w:rPr>
      </w:pPr>
      <w:r w:rsidRPr="00BA3F89">
        <w:rPr>
          <w:sz w:val="28"/>
          <w:szCs w:val="28"/>
        </w:rPr>
        <w:t>Соответственно, предупреждение ситуаций недоступности информационных ресурсов Исполнительного комитета г.Казани и сокращение времени реагирования являются ключевыми задачами Исполнительного комитета г.Казани.</w:t>
      </w:r>
    </w:p>
    <w:p w14:paraId="4436EF61" w14:textId="77777777" w:rsidR="00B85315" w:rsidRPr="00BA3F89" w:rsidRDefault="00B85315" w:rsidP="00B85315">
      <w:pPr>
        <w:tabs>
          <w:tab w:val="left" w:pos="1134"/>
        </w:tabs>
        <w:ind w:firstLine="709"/>
        <w:rPr>
          <w:sz w:val="28"/>
          <w:szCs w:val="28"/>
        </w:rPr>
      </w:pPr>
      <w:r w:rsidRPr="00BA3F89">
        <w:rPr>
          <w:sz w:val="28"/>
          <w:szCs w:val="28"/>
        </w:rPr>
        <w:t>Сегодня в Исполнительном комитете г.Казани используются следующие информационные системы:</w:t>
      </w:r>
    </w:p>
    <w:p w14:paraId="0A8A2812" w14:textId="77777777" w:rsidR="00B85315" w:rsidRPr="00BA3F89" w:rsidRDefault="00B85315" w:rsidP="00B85315">
      <w:pPr>
        <w:tabs>
          <w:tab w:val="left" w:pos="1134"/>
        </w:tabs>
        <w:ind w:firstLine="709"/>
        <w:rPr>
          <w:sz w:val="28"/>
          <w:szCs w:val="28"/>
        </w:rPr>
      </w:pPr>
      <w:r w:rsidRPr="00BA3F89">
        <w:rPr>
          <w:sz w:val="28"/>
          <w:szCs w:val="28"/>
        </w:rPr>
        <w:t>− информационная система «Итилиум», которая автоматизирует функции службы и процессы по стандарту ITIL, что позволяет оптимизировать расходы на содержание IT-систем и прогнозировать необходимое обновление аппаратного обеспечения;</w:t>
      </w:r>
    </w:p>
    <w:p w14:paraId="712FE71E" w14:textId="77777777" w:rsidR="00B85315" w:rsidRPr="00BA3F89" w:rsidRDefault="00B85315" w:rsidP="00B85315">
      <w:pPr>
        <w:tabs>
          <w:tab w:val="left" w:pos="1134"/>
        </w:tabs>
        <w:ind w:firstLine="709"/>
        <w:rPr>
          <w:sz w:val="28"/>
          <w:szCs w:val="28"/>
        </w:rPr>
      </w:pPr>
      <w:r w:rsidRPr="00BA3F89">
        <w:rPr>
          <w:sz w:val="28"/>
          <w:szCs w:val="28"/>
        </w:rPr>
        <w:t>− информационная система «Открытая Казань», которая автоматизирует деятельность департаментов и служб ЖКХ, а также предоставляет населению единый канал для обращений по вопросам ЖКХ. За 7 лет работы принято более 2 млн. заявок от населения, процент выполнения заявок составляет 99,7%;</w:t>
      </w:r>
    </w:p>
    <w:p w14:paraId="55C26D06" w14:textId="77777777" w:rsidR="00B85315" w:rsidRPr="00BA3F89" w:rsidRDefault="00B85315" w:rsidP="00B85315">
      <w:pPr>
        <w:tabs>
          <w:tab w:val="left" w:pos="1134"/>
        </w:tabs>
        <w:ind w:firstLine="709"/>
        <w:rPr>
          <w:sz w:val="28"/>
          <w:szCs w:val="28"/>
        </w:rPr>
      </w:pPr>
      <w:r w:rsidRPr="00BA3F89">
        <w:rPr>
          <w:sz w:val="28"/>
          <w:szCs w:val="28"/>
        </w:rPr>
        <w:t>− портал открытых данных города Казани, который обеспечивает пользователей и разработчиков актуальной и достоверной информацией по 157 наборам данных от 35 подразделений города. В том числе в формате динамических данных выведена информация о движении общественного транспорта в реальном времени;</w:t>
      </w:r>
    </w:p>
    <w:p w14:paraId="1EDD543A" w14:textId="77777777" w:rsidR="00B85315" w:rsidRPr="00BA3F89" w:rsidRDefault="00B85315" w:rsidP="00B85315">
      <w:pPr>
        <w:tabs>
          <w:tab w:val="left" w:pos="1134"/>
        </w:tabs>
        <w:ind w:firstLine="709"/>
        <w:rPr>
          <w:sz w:val="28"/>
          <w:szCs w:val="28"/>
        </w:rPr>
      </w:pPr>
      <w:r w:rsidRPr="00BA3F89">
        <w:rPr>
          <w:sz w:val="28"/>
          <w:szCs w:val="28"/>
        </w:rPr>
        <w:t>− информационная интернет-платформа для проведения публичных конкурсов, с помощью которой проводится открытый выбор победителей конкурсов «Цветы Казани», «Огни Казани», организованы открытые конкурсы на должности руководителей структур Исполнительного комитета г.Казани;</w:t>
      </w:r>
    </w:p>
    <w:p w14:paraId="2BF4EEC4" w14:textId="77777777" w:rsidR="00B85315" w:rsidRPr="00BA3F89" w:rsidRDefault="00B85315" w:rsidP="00B85315">
      <w:pPr>
        <w:tabs>
          <w:tab w:val="left" w:pos="1134"/>
        </w:tabs>
        <w:ind w:firstLine="709"/>
        <w:rPr>
          <w:sz w:val="28"/>
          <w:szCs w:val="28"/>
        </w:rPr>
      </w:pPr>
      <w:r w:rsidRPr="00BA3F89">
        <w:rPr>
          <w:sz w:val="28"/>
          <w:szCs w:val="28"/>
        </w:rPr>
        <w:lastRenderedPageBreak/>
        <w:t>− информационная система «Управление муниципальными услугами», которая обеспечивает работу участников процесса предоставления муниципальных услуг в Исполнительном комитете г.Казани, с единой централизованной базой услуг, которая содержит необходимую информацию для принятия управленческих решений в ходе предоставления услуг Исполнительным комитетом г.Казани;</w:t>
      </w:r>
    </w:p>
    <w:p w14:paraId="6E78A9CB" w14:textId="77777777" w:rsidR="00B85315" w:rsidRPr="00BA3F89" w:rsidRDefault="00B85315" w:rsidP="00B85315">
      <w:pPr>
        <w:tabs>
          <w:tab w:val="left" w:pos="1134"/>
        </w:tabs>
        <w:ind w:firstLine="709"/>
        <w:rPr>
          <w:sz w:val="28"/>
          <w:szCs w:val="28"/>
        </w:rPr>
      </w:pPr>
      <w:r w:rsidRPr="00BA3F89">
        <w:rPr>
          <w:sz w:val="28"/>
          <w:szCs w:val="28"/>
        </w:rPr>
        <w:t>− система централизованного мониторинга спецтехники предприятий, обслуживающих дорожное хозяйство, которая позволяет получить полные сведения о задействованных в уборке улиц города технических средствах;</w:t>
      </w:r>
    </w:p>
    <w:p w14:paraId="2616D3B9" w14:textId="77777777" w:rsidR="00B85315" w:rsidRPr="00BA3F89" w:rsidRDefault="00B85315" w:rsidP="00B85315">
      <w:pPr>
        <w:tabs>
          <w:tab w:val="left" w:pos="1134"/>
        </w:tabs>
        <w:ind w:firstLine="709"/>
        <w:rPr>
          <w:sz w:val="28"/>
          <w:szCs w:val="28"/>
        </w:rPr>
      </w:pPr>
      <w:r w:rsidRPr="00BA3F89">
        <w:rPr>
          <w:sz w:val="28"/>
          <w:szCs w:val="28"/>
        </w:rPr>
        <w:t>− автоматизированная система управления потоками посетителей «Электронная очередь»;</w:t>
      </w:r>
    </w:p>
    <w:p w14:paraId="54C5272A" w14:textId="77777777" w:rsidR="00B85315" w:rsidRPr="00BA3F89" w:rsidRDefault="00B85315" w:rsidP="00B85315">
      <w:pPr>
        <w:tabs>
          <w:tab w:val="left" w:pos="1134"/>
        </w:tabs>
        <w:ind w:firstLine="709"/>
        <w:rPr>
          <w:sz w:val="28"/>
          <w:szCs w:val="28"/>
        </w:rPr>
      </w:pPr>
      <w:r w:rsidRPr="00BA3F89">
        <w:rPr>
          <w:sz w:val="28"/>
          <w:szCs w:val="28"/>
        </w:rPr>
        <w:t>− информационная система «Общественные обсуждения», которая позволяет обеспечить полный жизненный цикл процесса проведения общественных обсуждений проектов решений органов местного самоуправления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 в электронной форме, обеспечить мониторинг и контроль над процессами проведения общественных обсуждений;</w:t>
      </w:r>
    </w:p>
    <w:p w14:paraId="2A7C509F" w14:textId="77777777" w:rsidR="00B85315" w:rsidRPr="00BA3F89" w:rsidRDefault="00B85315" w:rsidP="00B85315">
      <w:pPr>
        <w:tabs>
          <w:tab w:val="left" w:pos="1134"/>
        </w:tabs>
        <w:ind w:firstLine="709"/>
        <w:rPr>
          <w:sz w:val="28"/>
          <w:szCs w:val="28"/>
        </w:rPr>
      </w:pPr>
      <w:r w:rsidRPr="00BA3F89">
        <w:rPr>
          <w:sz w:val="28"/>
          <w:szCs w:val="28"/>
        </w:rPr>
        <w:t>− автоматизированная информационная система «Административная комиссия».</w:t>
      </w:r>
    </w:p>
    <w:p w14:paraId="7E2DBFD8"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Развитие функционала информационных систем Исполнительного комитета г.Казани</w:t>
      </w:r>
      <w:r>
        <w:rPr>
          <w:rFonts w:ascii="Times" w:eastAsia="Times" w:hAnsi="Times" w:cs="Times"/>
          <w:sz w:val="28"/>
          <w:szCs w:val="28"/>
        </w:rPr>
        <w:t>.</w:t>
      </w:r>
    </w:p>
    <w:p w14:paraId="3C25CABD" w14:textId="77777777" w:rsidR="00B85315" w:rsidRPr="00BA3F89" w:rsidRDefault="00B85315" w:rsidP="00B85315">
      <w:pPr>
        <w:tabs>
          <w:tab w:val="left" w:pos="1134"/>
        </w:tabs>
        <w:ind w:firstLine="709"/>
        <w:rPr>
          <w:sz w:val="28"/>
          <w:szCs w:val="28"/>
        </w:rPr>
      </w:pPr>
      <w:r w:rsidRPr="00BA3F89">
        <w:rPr>
          <w:sz w:val="28"/>
          <w:szCs w:val="28"/>
        </w:rPr>
        <w:t>Выполняются мероприятия по развитию и доработке действующего функционала информационных систем Исполнительного комитета г.Казани.</w:t>
      </w:r>
    </w:p>
    <w:p w14:paraId="10DF8583"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Создание устойчивой и защищенной информационно – телекоммуникационной высокоскоростной инфраструктуры</w:t>
      </w:r>
      <w:r>
        <w:rPr>
          <w:rFonts w:ascii="Times" w:eastAsia="Times" w:hAnsi="Times" w:cs="Times"/>
          <w:sz w:val="28"/>
          <w:szCs w:val="28"/>
        </w:rPr>
        <w:t>.</w:t>
      </w:r>
    </w:p>
    <w:p w14:paraId="6A11A5B0" w14:textId="77777777" w:rsidR="00B85315" w:rsidRPr="00BA3F89" w:rsidRDefault="00B85315" w:rsidP="00B85315">
      <w:pPr>
        <w:tabs>
          <w:tab w:val="left" w:pos="1134"/>
        </w:tabs>
        <w:ind w:firstLine="709"/>
        <w:rPr>
          <w:sz w:val="28"/>
          <w:szCs w:val="28"/>
        </w:rPr>
      </w:pPr>
      <w:r w:rsidRPr="00BA3F89">
        <w:rPr>
          <w:sz w:val="28"/>
          <w:szCs w:val="28"/>
        </w:rPr>
        <w:t xml:space="preserve">Реализация комплексных мер обеспечения информационной безопасности, таких как техническая защита информации, содержащей служебную и государственную тайну, защита каналов передачи данных, </w:t>
      </w:r>
      <w:r w:rsidRPr="00BA3F89">
        <w:rPr>
          <w:sz w:val="28"/>
          <w:szCs w:val="28"/>
        </w:rPr>
        <w:lastRenderedPageBreak/>
        <w:t>сертификация оборудования и программного обеспечения, выполнение требований законодательства при обработке персональных данных.</w:t>
      </w:r>
    </w:p>
    <w:p w14:paraId="420E4C7F"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Обеспечение нормативного регулирования информационной безопасности</w:t>
      </w:r>
      <w:r>
        <w:rPr>
          <w:rFonts w:ascii="Times" w:eastAsia="Times" w:hAnsi="Times" w:cs="Times"/>
          <w:sz w:val="28"/>
          <w:szCs w:val="28"/>
        </w:rPr>
        <w:t>.</w:t>
      </w:r>
    </w:p>
    <w:p w14:paraId="39996BC5" w14:textId="77777777" w:rsidR="00B85315" w:rsidRPr="00BA3F89" w:rsidRDefault="00B85315" w:rsidP="00B85315">
      <w:pPr>
        <w:tabs>
          <w:tab w:val="left" w:pos="1134"/>
        </w:tabs>
        <w:ind w:firstLine="709"/>
        <w:rPr>
          <w:sz w:val="28"/>
          <w:szCs w:val="28"/>
        </w:rPr>
      </w:pPr>
      <w:r w:rsidRPr="00BA3F89">
        <w:rPr>
          <w:sz w:val="28"/>
          <w:szCs w:val="28"/>
        </w:rPr>
        <w:t>Базисом системы защиты информации являются организационные меры, которые должны быть задокументированы в форме положений, регламентов и приказов подразделений. В связи с этим необходимо разработать и принять комплект организационно-распорядительных документов на каждую информационную систему, функционирующую в органах местного самоуправления г.Казани, определить стандарт требований к обеспечению информационной безопасности в подразделениях Исполнительного комитета г.Казани.</w:t>
      </w:r>
    </w:p>
    <w:p w14:paraId="4DC830EB" w14:textId="77777777" w:rsidR="00B85315" w:rsidRPr="00BA3F89" w:rsidRDefault="00B85315" w:rsidP="00B85315">
      <w:pPr>
        <w:tabs>
          <w:tab w:val="left" w:pos="1134"/>
        </w:tabs>
        <w:ind w:firstLine="709"/>
        <w:rPr>
          <w:sz w:val="28"/>
          <w:szCs w:val="28"/>
        </w:rPr>
      </w:pPr>
      <w:r w:rsidRPr="00BA3F89">
        <w:rPr>
          <w:sz w:val="28"/>
          <w:szCs w:val="28"/>
        </w:rPr>
        <w:t>Необходимо обеспечить регулярный мониторинг организационной и правовой защиты информации в соответствии с требованиями законодательства.</w:t>
      </w:r>
    </w:p>
    <w:p w14:paraId="140984BC"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Повышение грамотности сотрудников в вопросах информационной безопасности</w:t>
      </w:r>
      <w:r>
        <w:rPr>
          <w:rFonts w:ascii="Times" w:eastAsia="Times" w:hAnsi="Times" w:cs="Times"/>
          <w:sz w:val="28"/>
          <w:szCs w:val="28"/>
        </w:rPr>
        <w:t>.</w:t>
      </w:r>
    </w:p>
    <w:p w14:paraId="4C35E036" w14:textId="77777777" w:rsidR="00B85315" w:rsidRPr="00BA3F89" w:rsidRDefault="00B85315" w:rsidP="00B85315">
      <w:pPr>
        <w:tabs>
          <w:tab w:val="left" w:pos="1134"/>
        </w:tabs>
        <w:ind w:firstLine="709"/>
        <w:rPr>
          <w:sz w:val="28"/>
          <w:szCs w:val="28"/>
        </w:rPr>
      </w:pPr>
      <w:r w:rsidRPr="00BA3F89">
        <w:rPr>
          <w:sz w:val="28"/>
          <w:szCs w:val="28"/>
        </w:rPr>
        <w:t>Развитие цифровой экономики крайне затруднительно без наличия у потребителей необходимых знаний и навыков в области цифровых технологий.</w:t>
      </w:r>
    </w:p>
    <w:p w14:paraId="49E74F22" w14:textId="77777777" w:rsidR="00B85315" w:rsidRPr="00BA3F89" w:rsidRDefault="00B85315" w:rsidP="00B85315">
      <w:pPr>
        <w:tabs>
          <w:tab w:val="left" w:pos="1134"/>
        </w:tabs>
        <w:ind w:firstLine="709"/>
        <w:rPr>
          <w:sz w:val="28"/>
          <w:szCs w:val="28"/>
        </w:rPr>
      </w:pPr>
      <w:r w:rsidRPr="00BA3F89">
        <w:rPr>
          <w:sz w:val="28"/>
          <w:szCs w:val="28"/>
        </w:rPr>
        <w:t>В современных условиях наряду со знанием основных служебных задач и технологических процессов от работников требуются знания специфических вопросов, связанных с обеспечением информационной безопасности, что обусловлено не только требованиями законодательства и внутренними нормативными актами, но и элементарными требованиями по сохранности служебной и конфиденциальной информации в тайне.</w:t>
      </w:r>
    </w:p>
    <w:p w14:paraId="49D3AB2F" w14:textId="77777777" w:rsidR="00B85315" w:rsidRPr="00BA3F89" w:rsidRDefault="00B85315" w:rsidP="00B85315">
      <w:pPr>
        <w:tabs>
          <w:tab w:val="left" w:pos="1134"/>
        </w:tabs>
        <w:ind w:firstLine="709"/>
        <w:rPr>
          <w:sz w:val="28"/>
          <w:szCs w:val="28"/>
        </w:rPr>
      </w:pPr>
      <w:r w:rsidRPr="00BA3F89">
        <w:rPr>
          <w:sz w:val="28"/>
          <w:szCs w:val="28"/>
        </w:rPr>
        <w:t>Необходимо обеспечить формирование и постоянное развитие (совершенствование) компетенций как профессионального, так и пользовательского применения специализированных цифровых технологий в муниципалитете г.Казани.</w:t>
      </w:r>
    </w:p>
    <w:p w14:paraId="585B1020" w14:textId="77777777" w:rsidR="00B85315" w:rsidRPr="00BA3F89" w:rsidRDefault="00B85315" w:rsidP="00B85315">
      <w:pPr>
        <w:tabs>
          <w:tab w:val="left" w:pos="1134"/>
        </w:tabs>
        <w:ind w:firstLine="709"/>
        <w:rPr>
          <w:sz w:val="28"/>
          <w:szCs w:val="28"/>
        </w:rPr>
      </w:pPr>
      <w:r w:rsidRPr="00BA3F89">
        <w:rPr>
          <w:sz w:val="28"/>
          <w:szCs w:val="28"/>
        </w:rPr>
        <w:lastRenderedPageBreak/>
        <w:t>Необходимо на современном уровне осуществлять управление цифровой трансформацией, управление работой с данными, а также обеспечение информационной безопасности Исполнительного комитета г.Казани.</w:t>
      </w:r>
    </w:p>
    <w:p w14:paraId="3886849A" w14:textId="77777777" w:rsidR="00B85315" w:rsidRPr="00BA3F89" w:rsidRDefault="00B85315" w:rsidP="00B85315">
      <w:pPr>
        <w:tabs>
          <w:tab w:val="left" w:pos="1134"/>
        </w:tabs>
        <w:ind w:firstLine="709"/>
        <w:rPr>
          <w:sz w:val="28"/>
          <w:szCs w:val="28"/>
        </w:rPr>
      </w:pPr>
      <w:r w:rsidRPr="00BA3F89">
        <w:rPr>
          <w:sz w:val="28"/>
          <w:szCs w:val="28"/>
        </w:rPr>
        <w:t>В соответствии с этим планируется введение в подразделения Исполнительного комитета г.Казани новых управленческих компетенций для сотрудников и руководителей:</w:t>
      </w:r>
    </w:p>
    <w:p w14:paraId="1B99CDC8" w14:textId="77777777" w:rsidR="00B85315" w:rsidRPr="00BA3F89" w:rsidRDefault="00B85315" w:rsidP="00B85315">
      <w:pPr>
        <w:tabs>
          <w:tab w:val="left" w:pos="1134"/>
        </w:tabs>
        <w:ind w:firstLine="709"/>
        <w:rPr>
          <w:sz w:val="28"/>
          <w:szCs w:val="28"/>
        </w:rPr>
      </w:pPr>
      <w:r w:rsidRPr="00BA3F89">
        <w:rPr>
          <w:sz w:val="28"/>
          <w:szCs w:val="28"/>
        </w:rPr>
        <w:t>- CDO (Chief Data Officer) - ответственный за обработку и анализ данных;</w:t>
      </w:r>
    </w:p>
    <w:p w14:paraId="76783038" w14:textId="77777777" w:rsidR="00B85315" w:rsidRPr="00BA3F89" w:rsidRDefault="00B85315" w:rsidP="00B85315">
      <w:pPr>
        <w:tabs>
          <w:tab w:val="left" w:pos="1134"/>
        </w:tabs>
        <w:ind w:firstLine="709"/>
        <w:rPr>
          <w:sz w:val="28"/>
          <w:szCs w:val="28"/>
        </w:rPr>
      </w:pPr>
      <w:r w:rsidRPr="00BA3F89">
        <w:rPr>
          <w:sz w:val="28"/>
          <w:szCs w:val="28"/>
        </w:rPr>
        <w:t>- CDTO (Chief Digital Transformation Officer) - директор цифровой трансформации, отвечающий в подразделении за цифровую стратегию.</w:t>
      </w:r>
    </w:p>
    <w:p w14:paraId="7BDEC7E1" w14:textId="77777777" w:rsidR="00B85315" w:rsidRPr="00BA3F89" w:rsidRDefault="00B85315" w:rsidP="00B85315">
      <w:pPr>
        <w:tabs>
          <w:tab w:val="left" w:pos="1134"/>
        </w:tabs>
        <w:ind w:firstLine="709"/>
        <w:rPr>
          <w:sz w:val="28"/>
          <w:szCs w:val="28"/>
        </w:rPr>
      </w:pPr>
      <w:r w:rsidRPr="00BA3F89">
        <w:rPr>
          <w:sz w:val="28"/>
          <w:szCs w:val="28"/>
        </w:rPr>
        <w:t>Для этого необходимо повысить цифровую грамотность сотрудников Исполнительного комитета г.Казани, установить требования к квалификации в рамках использования информационных систем.</w:t>
      </w:r>
    </w:p>
    <w:p w14:paraId="2CA7068A"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Сопровождение геоинформационных систем Исполнительного комитета г.Казани</w:t>
      </w:r>
      <w:r>
        <w:rPr>
          <w:rFonts w:ascii="Times" w:eastAsia="Times" w:hAnsi="Times" w:cs="Times"/>
          <w:sz w:val="28"/>
          <w:szCs w:val="28"/>
        </w:rPr>
        <w:t>.</w:t>
      </w:r>
    </w:p>
    <w:p w14:paraId="1EB2A318" w14:textId="77777777" w:rsidR="00B85315" w:rsidRPr="00BA3F89" w:rsidRDefault="00B85315" w:rsidP="00B85315">
      <w:pPr>
        <w:tabs>
          <w:tab w:val="left" w:pos="1134"/>
        </w:tabs>
        <w:ind w:firstLine="709"/>
        <w:rPr>
          <w:sz w:val="28"/>
          <w:szCs w:val="28"/>
        </w:rPr>
      </w:pPr>
      <w:r w:rsidRPr="00BA3F89">
        <w:rPr>
          <w:sz w:val="28"/>
          <w:szCs w:val="28"/>
        </w:rPr>
        <w:t>В Исполнительном комитете г.Казани функционирует единый геоинформационный сервер map.kzn.ru с пространственными данными и картографическими схемами, который используется более чем тысячей сотрудников. Также на данном сервере размещается публичный геоинформационный портал, на котором доступны определенные пространственные сведения для горожан. Сопровождение данного ресурса требует регулярного мониторинга пользовательской активности и доступности всех сервисов системы.</w:t>
      </w:r>
    </w:p>
    <w:p w14:paraId="462783B8" w14:textId="77777777" w:rsidR="00B85315" w:rsidRPr="00BA3F89" w:rsidRDefault="00B85315" w:rsidP="00B85315">
      <w:pPr>
        <w:tabs>
          <w:tab w:val="left" w:pos="1134"/>
        </w:tabs>
        <w:ind w:firstLine="709"/>
        <w:rPr>
          <w:sz w:val="28"/>
          <w:szCs w:val="28"/>
        </w:rPr>
      </w:pPr>
      <w:r w:rsidRPr="00BA3F89">
        <w:rPr>
          <w:sz w:val="28"/>
          <w:szCs w:val="28"/>
        </w:rPr>
        <w:t xml:space="preserve">Также развивается специализированная программная платформа − Комплексная муниципальная геоинформационная система г.Казани (далее – КМГИС). Данная информационная система содержит географически связанные объекты, их характеристики и документы, данные о градостроительном планировании, зонировании, сведения о земельных участках. Система содержит полный функционал для ведения информационной системы обеспечения градостроительной деятельности. КМГИС обеспечивает автоматизацию части градостроительных задач, в том числе связанных с формированием </w:t>
      </w:r>
      <w:r w:rsidRPr="00BA3F89">
        <w:rPr>
          <w:sz w:val="28"/>
          <w:szCs w:val="28"/>
        </w:rPr>
        <w:lastRenderedPageBreak/>
        <w:t>градостроительных планов земельных участков, составлением градостроительного заключения, формированием схемы размещения земельного участка на кадастровом плане территории, выполнением пространственного анализа расположения границ земельного участка.</w:t>
      </w:r>
    </w:p>
    <w:p w14:paraId="74F505ED" w14:textId="77777777" w:rsidR="00B85315" w:rsidRPr="00BA3F89"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Развитие функционала геоинформационных систем Исполнительного комитета г.Казани</w:t>
      </w:r>
      <w:r>
        <w:rPr>
          <w:rFonts w:ascii="Times" w:eastAsia="Times" w:hAnsi="Times" w:cs="Times"/>
          <w:sz w:val="28"/>
          <w:szCs w:val="28"/>
        </w:rPr>
        <w:t>.</w:t>
      </w:r>
    </w:p>
    <w:p w14:paraId="76F15E5D" w14:textId="77777777" w:rsidR="00B85315" w:rsidRPr="00BA3F89" w:rsidRDefault="00B85315" w:rsidP="00B85315">
      <w:pPr>
        <w:tabs>
          <w:tab w:val="left" w:pos="1134"/>
        </w:tabs>
        <w:ind w:firstLine="709"/>
        <w:rPr>
          <w:sz w:val="28"/>
          <w:szCs w:val="28"/>
        </w:rPr>
      </w:pPr>
      <w:r w:rsidRPr="00BA3F89">
        <w:rPr>
          <w:sz w:val="28"/>
          <w:szCs w:val="28"/>
        </w:rPr>
        <w:t>В течение срока действия муниципальной программы предполагается существенно расширить функционал КМГИС, увеличить количество автоматизированных функций и сервисов, обеспечить возможность участия в системе ресурсоснабжающих организаций для снижения бумажного взаимодействия с Исполнительным комитетом г.Казани в части согласования трасс инженерных коммуникаций.</w:t>
      </w:r>
    </w:p>
    <w:p w14:paraId="24BE0D00" w14:textId="77777777" w:rsidR="00B85315" w:rsidRPr="00BA3F89" w:rsidRDefault="00B85315" w:rsidP="00B85315">
      <w:pPr>
        <w:tabs>
          <w:tab w:val="left" w:pos="1134"/>
        </w:tabs>
        <w:ind w:firstLine="709"/>
        <w:rPr>
          <w:sz w:val="28"/>
          <w:szCs w:val="28"/>
        </w:rPr>
      </w:pPr>
      <w:r w:rsidRPr="00BA3F89">
        <w:rPr>
          <w:sz w:val="28"/>
          <w:szCs w:val="28"/>
        </w:rPr>
        <w:t>Предполагается расширение аналитического функционала КМГИС для проведения мероприятий по мониторингу Генерального плана городского округа Казань.</w:t>
      </w:r>
    </w:p>
    <w:p w14:paraId="2A056C2D" w14:textId="77777777" w:rsidR="00B85315" w:rsidRPr="00BA3F89" w:rsidRDefault="00B85315" w:rsidP="00B85315">
      <w:pPr>
        <w:tabs>
          <w:tab w:val="left" w:pos="1134"/>
        </w:tabs>
        <w:ind w:firstLine="709"/>
        <w:rPr>
          <w:sz w:val="28"/>
          <w:szCs w:val="28"/>
        </w:rPr>
      </w:pPr>
      <w:r w:rsidRPr="00BA3F89">
        <w:rPr>
          <w:sz w:val="28"/>
          <w:szCs w:val="28"/>
        </w:rPr>
        <w:t>Необходимы мероприятия по внесению архивный сведений, юридически значимой пространственной информации, которая требуется для автоматизации рабочих процессов и повышения качества пространственной аналитики при принятии управленческих градостроительных решений.</w:t>
      </w:r>
    </w:p>
    <w:p w14:paraId="2D13D683" w14:textId="77777777" w:rsidR="00B85315" w:rsidRPr="00BA3F89" w:rsidRDefault="00B85315" w:rsidP="00B85315">
      <w:pPr>
        <w:tabs>
          <w:tab w:val="left" w:pos="1134"/>
        </w:tabs>
        <w:ind w:firstLine="709"/>
        <w:rPr>
          <w:sz w:val="28"/>
          <w:szCs w:val="28"/>
        </w:rPr>
      </w:pPr>
      <w:r w:rsidRPr="00BA3F89">
        <w:rPr>
          <w:sz w:val="28"/>
          <w:szCs w:val="28"/>
        </w:rPr>
        <w:t>Мероприятия по поддержанию необходимого уровня информационной безопасности и защите информации имеют непрерывный характер и реализуются на всем сроке реализации Программы.</w:t>
      </w:r>
    </w:p>
    <w:p w14:paraId="6D192319" w14:textId="77777777" w:rsidR="00B85315" w:rsidRDefault="00B85315" w:rsidP="00B85315">
      <w:pPr>
        <w:pStyle w:val="ac"/>
        <w:numPr>
          <w:ilvl w:val="3"/>
          <w:numId w:val="2"/>
        </w:numPr>
        <w:tabs>
          <w:tab w:val="left" w:pos="1134"/>
        </w:tabs>
        <w:ind w:left="0" w:firstLine="709"/>
        <w:rPr>
          <w:sz w:val="28"/>
          <w:szCs w:val="28"/>
        </w:rPr>
      </w:pPr>
      <w:r w:rsidRPr="00DA2983">
        <w:rPr>
          <w:sz w:val="28"/>
          <w:szCs w:val="28"/>
        </w:rPr>
        <w:t>Разработка общих требований к информационным системам, используемым в органах местного самоуправления г.Казани</w:t>
      </w:r>
      <w:r>
        <w:rPr>
          <w:sz w:val="28"/>
          <w:szCs w:val="28"/>
        </w:rPr>
        <w:t>.</w:t>
      </w:r>
    </w:p>
    <w:p w14:paraId="7864692B" w14:textId="77777777" w:rsidR="00B85315" w:rsidRPr="00BA3F89" w:rsidRDefault="00B85315" w:rsidP="00B85315">
      <w:pPr>
        <w:tabs>
          <w:tab w:val="left" w:pos="1134"/>
        </w:tabs>
        <w:ind w:firstLine="709"/>
        <w:rPr>
          <w:sz w:val="28"/>
          <w:szCs w:val="28"/>
        </w:rPr>
      </w:pPr>
      <w:r w:rsidRPr="00BA3F89">
        <w:rPr>
          <w:sz w:val="28"/>
          <w:szCs w:val="28"/>
        </w:rPr>
        <w:t>Информационные технологии включают в себя спецификацию, проектирование и разработку систем и средств, имеющих дело со сбором, обработкой, передачей, хранением и поиском информации, а также безопасностью, управлением и обменом информацией.</w:t>
      </w:r>
    </w:p>
    <w:p w14:paraId="3F2396D3" w14:textId="77777777" w:rsidR="00B85315" w:rsidRPr="00BA3F89" w:rsidRDefault="00B85315" w:rsidP="00B85315">
      <w:pPr>
        <w:tabs>
          <w:tab w:val="left" w:pos="1134"/>
        </w:tabs>
        <w:ind w:firstLine="709"/>
        <w:rPr>
          <w:sz w:val="28"/>
          <w:szCs w:val="28"/>
        </w:rPr>
      </w:pPr>
      <w:r w:rsidRPr="00BA3F89">
        <w:rPr>
          <w:sz w:val="28"/>
          <w:szCs w:val="28"/>
        </w:rPr>
        <w:lastRenderedPageBreak/>
        <w:t xml:space="preserve">Для создания условий согласованной работы информационных систем необходимо применение согласованных между собой информационных технологий и технических средств. </w:t>
      </w:r>
    </w:p>
    <w:p w14:paraId="535DEE66" w14:textId="77777777" w:rsidR="00B85315" w:rsidRPr="00BA3F89" w:rsidRDefault="00B85315" w:rsidP="00B85315">
      <w:pPr>
        <w:tabs>
          <w:tab w:val="left" w:pos="1134"/>
        </w:tabs>
        <w:ind w:firstLine="709"/>
        <w:rPr>
          <w:sz w:val="28"/>
          <w:szCs w:val="28"/>
        </w:rPr>
      </w:pPr>
      <w:r w:rsidRPr="00BA3F89">
        <w:rPr>
          <w:sz w:val="28"/>
          <w:szCs w:val="28"/>
        </w:rPr>
        <w:t>Реализация мероприятия предполагает проведение анализа используемых информационных систем и средств, определение возможности их интеграции между собой, установление приоритетных технологических инструментов для реализации или реструктуризации информационных систем и утверждение общих требований к информационным системам, используемым в органах местного самоуправления г.Казани.</w:t>
      </w:r>
    </w:p>
    <w:p w14:paraId="558F9F69" w14:textId="77777777" w:rsidR="00B85315" w:rsidRDefault="00B85315" w:rsidP="00B85315">
      <w:pPr>
        <w:pStyle w:val="ac"/>
        <w:numPr>
          <w:ilvl w:val="3"/>
          <w:numId w:val="2"/>
        </w:numPr>
        <w:tabs>
          <w:tab w:val="left" w:pos="1134"/>
        </w:tabs>
        <w:ind w:left="0" w:firstLine="709"/>
        <w:rPr>
          <w:sz w:val="28"/>
          <w:szCs w:val="28"/>
        </w:rPr>
      </w:pPr>
      <w:r w:rsidRPr="00DA2983">
        <w:rPr>
          <w:sz w:val="28"/>
          <w:szCs w:val="28"/>
        </w:rPr>
        <w:t>Увеличение эффективности ИТ обслуживание сотрудников Исполнительного комитета г.Казани и организация учета активов</w:t>
      </w:r>
      <w:r>
        <w:rPr>
          <w:sz w:val="28"/>
          <w:szCs w:val="28"/>
        </w:rPr>
        <w:t>.</w:t>
      </w:r>
    </w:p>
    <w:p w14:paraId="01E36F9E" w14:textId="77777777" w:rsidR="00B85315" w:rsidRPr="00BA3F89" w:rsidRDefault="00B85315" w:rsidP="00B85315">
      <w:pPr>
        <w:tabs>
          <w:tab w:val="left" w:pos="1134"/>
        </w:tabs>
        <w:ind w:firstLine="709"/>
        <w:rPr>
          <w:sz w:val="28"/>
          <w:szCs w:val="28"/>
        </w:rPr>
      </w:pPr>
      <w:r w:rsidRPr="00BA3F89">
        <w:rPr>
          <w:sz w:val="28"/>
          <w:szCs w:val="28"/>
        </w:rPr>
        <w:t>Мероприятие включает в себя: долю заявок выполненных в соответствии с соглашении об уровне обслуживания, долю сотрудников с актуальным цифровым профилем, а также коэффициент удовлетворенности пользователей работой ИТ служб.</w:t>
      </w:r>
    </w:p>
    <w:p w14:paraId="0D3DA62A" w14:textId="77777777" w:rsidR="00B85315" w:rsidRDefault="00B85315" w:rsidP="00B85315">
      <w:pPr>
        <w:pStyle w:val="ac"/>
        <w:numPr>
          <w:ilvl w:val="3"/>
          <w:numId w:val="2"/>
        </w:numPr>
        <w:tabs>
          <w:tab w:val="left" w:pos="1134"/>
        </w:tabs>
        <w:ind w:left="0" w:firstLine="709"/>
        <w:rPr>
          <w:sz w:val="28"/>
          <w:szCs w:val="28"/>
        </w:rPr>
      </w:pPr>
      <w:r w:rsidRPr="00DA2983">
        <w:rPr>
          <w:sz w:val="28"/>
          <w:szCs w:val="28"/>
        </w:rPr>
        <w:t>Обеспечение доступа в Единую справочно-правовую систему</w:t>
      </w:r>
      <w:r>
        <w:rPr>
          <w:sz w:val="28"/>
          <w:szCs w:val="28"/>
        </w:rPr>
        <w:t>.</w:t>
      </w:r>
    </w:p>
    <w:p w14:paraId="111C61B8" w14:textId="77777777" w:rsidR="00B85315" w:rsidRPr="00BA3F89" w:rsidRDefault="00B85315" w:rsidP="00B85315">
      <w:pPr>
        <w:tabs>
          <w:tab w:val="left" w:pos="1134"/>
        </w:tabs>
        <w:ind w:firstLine="709"/>
        <w:rPr>
          <w:sz w:val="28"/>
          <w:szCs w:val="28"/>
        </w:rPr>
      </w:pPr>
      <w:r w:rsidRPr="00BA3F89">
        <w:rPr>
          <w:sz w:val="28"/>
          <w:szCs w:val="28"/>
        </w:rPr>
        <w:t>Мероприятие предусматривает проведение работ по предоставлению доступа к единой справочно-правовой системе в режиме онлайн, для всех органов местного самоуправления г.Казани, проведение необходимых консультационных работ со структурными подразделениями по вопросам обеспечения доступа к единой справочно-правовой системе, взаимодействие с органами муниципальной власти.</w:t>
      </w:r>
    </w:p>
    <w:p w14:paraId="08DD8CC1" w14:textId="77777777" w:rsidR="00B85315" w:rsidRPr="00BA3F89" w:rsidRDefault="00B85315" w:rsidP="00B85315">
      <w:pPr>
        <w:tabs>
          <w:tab w:val="left" w:pos="1134"/>
        </w:tabs>
        <w:ind w:firstLine="709"/>
        <w:rPr>
          <w:sz w:val="28"/>
          <w:szCs w:val="28"/>
        </w:rPr>
      </w:pPr>
      <w:r w:rsidRPr="00BA3F89">
        <w:rPr>
          <w:sz w:val="28"/>
          <w:szCs w:val="28"/>
        </w:rPr>
        <w:t>Реализация мероприятия позволит поддерживать доступ сотрудников органов местного самоуправления г.Казани к единой справочно-правовой системе в режиме онлайн в 2023, 2024, 2025 годах на уровне 100% на период реализации Программы.</w:t>
      </w:r>
    </w:p>
    <w:p w14:paraId="366D8631" w14:textId="77777777" w:rsidR="00B85315" w:rsidRDefault="00B85315" w:rsidP="00B85315">
      <w:pPr>
        <w:pStyle w:val="ac"/>
        <w:numPr>
          <w:ilvl w:val="3"/>
          <w:numId w:val="2"/>
        </w:numPr>
        <w:tabs>
          <w:tab w:val="left" w:pos="1134"/>
        </w:tabs>
        <w:ind w:left="0" w:firstLine="709"/>
        <w:rPr>
          <w:sz w:val="28"/>
          <w:szCs w:val="28"/>
        </w:rPr>
      </w:pPr>
      <w:r w:rsidRPr="00DA2983">
        <w:rPr>
          <w:sz w:val="28"/>
          <w:szCs w:val="28"/>
        </w:rPr>
        <w:t>Повышение уровня информационной грамотности сотрудников</w:t>
      </w:r>
      <w:r>
        <w:rPr>
          <w:sz w:val="28"/>
          <w:szCs w:val="28"/>
        </w:rPr>
        <w:t>.</w:t>
      </w:r>
    </w:p>
    <w:p w14:paraId="22C1DF3B" w14:textId="77777777" w:rsidR="00B85315" w:rsidRPr="00BA3F89" w:rsidRDefault="00B85315" w:rsidP="00B85315">
      <w:pPr>
        <w:tabs>
          <w:tab w:val="left" w:pos="1134"/>
        </w:tabs>
        <w:ind w:firstLine="709"/>
        <w:rPr>
          <w:sz w:val="28"/>
          <w:szCs w:val="28"/>
        </w:rPr>
      </w:pPr>
      <w:r w:rsidRPr="00BA3F89">
        <w:rPr>
          <w:sz w:val="28"/>
          <w:szCs w:val="28"/>
        </w:rPr>
        <w:t xml:space="preserve">Мероприятие предусматривает организационно-методическую работу в сфере информатизации и связи в органах местного самоуправления г.Казани, проведение необходимых консультационных работ со структурными </w:t>
      </w:r>
      <w:r w:rsidRPr="00BA3F89">
        <w:rPr>
          <w:sz w:val="28"/>
          <w:szCs w:val="28"/>
        </w:rPr>
        <w:lastRenderedPageBreak/>
        <w:t>подразделениями по вопросам обеспечения информационной безопасности, работы во внедренных информационных системах, предоставление муниципальных услуг в цифровом виде, взаимодействие с органами муниципальной и государственной власти.</w:t>
      </w:r>
    </w:p>
    <w:p w14:paraId="029D98EE" w14:textId="77777777" w:rsidR="00B85315" w:rsidRPr="00BA3F89" w:rsidRDefault="00B85315" w:rsidP="00B85315">
      <w:pPr>
        <w:tabs>
          <w:tab w:val="left" w:pos="1134"/>
        </w:tabs>
        <w:ind w:firstLine="709"/>
        <w:rPr>
          <w:sz w:val="28"/>
          <w:szCs w:val="28"/>
        </w:rPr>
      </w:pPr>
      <w:r w:rsidRPr="00BA3F89">
        <w:rPr>
          <w:sz w:val="28"/>
          <w:szCs w:val="28"/>
        </w:rPr>
        <w:t>Реализация мероприятия позволит достичь повышения уровня грамотности сотрудников в области безопасного и грамотного использования информационных технологий.</w:t>
      </w:r>
    </w:p>
    <w:p w14:paraId="7300824D" w14:textId="77777777" w:rsidR="00B85315" w:rsidRPr="00BA3F89" w:rsidRDefault="00B85315" w:rsidP="00B85315">
      <w:pPr>
        <w:tabs>
          <w:tab w:val="left" w:pos="1134"/>
        </w:tabs>
        <w:ind w:firstLine="709"/>
        <w:rPr>
          <w:sz w:val="28"/>
          <w:szCs w:val="28"/>
        </w:rPr>
      </w:pPr>
      <w:r w:rsidRPr="00BA3F89">
        <w:rPr>
          <w:sz w:val="28"/>
          <w:szCs w:val="28"/>
        </w:rPr>
        <w:t>Информация о достижении целевого индикатора предоставляется участником муниципальной программы - управлением делами аппарата Исполнительного комитета города Казани.</w:t>
      </w:r>
    </w:p>
    <w:p w14:paraId="7593CBBE" w14:textId="77777777" w:rsidR="00B85315" w:rsidRPr="00DA2983" w:rsidRDefault="00B85315" w:rsidP="00B85315">
      <w:pPr>
        <w:pStyle w:val="ac"/>
        <w:numPr>
          <w:ilvl w:val="3"/>
          <w:numId w:val="2"/>
        </w:numPr>
        <w:tabs>
          <w:tab w:val="left" w:pos="1134"/>
        </w:tabs>
        <w:ind w:left="0" w:firstLine="709"/>
        <w:rPr>
          <w:sz w:val="28"/>
          <w:szCs w:val="28"/>
        </w:rPr>
      </w:pPr>
      <w:r w:rsidRPr="00DA2983">
        <w:rPr>
          <w:rFonts w:ascii="Times" w:eastAsia="Times" w:hAnsi="Times" w:cs="Times"/>
          <w:sz w:val="28"/>
          <w:szCs w:val="28"/>
        </w:rPr>
        <w:t>Обеспечение реализации полномочий МКУ «Управление информационных технологий и связи г.Казани»</w:t>
      </w:r>
      <w:r>
        <w:rPr>
          <w:rFonts w:ascii="Times" w:eastAsia="Times" w:hAnsi="Times" w:cs="Times"/>
          <w:sz w:val="28"/>
          <w:szCs w:val="28"/>
        </w:rPr>
        <w:t>.</w:t>
      </w:r>
    </w:p>
    <w:p w14:paraId="41FC2E09" w14:textId="77777777" w:rsidR="00B85315" w:rsidRPr="00BA3F89" w:rsidRDefault="00B85315" w:rsidP="00B85315">
      <w:pPr>
        <w:pStyle w:val="ac"/>
        <w:tabs>
          <w:tab w:val="left" w:pos="1134"/>
        </w:tabs>
        <w:ind w:left="0" w:firstLine="709"/>
        <w:rPr>
          <w:sz w:val="28"/>
          <w:szCs w:val="28"/>
        </w:rPr>
      </w:pPr>
      <w:r w:rsidRPr="00BA3F89">
        <w:rPr>
          <w:sz w:val="28"/>
          <w:szCs w:val="28"/>
        </w:rPr>
        <w:t>Мероприятие включает в себя: содержание помещений и имущества Управления информационных технологий и связи, закрепленного за ним на праве оперативного управления, приобретение основных средств, в том числе оборудования, заработную плату сотрудников, услуги связи, услуги по передаче данных, транспортные услуги, техническое обслуживание и сопровождение оборудования.</w:t>
      </w:r>
    </w:p>
    <w:p w14:paraId="027EEC69" w14:textId="77777777" w:rsidR="00B85315" w:rsidRPr="00BA3F89" w:rsidRDefault="00B85315" w:rsidP="00B85315">
      <w:pPr>
        <w:pStyle w:val="ac"/>
        <w:tabs>
          <w:tab w:val="left" w:pos="1134"/>
        </w:tabs>
        <w:ind w:left="0" w:firstLine="709"/>
        <w:rPr>
          <w:sz w:val="28"/>
          <w:szCs w:val="28"/>
        </w:rPr>
      </w:pPr>
      <w:r w:rsidRPr="00BA3F89">
        <w:rPr>
          <w:sz w:val="28"/>
          <w:szCs w:val="28"/>
        </w:rPr>
        <w:t>Мероприятие предусматривает проведение работ по подбору и кадровому аудиту потенциальных кандидатов на предмет возможного трудоустройства в Управление информационных технологий и связи в соответствии со штатным расписанием и должностными инструкциями.</w:t>
      </w:r>
    </w:p>
    <w:p w14:paraId="5A402327" w14:textId="77777777" w:rsidR="00B85315" w:rsidRPr="00BA3F89" w:rsidRDefault="00B85315" w:rsidP="00B85315">
      <w:pPr>
        <w:pStyle w:val="ac"/>
        <w:tabs>
          <w:tab w:val="left" w:pos="1134"/>
        </w:tabs>
        <w:ind w:left="0" w:firstLine="709"/>
        <w:rPr>
          <w:sz w:val="28"/>
          <w:szCs w:val="28"/>
        </w:rPr>
      </w:pPr>
      <w:r w:rsidRPr="00BA3F89">
        <w:rPr>
          <w:sz w:val="28"/>
          <w:szCs w:val="28"/>
        </w:rPr>
        <w:t>При реализации кадровой политики в Управлении информационных технологий и связи особое внимание будет уделено соблюдению трудовой дисциплины, противодействию коррупции, урегулированию конфликтов интересов и обеспечению охраны труда.</w:t>
      </w:r>
    </w:p>
    <w:p w14:paraId="6991730C" w14:textId="77777777" w:rsidR="00B85315" w:rsidRPr="00BA3F89" w:rsidRDefault="00B85315" w:rsidP="00B85315">
      <w:pPr>
        <w:pStyle w:val="ac"/>
        <w:tabs>
          <w:tab w:val="left" w:pos="1134"/>
        </w:tabs>
        <w:ind w:left="0" w:firstLine="709"/>
        <w:rPr>
          <w:sz w:val="28"/>
          <w:szCs w:val="28"/>
        </w:rPr>
      </w:pPr>
      <w:r w:rsidRPr="00BA3F89">
        <w:rPr>
          <w:sz w:val="28"/>
          <w:szCs w:val="28"/>
        </w:rPr>
        <w:t xml:space="preserve">Реализация мероприятия позволит поддерживать кадровую обеспеченность и материально-техническое обеспечение Управления информационных технологий и связи в 2023, 2024, 2025 годах на уровне 100% </w:t>
      </w:r>
      <w:r w:rsidRPr="00BA3F89">
        <w:rPr>
          <w:sz w:val="28"/>
          <w:szCs w:val="28"/>
        </w:rPr>
        <w:lastRenderedPageBreak/>
        <w:t>от штатного расписания и имеющихся потребностей соответственно на период реализации Программы.</w:t>
      </w:r>
    </w:p>
    <w:p w14:paraId="0BF78913" w14:textId="77777777" w:rsidR="00B85315" w:rsidRDefault="00B85315" w:rsidP="00B85315">
      <w:pPr>
        <w:pStyle w:val="ac"/>
        <w:tabs>
          <w:tab w:val="left" w:pos="1134"/>
        </w:tabs>
        <w:ind w:left="0" w:firstLine="709"/>
        <w:rPr>
          <w:sz w:val="28"/>
          <w:szCs w:val="28"/>
        </w:rPr>
      </w:pPr>
      <w:r w:rsidRPr="00BA3F89">
        <w:rPr>
          <w:sz w:val="28"/>
          <w:szCs w:val="28"/>
        </w:rPr>
        <w:t>Информация о достижении целевого индикатора предоставляется участником муниципальной программы - управлением делами аппарата Исполнительного комитета города Казани.</w:t>
      </w:r>
    </w:p>
    <w:p w14:paraId="32525F17" w14:textId="77777777" w:rsidR="00B85315" w:rsidRPr="00BA3F89" w:rsidRDefault="00B85315" w:rsidP="00B85315">
      <w:pPr>
        <w:pStyle w:val="ac"/>
        <w:tabs>
          <w:tab w:val="left" w:pos="1134"/>
        </w:tabs>
        <w:ind w:left="0" w:firstLine="709"/>
        <w:rPr>
          <w:sz w:val="28"/>
          <w:szCs w:val="28"/>
        </w:rPr>
      </w:pPr>
      <w:r w:rsidRPr="00BA3F89">
        <w:rPr>
          <w:sz w:val="28"/>
          <w:szCs w:val="28"/>
        </w:rPr>
        <w:t xml:space="preserve">Перечень индикаторов оценки результатов основных мероприятий Программы и финансирование мероприятий за счет средств муниципального бюджета г.Казани и внебюджетных средств приведены в приложении к настоящей Программе. </w:t>
      </w:r>
    </w:p>
    <w:p w14:paraId="1D16D03F" w14:textId="77777777" w:rsidR="00B85315" w:rsidRDefault="00B85315" w:rsidP="00B85315">
      <w:pPr>
        <w:pStyle w:val="ac"/>
        <w:tabs>
          <w:tab w:val="left" w:pos="1134"/>
        </w:tabs>
        <w:ind w:left="0" w:firstLine="709"/>
        <w:rPr>
          <w:sz w:val="28"/>
          <w:szCs w:val="28"/>
        </w:rPr>
      </w:pPr>
      <w:r w:rsidRPr="00BA3F89">
        <w:rPr>
          <w:sz w:val="28"/>
          <w:szCs w:val="28"/>
        </w:rPr>
        <w:t>Срок реализации Программы – 2023-2025 гг.</w:t>
      </w:r>
    </w:p>
    <w:p w14:paraId="0F3FC107" w14:textId="77777777" w:rsidR="00B85315" w:rsidRPr="00DA2983" w:rsidRDefault="00B85315" w:rsidP="00B85315">
      <w:pPr>
        <w:pStyle w:val="ac"/>
        <w:tabs>
          <w:tab w:val="left" w:pos="1134"/>
        </w:tabs>
        <w:ind w:left="0" w:firstLine="709"/>
        <w:rPr>
          <w:sz w:val="28"/>
          <w:szCs w:val="28"/>
        </w:rPr>
      </w:pPr>
    </w:p>
    <w:p w14:paraId="1BDCEF9A" w14:textId="77777777" w:rsidR="00B85315" w:rsidRPr="001301A1" w:rsidRDefault="00B85315" w:rsidP="00B85315">
      <w:pPr>
        <w:jc w:val="center"/>
        <w:rPr>
          <w:b/>
          <w:sz w:val="28"/>
          <w:szCs w:val="28"/>
        </w:rPr>
      </w:pPr>
      <w:r w:rsidRPr="001301A1">
        <w:rPr>
          <w:b/>
          <w:sz w:val="28"/>
          <w:szCs w:val="28"/>
        </w:rPr>
        <w:t>IV. Обоснование ресурсного обеспечения Программы, необходимого для ее реализации, с разбивкой по годам и источникам финансирования</w:t>
      </w:r>
    </w:p>
    <w:p w14:paraId="05E0BA6B" w14:textId="77777777" w:rsidR="00B85315" w:rsidRPr="001301A1" w:rsidRDefault="00B85315" w:rsidP="00B85315">
      <w:pPr>
        <w:jc w:val="center"/>
        <w:rPr>
          <w:b/>
          <w:sz w:val="28"/>
          <w:szCs w:val="28"/>
        </w:rPr>
      </w:pPr>
    </w:p>
    <w:p w14:paraId="195C5BB0" w14:textId="77777777" w:rsidR="00B85315" w:rsidRPr="00C11D9D" w:rsidRDefault="00B85315" w:rsidP="00B85315">
      <w:pPr>
        <w:widowControl w:val="0"/>
        <w:autoSpaceDE w:val="0"/>
        <w:autoSpaceDN w:val="0"/>
        <w:adjustRightInd w:val="0"/>
        <w:spacing w:line="288" w:lineRule="auto"/>
        <w:ind w:firstLine="709"/>
        <w:rPr>
          <w:sz w:val="28"/>
          <w:szCs w:val="28"/>
        </w:rPr>
      </w:pPr>
      <w:r w:rsidRPr="00C11D9D">
        <w:rPr>
          <w:sz w:val="28"/>
          <w:szCs w:val="28"/>
        </w:rPr>
        <w:t>Финансовое обеспечение реализации Программы предполагает использование средств бюджета муниципального образования г.Казани, бюджета Республики Татарстан.</w:t>
      </w:r>
    </w:p>
    <w:p w14:paraId="073626FD" w14:textId="77777777" w:rsidR="00B85315" w:rsidRPr="00C11D9D" w:rsidRDefault="00B85315" w:rsidP="00B85315">
      <w:pPr>
        <w:widowControl w:val="0"/>
        <w:autoSpaceDE w:val="0"/>
        <w:autoSpaceDN w:val="0"/>
        <w:adjustRightInd w:val="0"/>
        <w:spacing w:line="288" w:lineRule="auto"/>
        <w:ind w:firstLine="709"/>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6"/>
        <w:gridCol w:w="4167"/>
        <w:gridCol w:w="4315"/>
      </w:tblGrid>
      <w:tr w:rsidR="00B85315" w:rsidRPr="00C11D9D" w14:paraId="63ABD40A" w14:textId="77777777" w:rsidTr="00B85315">
        <w:trPr>
          <w:trHeight w:val="300"/>
        </w:trPr>
        <w:tc>
          <w:tcPr>
            <w:tcW w:w="595" w:type="pct"/>
            <w:vMerge w:val="restart"/>
            <w:tcMar>
              <w:top w:w="0" w:type="dxa"/>
              <w:left w:w="45" w:type="dxa"/>
              <w:bottom w:w="0" w:type="dxa"/>
              <w:right w:w="45" w:type="dxa"/>
            </w:tcMar>
            <w:vAlign w:val="center"/>
            <w:hideMark/>
          </w:tcPr>
          <w:p w14:paraId="4382664A" w14:textId="77777777" w:rsidR="00B85315" w:rsidRPr="00C11D9D" w:rsidRDefault="00B85315" w:rsidP="00B85315">
            <w:pPr>
              <w:spacing w:line="288" w:lineRule="auto"/>
              <w:jc w:val="center"/>
              <w:rPr>
                <w:b/>
                <w:sz w:val="28"/>
                <w:szCs w:val="28"/>
              </w:rPr>
            </w:pPr>
            <w:r w:rsidRPr="00C11D9D">
              <w:rPr>
                <w:b/>
                <w:sz w:val="28"/>
                <w:szCs w:val="28"/>
              </w:rPr>
              <w:t>Год</w:t>
            </w:r>
          </w:p>
        </w:tc>
        <w:tc>
          <w:tcPr>
            <w:tcW w:w="4405" w:type="pct"/>
            <w:gridSpan w:val="2"/>
            <w:tcMar>
              <w:top w:w="0" w:type="dxa"/>
              <w:left w:w="45" w:type="dxa"/>
              <w:bottom w:w="0" w:type="dxa"/>
              <w:right w:w="45" w:type="dxa"/>
            </w:tcMar>
            <w:vAlign w:val="bottom"/>
            <w:hideMark/>
          </w:tcPr>
          <w:p w14:paraId="7C9B0F6D" w14:textId="77777777" w:rsidR="00B85315" w:rsidRPr="00C11D9D" w:rsidRDefault="00B85315" w:rsidP="00B85315">
            <w:pPr>
              <w:spacing w:line="288" w:lineRule="auto"/>
              <w:jc w:val="center"/>
              <w:rPr>
                <w:b/>
                <w:sz w:val="28"/>
                <w:szCs w:val="28"/>
              </w:rPr>
            </w:pPr>
            <w:r w:rsidRPr="00C11D9D">
              <w:rPr>
                <w:b/>
                <w:sz w:val="28"/>
                <w:szCs w:val="28"/>
              </w:rPr>
              <w:t>Объем средств, тыс. рублей</w:t>
            </w:r>
          </w:p>
        </w:tc>
      </w:tr>
      <w:tr w:rsidR="00B85315" w:rsidRPr="00C11D9D" w14:paraId="45BD7246" w14:textId="77777777" w:rsidTr="00B85315">
        <w:trPr>
          <w:trHeight w:val="652"/>
        </w:trPr>
        <w:tc>
          <w:tcPr>
            <w:tcW w:w="595" w:type="pct"/>
            <w:vMerge/>
            <w:vAlign w:val="center"/>
            <w:hideMark/>
          </w:tcPr>
          <w:p w14:paraId="51F25ED2" w14:textId="77777777" w:rsidR="00B85315" w:rsidRPr="00C11D9D" w:rsidRDefault="00B85315" w:rsidP="00B85315">
            <w:pPr>
              <w:spacing w:line="288" w:lineRule="auto"/>
              <w:jc w:val="left"/>
              <w:rPr>
                <w:b/>
                <w:sz w:val="28"/>
                <w:szCs w:val="28"/>
              </w:rPr>
            </w:pPr>
          </w:p>
        </w:tc>
        <w:tc>
          <w:tcPr>
            <w:tcW w:w="2164" w:type="pct"/>
            <w:tcMar>
              <w:top w:w="0" w:type="dxa"/>
              <w:left w:w="45" w:type="dxa"/>
              <w:bottom w:w="0" w:type="dxa"/>
              <w:right w:w="45" w:type="dxa"/>
            </w:tcMar>
            <w:vAlign w:val="bottom"/>
            <w:hideMark/>
          </w:tcPr>
          <w:p w14:paraId="5A2C7A4D" w14:textId="77777777" w:rsidR="00B85315" w:rsidRPr="00C11D9D" w:rsidRDefault="00B85315" w:rsidP="00B85315">
            <w:pPr>
              <w:spacing w:line="288" w:lineRule="auto"/>
              <w:jc w:val="center"/>
              <w:rPr>
                <w:b/>
                <w:sz w:val="28"/>
                <w:szCs w:val="28"/>
              </w:rPr>
            </w:pPr>
            <w:r w:rsidRPr="00C11D9D">
              <w:rPr>
                <w:b/>
                <w:sz w:val="28"/>
                <w:szCs w:val="28"/>
              </w:rPr>
              <w:t>Бюджет муниципального образования г.Казани</w:t>
            </w:r>
          </w:p>
        </w:tc>
        <w:tc>
          <w:tcPr>
            <w:tcW w:w="2241" w:type="pct"/>
            <w:tcMar>
              <w:top w:w="0" w:type="dxa"/>
              <w:left w:w="45" w:type="dxa"/>
              <w:bottom w:w="0" w:type="dxa"/>
              <w:right w:w="45" w:type="dxa"/>
            </w:tcMar>
            <w:vAlign w:val="bottom"/>
            <w:hideMark/>
          </w:tcPr>
          <w:p w14:paraId="775CB7E8" w14:textId="77777777" w:rsidR="00B85315" w:rsidRPr="00C11D9D" w:rsidRDefault="00B85315" w:rsidP="00B85315">
            <w:pPr>
              <w:spacing w:line="288" w:lineRule="auto"/>
              <w:jc w:val="center"/>
              <w:rPr>
                <w:b/>
                <w:sz w:val="28"/>
                <w:szCs w:val="28"/>
              </w:rPr>
            </w:pPr>
            <w:r w:rsidRPr="00C11D9D">
              <w:rPr>
                <w:b/>
                <w:sz w:val="28"/>
                <w:szCs w:val="28"/>
              </w:rPr>
              <w:t>Бюджет</w:t>
            </w:r>
          </w:p>
          <w:p w14:paraId="3B083A9D" w14:textId="77777777" w:rsidR="00B85315" w:rsidRPr="00C11D9D" w:rsidRDefault="00B85315" w:rsidP="00B85315">
            <w:pPr>
              <w:spacing w:line="288" w:lineRule="auto"/>
              <w:jc w:val="center"/>
              <w:rPr>
                <w:b/>
                <w:sz w:val="28"/>
                <w:szCs w:val="28"/>
              </w:rPr>
            </w:pPr>
            <w:r w:rsidRPr="00C11D9D">
              <w:rPr>
                <w:b/>
                <w:sz w:val="28"/>
                <w:szCs w:val="28"/>
              </w:rPr>
              <w:t>Республики Татарстан</w:t>
            </w:r>
          </w:p>
        </w:tc>
      </w:tr>
      <w:tr w:rsidR="00B85315" w:rsidRPr="00C11D9D" w14:paraId="60307C9F" w14:textId="77777777" w:rsidTr="00B85315">
        <w:trPr>
          <w:trHeight w:val="300"/>
        </w:trPr>
        <w:tc>
          <w:tcPr>
            <w:tcW w:w="595" w:type="pct"/>
            <w:tcMar>
              <w:top w:w="0" w:type="dxa"/>
              <w:left w:w="45" w:type="dxa"/>
              <w:bottom w:w="0" w:type="dxa"/>
              <w:right w:w="45" w:type="dxa"/>
            </w:tcMar>
            <w:vAlign w:val="center"/>
            <w:hideMark/>
          </w:tcPr>
          <w:p w14:paraId="0FD5CE16" w14:textId="77777777" w:rsidR="00B85315" w:rsidRPr="00C11D9D" w:rsidRDefault="00B85315" w:rsidP="00B85315">
            <w:pPr>
              <w:spacing w:line="288" w:lineRule="auto"/>
              <w:jc w:val="center"/>
              <w:rPr>
                <w:sz w:val="28"/>
                <w:szCs w:val="28"/>
                <w:highlight w:val="yellow"/>
              </w:rPr>
            </w:pPr>
            <w:r w:rsidRPr="00C11D9D">
              <w:rPr>
                <w:sz w:val="28"/>
                <w:szCs w:val="28"/>
              </w:rPr>
              <w:t>2023</w:t>
            </w:r>
          </w:p>
        </w:tc>
        <w:tc>
          <w:tcPr>
            <w:tcW w:w="2164" w:type="pct"/>
            <w:shd w:val="clear" w:color="auto" w:fill="auto"/>
            <w:tcMar>
              <w:top w:w="0" w:type="dxa"/>
              <w:left w:w="45" w:type="dxa"/>
              <w:bottom w:w="0" w:type="dxa"/>
              <w:right w:w="45" w:type="dxa"/>
            </w:tcMar>
            <w:vAlign w:val="center"/>
          </w:tcPr>
          <w:p w14:paraId="184FCFA0" w14:textId="77777777" w:rsidR="00B85315" w:rsidRPr="00C11D9D" w:rsidRDefault="00B85315" w:rsidP="00B85315">
            <w:pPr>
              <w:spacing w:line="288" w:lineRule="auto"/>
              <w:jc w:val="center"/>
              <w:rPr>
                <w:sz w:val="28"/>
                <w:szCs w:val="28"/>
              </w:rPr>
            </w:pPr>
            <w:r>
              <w:rPr>
                <w:sz w:val="28"/>
                <w:szCs w:val="28"/>
              </w:rPr>
              <w:t>75 419,60</w:t>
            </w:r>
          </w:p>
        </w:tc>
        <w:tc>
          <w:tcPr>
            <w:tcW w:w="2241" w:type="pct"/>
            <w:tcMar>
              <w:top w:w="0" w:type="dxa"/>
              <w:left w:w="45" w:type="dxa"/>
              <w:bottom w:w="0" w:type="dxa"/>
              <w:right w:w="45" w:type="dxa"/>
            </w:tcMar>
            <w:vAlign w:val="bottom"/>
            <w:hideMark/>
          </w:tcPr>
          <w:p w14:paraId="48DCF85A" w14:textId="77777777" w:rsidR="00B85315" w:rsidRPr="00C11D9D" w:rsidRDefault="00B85315" w:rsidP="00B85315">
            <w:pPr>
              <w:spacing w:line="288" w:lineRule="auto"/>
              <w:jc w:val="left"/>
              <w:rPr>
                <w:rFonts w:ascii="Calibri" w:hAnsi="Calibri"/>
                <w:sz w:val="28"/>
                <w:szCs w:val="28"/>
              </w:rPr>
            </w:pPr>
          </w:p>
        </w:tc>
      </w:tr>
      <w:tr w:rsidR="00B85315" w:rsidRPr="00C11D9D" w14:paraId="7015D4EA" w14:textId="77777777" w:rsidTr="00B85315">
        <w:trPr>
          <w:trHeight w:val="58"/>
        </w:trPr>
        <w:tc>
          <w:tcPr>
            <w:tcW w:w="595" w:type="pct"/>
            <w:vAlign w:val="center"/>
            <w:hideMark/>
          </w:tcPr>
          <w:p w14:paraId="3F29B721" w14:textId="77777777" w:rsidR="00B85315" w:rsidRPr="00C11D9D" w:rsidRDefault="00B85315" w:rsidP="00B85315">
            <w:pPr>
              <w:spacing w:line="288" w:lineRule="auto"/>
              <w:jc w:val="center"/>
              <w:rPr>
                <w:sz w:val="28"/>
                <w:szCs w:val="28"/>
                <w:highlight w:val="yellow"/>
              </w:rPr>
            </w:pPr>
            <w:r w:rsidRPr="00C11D9D">
              <w:rPr>
                <w:sz w:val="28"/>
                <w:szCs w:val="28"/>
              </w:rPr>
              <w:t>2024</w:t>
            </w:r>
          </w:p>
        </w:tc>
        <w:tc>
          <w:tcPr>
            <w:tcW w:w="2164" w:type="pct"/>
            <w:shd w:val="clear" w:color="auto" w:fill="auto"/>
            <w:tcMar>
              <w:top w:w="0" w:type="dxa"/>
              <w:left w:w="45" w:type="dxa"/>
              <w:bottom w:w="0" w:type="dxa"/>
              <w:right w:w="45" w:type="dxa"/>
            </w:tcMar>
            <w:vAlign w:val="center"/>
          </w:tcPr>
          <w:p w14:paraId="3E633EE3" w14:textId="77777777" w:rsidR="00B85315" w:rsidRPr="00C11D9D" w:rsidRDefault="00B85315" w:rsidP="00B85315">
            <w:pPr>
              <w:spacing w:line="288" w:lineRule="auto"/>
              <w:jc w:val="center"/>
              <w:rPr>
                <w:strike/>
                <w:sz w:val="28"/>
                <w:szCs w:val="28"/>
              </w:rPr>
            </w:pPr>
            <w:r>
              <w:rPr>
                <w:sz w:val="28"/>
                <w:szCs w:val="28"/>
              </w:rPr>
              <w:t>25 732,20</w:t>
            </w:r>
          </w:p>
        </w:tc>
        <w:tc>
          <w:tcPr>
            <w:tcW w:w="2241" w:type="pct"/>
            <w:tcMar>
              <w:top w:w="0" w:type="dxa"/>
              <w:left w:w="45" w:type="dxa"/>
              <w:bottom w:w="0" w:type="dxa"/>
              <w:right w:w="45" w:type="dxa"/>
            </w:tcMar>
            <w:vAlign w:val="bottom"/>
            <w:hideMark/>
          </w:tcPr>
          <w:p w14:paraId="00705266" w14:textId="77777777" w:rsidR="00B85315" w:rsidRPr="00C11D9D" w:rsidRDefault="00B85315" w:rsidP="00B85315">
            <w:pPr>
              <w:spacing w:line="288" w:lineRule="auto"/>
              <w:jc w:val="center"/>
              <w:rPr>
                <w:sz w:val="28"/>
                <w:szCs w:val="28"/>
              </w:rPr>
            </w:pPr>
          </w:p>
        </w:tc>
      </w:tr>
      <w:tr w:rsidR="00B85315" w:rsidRPr="00C11D9D" w14:paraId="08F955BE" w14:textId="77777777" w:rsidTr="00B85315">
        <w:trPr>
          <w:trHeight w:val="323"/>
        </w:trPr>
        <w:tc>
          <w:tcPr>
            <w:tcW w:w="595" w:type="pct"/>
            <w:vAlign w:val="center"/>
            <w:hideMark/>
          </w:tcPr>
          <w:p w14:paraId="10960840" w14:textId="77777777" w:rsidR="00B85315" w:rsidRPr="00C11D9D" w:rsidRDefault="00B85315" w:rsidP="00B85315">
            <w:pPr>
              <w:spacing w:line="288" w:lineRule="auto"/>
              <w:jc w:val="center"/>
              <w:rPr>
                <w:sz w:val="28"/>
                <w:szCs w:val="28"/>
                <w:highlight w:val="yellow"/>
              </w:rPr>
            </w:pPr>
            <w:r w:rsidRPr="00C11D9D">
              <w:rPr>
                <w:sz w:val="28"/>
                <w:szCs w:val="28"/>
              </w:rPr>
              <w:t>2025</w:t>
            </w:r>
          </w:p>
        </w:tc>
        <w:tc>
          <w:tcPr>
            <w:tcW w:w="2164" w:type="pct"/>
            <w:shd w:val="clear" w:color="auto" w:fill="auto"/>
            <w:tcMar>
              <w:top w:w="0" w:type="dxa"/>
              <w:left w:w="45" w:type="dxa"/>
              <w:bottom w:w="0" w:type="dxa"/>
              <w:right w:w="45" w:type="dxa"/>
            </w:tcMar>
            <w:vAlign w:val="center"/>
          </w:tcPr>
          <w:p w14:paraId="66C74C33" w14:textId="77777777" w:rsidR="00B85315" w:rsidRPr="00C11D9D" w:rsidRDefault="00B85315" w:rsidP="00B85315">
            <w:pPr>
              <w:spacing w:line="288" w:lineRule="auto"/>
              <w:jc w:val="center"/>
              <w:rPr>
                <w:sz w:val="28"/>
                <w:szCs w:val="28"/>
              </w:rPr>
            </w:pPr>
            <w:r>
              <w:rPr>
                <w:sz w:val="28"/>
                <w:szCs w:val="28"/>
              </w:rPr>
              <w:t>26 214,00</w:t>
            </w:r>
          </w:p>
        </w:tc>
        <w:tc>
          <w:tcPr>
            <w:tcW w:w="2241" w:type="pct"/>
            <w:tcMar>
              <w:top w:w="0" w:type="dxa"/>
              <w:left w:w="45" w:type="dxa"/>
              <w:bottom w:w="0" w:type="dxa"/>
              <w:right w:w="45" w:type="dxa"/>
            </w:tcMar>
            <w:vAlign w:val="center"/>
            <w:hideMark/>
          </w:tcPr>
          <w:p w14:paraId="06C32F46" w14:textId="77777777" w:rsidR="00B85315" w:rsidRPr="00C11D9D" w:rsidRDefault="00B85315" w:rsidP="00B85315">
            <w:pPr>
              <w:spacing w:line="288" w:lineRule="auto"/>
              <w:jc w:val="center"/>
              <w:rPr>
                <w:sz w:val="28"/>
                <w:szCs w:val="28"/>
              </w:rPr>
            </w:pPr>
          </w:p>
        </w:tc>
      </w:tr>
      <w:tr w:rsidR="00B85315" w:rsidRPr="00C11D9D" w14:paraId="18AF50EE" w14:textId="77777777" w:rsidTr="00B85315">
        <w:trPr>
          <w:trHeight w:val="58"/>
        </w:trPr>
        <w:tc>
          <w:tcPr>
            <w:tcW w:w="595" w:type="pct"/>
            <w:shd w:val="clear" w:color="auto" w:fill="auto"/>
            <w:tcMar>
              <w:top w:w="0" w:type="dxa"/>
              <w:left w:w="45" w:type="dxa"/>
              <w:bottom w:w="0" w:type="dxa"/>
              <w:right w:w="45" w:type="dxa"/>
            </w:tcMar>
            <w:vAlign w:val="bottom"/>
            <w:hideMark/>
          </w:tcPr>
          <w:p w14:paraId="605B0E2C" w14:textId="77777777" w:rsidR="00B85315" w:rsidRPr="00C11D9D" w:rsidRDefault="00B85315" w:rsidP="00B85315">
            <w:pPr>
              <w:spacing w:line="288" w:lineRule="auto"/>
              <w:jc w:val="center"/>
              <w:rPr>
                <w:b/>
                <w:sz w:val="28"/>
                <w:szCs w:val="28"/>
              </w:rPr>
            </w:pPr>
            <w:r w:rsidRPr="00C11D9D">
              <w:rPr>
                <w:b/>
                <w:sz w:val="28"/>
                <w:szCs w:val="28"/>
              </w:rPr>
              <w:t>ИТОГО</w:t>
            </w:r>
          </w:p>
        </w:tc>
        <w:tc>
          <w:tcPr>
            <w:tcW w:w="2164" w:type="pct"/>
            <w:shd w:val="clear" w:color="auto" w:fill="auto"/>
            <w:tcMar>
              <w:top w:w="0" w:type="dxa"/>
              <w:left w:w="45" w:type="dxa"/>
              <w:bottom w:w="0" w:type="dxa"/>
              <w:right w:w="45" w:type="dxa"/>
            </w:tcMar>
            <w:vAlign w:val="bottom"/>
            <w:hideMark/>
          </w:tcPr>
          <w:p w14:paraId="203B9803" w14:textId="77777777" w:rsidR="00B85315" w:rsidRPr="00937BE5" w:rsidRDefault="00B85315" w:rsidP="00B85315">
            <w:pPr>
              <w:spacing w:line="288" w:lineRule="auto"/>
              <w:jc w:val="center"/>
              <w:rPr>
                <w:b/>
                <w:sz w:val="28"/>
                <w:szCs w:val="28"/>
              </w:rPr>
            </w:pPr>
            <w:r>
              <w:rPr>
                <w:b/>
                <w:sz w:val="28"/>
                <w:szCs w:val="28"/>
              </w:rPr>
              <w:t>127 365,80</w:t>
            </w:r>
          </w:p>
        </w:tc>
        <w:tc>
          <w:tcPr>
            <w:tcW w:w="2241" w:type="pct"/>
            <w:tcMar>
              <w:top w:w="0" w:type="dxa"/>
              <w:left w:w="45" w:type="dxa"/>
              <w:bottom w:w="0" w:type="dxa"/>
              <w:right w:w="45" w:type="dxa"/>
            </w:tcMar>
            <w:vAlign w:val="bottom"/>
            <w:hideMark/>
          </w:tcPr>
          <w:p w14:paraId="29435F64" w14:textId="77777777" w:rsidR="00B85315" w:rsidRPr="00C11D9D" w:rsidRDefault="00B85315" w:rsidP="00B85315">
            <w:pPr>
              <w:spacing w:line="288" w:lineRule="auto"/>
              <w:jc w:val="center"/>
              <w:rPr>
                <w:b/>
                <w:sz w:val="28"/>
                <w:szCs w:val="28"/>
              </w:rPr>
            </w:pPr>
          </w:p>
        </w:tc>
      </w:tr>
    </w:tbl>
    <w:p w14:paraId="18C06686" w14:textId="77777777" w:rsidR="00B85315" w:rsidRPr="00C11D9D" w:rsidRDefault="00B85315" w:rsidP="00B85315">
      <w:pPr>
        <w:widowControl w:val="0"/>
        <w:autoSpaceDE w:val="0"/>
        <w:autoSpaceDN w:val="0"/>
        <w:adjustRightInd w:val="0"/>
        <w:spacing w:line="288" w:lineRule="auto"/>
        <w:ind w:firstLine="709"/>
        <w:rPr>
          <w:sz w:val="28"/>
          <w:szCs w:val="28"/>
        </w:rPr>
      </w:pPr>
    </w:p>
    <w:p w14:paraId="2829CEAA" w14:textId="77777777" w:rsidR="00B85315" w:rsidRDefault="00B85315" w:rsidP="00B85315">
      <w:pPr>
        <w:widowControl w:val="0"/>
        <w:autoSpaceDE w:val="0"/>
        <w:autoSpaceDN w:val="0"/>
        <w:adjustRightInd w:val="0"/>
        <w:spacing w:line="288" w:lineRule="auto"/>
        <w:ind w:firstLine="709"/>
        <w:rPr>
          <w:sz w:val="28"/>
          <w:szCs w:val="28"/>
        </w:rPr>
      </w:pPr>
      <w:r w:rsidRPr="00C11D9D">
        <w:rPr>
          <w:sz w:val="28"/>
          <w:szCs w:val="28"/>
        </w:rPr>
        <w:t>Объемы финансирования носят прогнозный характер и подлежат ежегодной корректировке с учетом возможностей бюджетов.</w:t>
      </w:r>
    </w:p>
    <w:p w14:paraId="66EA1B22" w14:textId="77777777" w:rsidR="00B85315" w:rsidRPr="00FD788A" w:rsidRDefault="00B85315" w:rsidP="00B85315">
      <w:pPr>
        <w:widowControl w:val="0"/>
        <w:autoSpaceDE w:val="0"/>
        <w:autoSpaceDN w:val="0"/>
        <w:adjustRightInd w:val="0"/>
        <w:spacing w:line="288" w:lineRule="auto"/>
        <w:rPr>
          <w:sz w:val="28"/>
          <w:szCs w:val="28"/>
        </w:rPr>
      </w:pPr>
    </w:p>
    <w:p w14:paraId="3E1FDD37" w14:textId="77777777" w:rsidR="00B85315" w:rsidRPr="001301A1" w:rsidRDefault="00B85315" w:rsidP="00B85315">
      <w:pPr>
        <w:jc w:val="center"/>
        <w:rPr>
          <w:b/>
          <w:sz w:val="28"/>
          <w:szCs w:val="28"/>
        </w:rPr>
      </w:pPr>
      <w:r w:rsidRPr="001301A1">
        <w:rPr>
          <w:b/>
          <w:sz w:val="28"/>
          <w:szCs w:val="28"/>
        </w:rPr>
        <w:t>V. Механизм реализации Программы</w:t>
      </w:r>
    </w:p>
    <w:p w14:paraId="6776561A" w14:textId="77777777" w:rsidR="00B85315" w:rsidRPr="001301A1" w:rsidRDefault="00B85315" w:rsidP="00B85315">
      <w:pPr>
        <w:jc w:val="center"/>
        <w:rPr>
          <w:b/>
          <w:sz w:val="28"/>
          <w:szCs w:val="28"/>
        </w:rPr>
      </w:pPr>
    </w:p>
    <w:p w14:paraId="41D21C74" w14:textId="77777777" w:rsidR="00B85315" w:rsidRPr="001301A1" w:rsidRDefault="00B85315" w:rsidP="00B85315">
      <w:pPr>
        <w:ind w:firstLine="709"/>
        <w:rPr>
          <w:sz w:val="28"/>
          <w:szCs w:val="28"/>
        </w:rPr>
      </w:pPr>
      <w:r w:rsidRPr="001301A1">
        <w:rPr>
          <w:sz w:val="28"/>
          <w:szCs w:val="28"/>
        </w:rPr>
        <w:t xml:space="preserve">В ходе реализации мероприятий Программы муниципальный заказчик обеспечивает взаимодействие основных исполнителей, осуществляет контроль </w:t>
      </w:r>
      <w:r w:rsidRPr="001301A1">
        <w:rPr>
          <w:sz w:val="28"/>
          <w:szCs w:val="28"/>
        </w:rPr>
        <w:lastRenderedPageBreak/>
        <w:t>за ходом реализации мероприятий и эффективным использованием средств непосредственными исполнителями. Реализация мероприятий Программы осуществляется на основе муниципальных контрактов, заключаемых в строгом соответствии с нормативными правовыми актами Российской Федерации и Республики Татарстан.</w:t>
      </w:r>
    </w:p>
    <w:p w14:paraId="349A7565" w14:textId="77777777" w:rsidR="00B85315" w:rsidRPr="001301A1" w:rsidRDefault="00B85315" w:rsidP="00B85315">
      <w:pPr>
        <w:ind w:firstLine="709"/>
        <w:rPr>
          <w:sz w:val="28"/>
          <w:szCs w:val="28"/>
        </w:rPr>
      </w:pPr>
      <w:r w:rsidRPr="001301A1">
        <w:rPr>
          <w:sz w:val="28"/>
          <w:szCs w:val="28"/>
        </w:rPr>
        <w:t>Муниципальный заказчик в рамках Программы:</w:t>
      </w:r>
    </w:p>
    <w:p w14:paraId="249662B5" w14:textId="77777777" w:rsidR="00B85315" w:rsidRPr="001301A1" w:rsidRDefault="00B85315" w:rsidP="00B85315">
      <w:pPr>
        <w:ind w:firstLine="709"/>
        <w:rPr>
          <w:sz w:val="28"/>
          <w:szCs w:val="28"/>
        </w:rPr>
      </w:pPr>
      <w:r w:rsidRPr="001301A1">
        <w:rPr>
          <w:rFonts w:eastAsia="Gungsuh"/>
          <w:sz w:val="28"/>
          <w:szCs w:val="28"/>
        </w:rPr>
        <w:t>− обеспечивает использование наиболее передовых и наукоемких решений, внедрение мониторинга инженерных систем при реализации задач настоящей Программы;</w:t>
      </w:r>
    </w:p>
    <w:p w14:paraId="38558A61" w14:textId="77777777" w:rsidR="00B85315" w:rsidRPr="001301A1" w:rsidRDefault="00B85315" w:rsidP="00B85315">
      <w:pPr>
        <w:ind w:firstLine="709"/>
        <w:rPr>
          <w:sz w:val="28"/>
          <w:szCs w:val="28"/>
        </w:rPr>
      </w:pPr>
      <w:r w:rsidRPr="001301A1">
        <w:rPr>
          <w:rFonts w:eastAsia="Gungsuh"/>
          <w:sz w:val="28"/>
          <w:szCs w:val="28"/>
        </w:rPr>
        <w:t>− обеспечивает координацию действий структурных подразделений органов местного самоуправления в рамках мероприятий Программы;</w:t>
      </w:r>
    </w:p>
    <w:p w14:paraId="44AA6FCC" w14:textId="77777777" w:rsidR="00B85315" w:rsidRPr="001301A1" w:rsidRDefault="00B85315" w:rsidP="00B85315">
      <w:pPr>
        <w:ind w:firstLine="709"/>
        <w:rPr>
          <w:sz w:val="28"/>
          <w:szCs w:val="28"/>
        </w:rPr>
      </w:pPr>
      <w:r w:rsidRPr="001301A1">
        <w:rPr>
          <w:rFonts w:eastAsia="Gungsuh"/>
          <w:sz w:val="28"/>
          <w:szCs w:val="28"/>
        </w:rPr>
        <w:t>− обеспечивает привлечение к реализации Программы ведущих компаний IT-индустрии и отрасли связи;</w:t>
      </w:r>
    </w:p>
    <w:p w14:paraId="598FC6AA" w14:textId="77777777" w:rsidR="00B85315" w:rsidRPr="001301A1" w:rsidRDefault="00B85315" w:rsidP="00B85315">
      <w:pPr>
        <w:ind w:firstLine="709"/>
        <w:rPr>
          <w:sz w:val="28"/>
          <w:szCs w:val="28"/>
        </w:rPr>
      </w:pPr>
      <w:r w:rsidRPr="001301A1">
        <w:rPr>
          <w:rFonts w:eastAsia="Gungsuh"/>
          <w:sz w:val="28"/>
          <w:szCs w:val="28"/>
        </w:rPr>
        <w:t>− апробирует и внедряет наиболее передовые и наукоемкие решения при реализации задач Программы.</w:t>
      </w:r>
    </w:p>
    <w:p w14:paraId="7BC554A0" w14:textId="77777777" w:rsidR="00B85315" w:rsidRPr="001301A1" w:rsidRDefault="00B85315" w:rsidP="00B85315">
      <w:pPr>
        <w:ind w:firstLine="709"/>
        <w:rPr>
          <w:sz w:val="28"/>
          <w:szCs w:val="28"/>
        </w:rPr>
      </w:pPr>
      <w:r w:rsidRPr="001301A1">
        <w:rPr>
          <w:sz w:val="28"/>
          <w:szCs w:val="28"/>
        </w:rPr>
        <w:t>Муниципальный заказчик Программы:</w:t>
      </w:r>
    </w:p>
    <w:p w14:paraId="5C4C7B67" w14:textId="77777777" w:rsidR="00B85315" w:rsidRPr="001301A1" w:rsidRDefault="00B85315" w:rsidP="00B85315">
      <w:pPr>
        <w:ind w:firstLine="709"/>
        <w:rPr>
          <w:sz w:val="28"/>
          <w:szCs w:val="28"/>
        </w:rPr>
      </w:pPr>
      <w:r w:rsidRPr="001301A1">
        <w:rPr>
          <w:rFonts w:eastAsia="Gungsuh"/>
          <w:sz w:val="28"/>
          <w:szCs w:val="28"/>
        </w:rPr>
        <w:t>− ежеквартально, до 20-го числа месяца, следующего за отчетным периодом, направляет в комитет экономического развития Аппарата Исполнительного комитета г.Казани, Финансовое управление Исполнительного комитета г.Казани информацию о реализации Программы по утвержденной форме</w:t>
      </w:r>
      <w:r w:rsidRPr="001301A1">
        <w:rPr>
          <w:sz w:val="28"/>
          <w:szCs w:val="28"/>
        </w:rPr>
        <w:t>;</w:t>
      </w:r>
    </w:p>
    <w:p w14:paraId="7D27133A" w14:textId="77777777" w:rsidR="00B85315" w:rsidRPr="001301A1" w:rsidRDefault="00B85315" w:rsidP="00B85315">
      <w:pPr>
        <w:ind w:firstLine="709"/>
        <w:rPr>
          <w:sz w:val="28"/>
          <w:szCs w:val="28"/>
        </w:rPr>
      </w:pPr>
      <w:r w:rsidRPr="001301A1">
        <w:rPr>
          <w:rFonts w:eastAsia="Gungsuh"/>
          <w:sz w:val="28"/>
          <w:szCs w:val="28"/>
        </w:rPr>
        <w:t>− ежегодно, до 1 февраля года, следующего за отчетным периодом, представляет в комитет экономического развития Аппарата Исполнительного комитета г.Казани, Финансовое управление Исполнительного комитета г.Казани статистическую, справочную и аналитическую информацию о подготовке и реализации Программы, а также об эффективности использования финансовых средств.</w:t>
      </w:r>
    </w:p>
    <w:p w14:paraId="5F199F17" w14:textId="77777777" w:rsidR="00B85315" w:rsidRDefault="00B85315" w:rsidP="00B85315">
      <w:pPr>
        <w:widowControl w:val="0"/>
        <w:pBdr>
          <w:top w:val="nil"/>
          <w:left w:val="nil"/>
          <w:bottom w:val="nil"/>
          <w:right w:val="nil"/>
          <w:between w:val="nil"/>
        </w:pBdr>
        <w:rPr>
          <w:color w:val="000000"/>
          <w:sz w:val="28"/>
          <w:szCs w:val="28"/>
        </w:rPr>
      </w:pPr>
    </w:p>
    <w:p w14:paraId="74F91B7B" w14:textId="77777777" w:rsidR="00B85315" w:rsidRDefault="00B85315" w:rsidP="00B85315">
      <w:pPr>
        <w:widowControl w:val="0"/>
        <w:pBdr>
          <w:top w:val="nil"/>
          <w:left w:val="nil"/>
          <w:bottom w:val="nil"/>
          <w:right w:val="nil"/>
          <w:between w:val="nil"/>
        </w:pBdr>
        <w:rPr>
          <w:color w:val="000000"/>
          <w:sz w:val="28"/>
          <w:szCs w:val="28"/>
        </w:rPr>
      </w:pPr>
    </w:p>
    <w:p w14:paraId="13A02DA1" w14:textId="77777777" w:rsidR="00B85315" w:rsidRPr="001301A1" w:rsidRDefault="00B85315" w:rsidP="00B85315">
      <w:pPr>
        <w:widowControl w:val="0"/>
        <w:pBdr>
          <w:top w:val="nil"/>
          <w:left w:val="nil"/>
          <w:bottom w:val="nil"/>
          <w:right w:val="nil"/>
          <w:between w:val="nil"/>
        </w:pBdr>
        <w:rPr>
          <w:color w:val="000000"/>
          <w:sz w:val="28"/>
          <w:szCs w:val="28"/>
        </w:rPr>
      </w:pPr>
    </w:p>
    <w:p w14:paraId="03033B5B" w14:textId="77777777" w:rsidR="00B85315" w:rsidRPr="001301A1" w:rsidRDefault="00B85315" w:rsidP="00B85315">
      <w:pPr>
        <w:jc w:val="center"/>
        <w:rPr>
          <w:b/>
          <w:sz w:val="28"/>
          <w:szCs w:val="28"/>
        </w:rPr>
      </w:pPr>
      <w:r w:rsidRPr="001301A1">
        <w:rPr>
          <w:b/>
          <w:sz w:val="28"/>
          <w:szCs w:val="28"/>
        </w:rPr>
        <w:lastRenderedPageBreak/>
        <w:t>VI. Оценка социально-экономической эффективности Программы</w:t>
      </w:r>
    </w:p>
    <w:p w14:paraId="2E08B893" w14:textId="77777777" w:rsidR="00B85315" w:rsidRPr="001301A1" w:rsidRDefault="00B85315" w:rsidP="00B85315">
      <w:pPr>
        <w:jc w:val="center"/>
        <w:rPr>
          <w:b/>
          <w:sz w:val="28"/>
          <w:szCs w:val="28"/>
        </w:rPr>
      </w:pPr>
    </w:p>
    <w:p w14:paraId="1F9DA0D2" w14:textId="77777777" w:rsidR="00B85315" w:rsidRPr="001301A1" w:rsidRDefault="00B85315" w:rsidP="00B85315">
      <w:pPr>
        <w:ind w:firstLine="709"/>
        <w:rPr>
          <w:sz w:val="28"/>
          <w:szCs w:val="28"/>
        </w:rPr>
      </w:pPr>
      <w:r w:rsidRPr="001301A1">
        <w:rPr>
          <w:sz w:val="28"/>
          <w:szCs w:val="28"/>
        </w:rPr>
        <w:t>Главный социально-экономический эффект от реализации Программы:</w:t>
      </w:r>
    </w:p>
    <w:p w14:paraId="7D2F525B" w14:textId="77777777" w:rsidR="00B85315" w:rsidRPr="001301A1" w:rsidRDefault="00B85315" w:rsidP="00B85315">
      <w:pPr>
        <w:ind w:firstLine="709"/>
        <w:rPr>
          <w:sz w:val="28"/>
          <w:szCs w:val="28"/>
        </w:rPr>
      </w:pPr>
      <w:r w:rsidRPr="001301A1">
        <w:rPr>
          <w:rFonts w:eastAsia="Gungsuh"/>
          <w:sz w:val="28"/>
          <w:szCs w:val="28"/>
        </w:rPr>
        <w:t>− реализация принципов цифровой экономики в органах местного самоуправления при осуществлении деятельности, направленной на создание условий для комфортного проживания, ведения бизнеса и развития туризма на территории г.Казани;</w:t>
      </w:r>
    </w:p>
    <w:p w14:paraId="1B77647F" w14:textId="77777777" w:rsidR="00B85315" w:rsidRPr="001301A1" w:rsidRDefault="00B85315" w:rsidP="00B85315">
      <w:pPr>
        <w:ind w:firstLine="709"/>
        <w:rPr>
          <w:sz w:val="28"/>
          <w:szCs w:val="28"/>
        </w:rPr>
      </w:pPr>
      <w:r w:rsidRPr="001301A1">
        <w:rPr>
          <w:rFonts w:eastAsia="Gungsuh"/>
          <w:sz w:val="28"/>
          <w:szCs w:val="28"/>
        </w:rPr>
        <w:t>− повышение эффективности использования средств, выделяемых из бюджета муниципального образования г.Казани на развитие информационных и телекоммуникационных технологий в органах местного самоуправления г.Казани.</w:t>
      </w:r>
    </w:p>
    <w:p w14:paraId="4E57244B" w14:textId="77777777" w:rsidR="00B85315" w:rsidRDefault="00B85315" w:rsidP="00B85315">
      <w:pPr>
        <w:ind w:firstLine="709"/>
        <w:rPr>
          <w:sz w:val="28"/>
          <w:szCs w:val="28"/>
        </w:rPr>
      </w:pPr>
      <w:r w:rsidRPr="001301A1">
        <w:rPr>
          <w:sz w:val="28"/>
          <w:szCs w:val="28"/>
        </w:rPr>
        <w:t>Эффективность реализации Программы оценивается как степень фактического достижения целевых индикаторов и показателей, утвержденных Программой.</w:t>
      </w:r>
    </w:p>
    <w:p w14:paraId="26CAFEA4" w14:textId="419251CD" w:rsidR="00B85315" w:rsidRDefault="00B85315" w:rsidP="00B85315">
      <w:pPr>
        <w:jc w:val="center"/>
        <w:rPr>
          <w:szCs w:val="28"/>
        </w:rPr>
      </w:pPr>
      <w:r>
        <w:rPr>
          <w:szCs w:val="28"/>
        </w:rPr>
        <w:t>_________</w:t>
      </w:r>
    </w:p>
    <w:p w14:paraId="2559023C" w14:textId="77777777" w:rsidR="00B85315" w:rsidRDefault="00B85315">
      <w:pPr>
        <w:rPr>
          <w:szCs w:val="28"/>
        </w:rPr>
      </w:pPr>
      <w:r>
        <w:rPr>
          <w:szCs w:val="28"/>
        </w:rPr>
        <w:br w:type="page"/>
      </w:r>
    </w:p>
    <w:p w14:paraId="702280F3" w14:textId="77777777" w:rsidR="00B85315" w:rsidRDefault="00B85315" w:rsidP="00B85315">
      <w:pPr>
        <w:rPr>
          <w:lang w:val="en-US"/>
        </w:rPr>
        <w:sectPr w:rsidR="00B8531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20"/>
          <w:titlePg/>
        </w:sectPr>
      </w:pPr>
    </w:p>
    <w:p w14:paraId="6594E3DD" w14:textId="77777777" w:rsidR="00B85315" w:rsidRPr="000B3640" w:rsidRDefault="00B85315" w:rsidP="00B85315">
      <w:pPr>
        <w:spacing w:line="288" w:lineRule="auto"/>
        <w:ind w:firstLine="10915"/>
        <w:contextualSpacing/>
        <w:rPr>
          <w:sz w:val="28"/>
          <w:szCs w:val="28"/>
        </w:rPr>
      </w:pPr>
      <w:r w:rsidRPr="000B3640">
        <w:rPr>
          <w:sz w:val="28"/>
          <w:szCs w:val="28"/>
        </w:rPr>
        <w:lastRenderedPageBreak/>
        <w:t xml:space="preserve">Приложение </w:t>
      </w:r>
    </w:p>
    <w:p w14:paraId="1BF67964" w14:textId="77777777" w:rsidR="00B85315" w:rsidRPr="000B3640" w:rsidRDefault="00B85315" w:rsidP="00B85315">
      <w:pPr>
        <w:spacing w:line="288" w:lineRule="auto"/>
        <w:ind w:firstLine="10915"/>
        <w:contextualSpacing/>
        <w:rPr>
          <w:rFonts w:eastAsia="Calibri"/>
          <w:sz w:val="28"/>
          <w:szCs w:val="28"/>
          <w:lang w:eastAsia="en-US"/>
        </w:rPr>
      </w:pPr>
      <w:r w:rsidRPr="000B3640">
        <w:rPr>
          <w:sz w:val="28"/>
          <w:szCs w:val="28"/>
        </w:rPr>
        <w:t xml:space="preserve">к </w:t>
      </w:r>
      <w:r w:rsidRPr="000B3640">
        <w:rPr>
          <w:rFonts w:eastAsia="Calibri"/>
          <w:sz w:val="28"/>
          <w:szCs w:val="28"/>
          <w:lang w:eastAsia="en-US"/>
        </w:rPr>
        <w:t>Муниципальной программе</w:t>
      </w:r>
    </w:p>
    <w:p w14:paraId="599BBE94" w14:textId="77777777" w:rsidR="00B85315" w:rsidRPr="000B3640" w:rsidRDefault="00B85315" w:rsidP="00B85315">
      <w:pPr>
        <w:spacing w:line="288" w:lineRule="auto"/>
        <w:ind w:left="10915"/>
        <w:contextualSpacing/>
        <w:rPr>
          <w:rFonts w:eastAsia="Calibri"/>
          <w:sz w:val="28"/>
          <w:szCs w:val="28"/>
          <w:lang w:eastAsia="en-US"/>
        </w:rPr>
      </w:pPr>
      <w:r w:rsidRPr="000B3640">
        <w:rPr>
          <w:sz w:val="28"/>
          <w:szCs w:val="28"/>
        </w:rPr>
        <w:t>«Цифровая трансформация муниципального управления г.Казани на 2023-2025 годы»</w:t>
      </w:r>
    </w:p>
    <w:p w14:paraId="46EB1805" w14:textId="77777777" w:rsidR="00B85315"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rPr>
          <w:rFonts w:ascii="Times" w:eastAsia="Times" w:hAnsi="Times" w:cs="Times"/>
          <w:b/>
          <w:color w:val="000000"/>
          <w:sz w:val="28"/>
          <w:szCs w:val="28"/>
        </w:rPr>
      </w:pPr>
    </w:p>
    <w:p w14:paraId="44055301" w14:textId="77777777" w:rsidR="00B85315" w:rsidRPr="000B3640"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jc w:val="center"/>
        <w:rPr>
          <w:rFonts w:ascii="Times" w:eastAsia="Times" w:hAnsi="Times" w:cs="Times"/>
          <w:b/>
          <w:sz w:val="28"/>
          <w:szCs w:val="28"/>
        </w:rPr>
      </w:pPr>
      <w:r w:rsidRPr="000B3640">
        <w:rPr>
          <w:rFonts w:ascii="Times" w:eastAsia="Times" w:hAnsi="Times" w:cs="Times"/>
          <w:b/>
          <w:sz w:val="28"/>
          <w:szCs w:val="28"/>
        </w:rPr>
        <w:t>Цели, задачи, индикаторы оценки результатов основных мероприятий Муниципальной программы</w:t>
      </w:r>
    </w:p>
    <w:p w14:paraId="1B4E2961" w14:textId="77777777" w:rsidR="00B85315" w:rsidRPr="000B3640"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jc w:val="center"/>
        <w:rPr>
          <w:rFonts w:ascii="Times" w:eastAsia="Times" w:hAnsi="Times" w:cs="Times"/>
          <w:b/>
          <w:sz w:val="28"/>
          <w:szCs w:val="28"/>
        </w:rPr>
      </w:pPr>
      <w:r w:rsidRPr="000B3640">
        <w:rPr>
          <w:rFonts w:ascii="Times" w:eastAsia="Times" w:hAnsi="Times" w:cs="Times"/>
          <w:b/>
          <w:sz w:val="28"/>
          <w:szCs w:val="28"/>
        </w:rPr>
        <w:t>«Цифровая трансформация муниципального управления г.Казани на 2023-2025 годы</w:t>
      </w:r>
      <w:r>
        <w:rPr>
          <w:rFonts w:ascii="Times" w:eastAsia="Times" w:hAnsi="Times" w:cs="Times"/>
          <w:b/>
          <w:sz w:val="28"/>
          <w:szCs w:val="28"/>
        </w:rPr>
        <w:t>»</w:t>
      </w:r>
    </w:p>
    <w:p w14:paraId="209623D0" w14:textId="77777777" w:rsidR="00B85315" w:rsidRPr="000B3640"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jc w:val="center"/>
        <w:rPr>
          <w:rFonts w:ascii="Times" w:eastAsia="Times" w:hAnsi="Times" w:cs="Times"/>
          <w:b/>
          <w:color w:val="000000"/>
          <w:sz w:val="28"/>
          <w:szCs w:val="28"/>
        </w:rPr>
      </w:pPr>
      <w:r w:rsidRPr="000B3640">
        <w:rPr>
          <w:rFonts w:ascii="Times" w:eastAsia="Times" w:hAnsi="Times" w:cs="Times"/>
          <w:b/>
          <w:sz w:val="28"/>
          <w:szCs w:val="28"/>
        </w:rPr>
        <w:t>и финансирование мероприятий Программы</w:t>
      </w:r>
    </w:p>
    <w:p w14:paraId="3AE8B788" w14:textId="77777777" w:rsidR="00B85315"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ind w:firstLine="720"/>
        <w:jc w:val="center"/>
        <w:rPr>
          <w:rFonts w:ascii="Times" w:eastAsia="Times" w:hAnsi="Times" w:cs="Times"/>
          <w:b/>
          <w:color w:val="000000"/>
          <w:sz w:val="28"/>
          <w:szCs w:val="28"/>
        </w:rPr>
      </w:pPr>
    </w:p>
    <w:tbl>
      <w:tblPr>
        <w:tblW w:w="149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3795"/>
        <w:gridCol w:w="2284"/>
        <w:gridCol w:w="1165"/>
        <w:gridCol w:w="1087"/>
        <w:gridCol w:w="992"/>
        <w:gridCol w:w="996"/>
        <w:gridCol w:w="1417"/>
        <w:gridCol w:w="1418"/>
        <w:gridCol w:w="1417"/>
      </w:tblGrid>
      <w:tr w:rsidR="00B85315" w14:paraId="2925BE28" w14:textId="77777777" w:rsidTr="00B85315">
        <w:trPr>
          <w:trHeight w:val="361"/>
          <w:tblHeader/>
        </w:trPr>
        <w:tc>
          <w:tcPr>
            <w:tcW w:w="426" w:type="dxa"/>
            <w:vMerge w:val="restart"/>
            <w:tcBorders>
              <w:top w:val="single" w:sz="4" w:space="0" w:color="000000"/>
              <w:left w:val="single" w:sz="4" w:space="0" w:color="000000"/>
              <w:right w:val="single" w:sz="4" w:space="0" w:color="000000"/>
            </w:tcBorders>
            <w:shd w:val="clear" w:color="auto" w:fill="auto"/>
            <w:vAlign w:val="center"/>
          </w:tcPr>
          <w:p w14:paraId="0CD5B580"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w:t>
            </w:r>
          </w:p>
        </w:tc>
        <w:tc>
          <w:tcPr>
            <w:tcW w:w="3795" w:type="dxa"/>
            <w:vMerge w:val="restart"/>
            <w:tcBorders>
              <w:top w:val="single" w:sz="4" w:space="0" w:color="000000"/>
              <w:left w:val="single" w:sz="4" w:space="0" w:color="000000"/>
              <w:right w:val="single" w:sz="4" w:space="0" w:color="000000"/>
            </w:tcBorders>
            <w:shd w:val="clear" w:color="auto" w:fill="auto"/>
            <w:vAlign w:val="center"/>
          </w:tcPr>
          <w:p w14:paraId="7DA0A1D9"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Наименование основных мероприятий</w:t>
            </w:r>
          </w:p>
        </w:tc>
        <w:tc>
          <w:tcPr>
            <w:tcW w:w="2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6E046F"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Индикаторы оценки конечных результатов, единицы измерения</w:t>
            </w:r>
          </w:p>
        </w:tc>
        <w:tc>
          <w:tcPr>
            <w:tcW w:w="42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ACE0E1"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Значения индикаторов</w:t>
            </w:r>
          </w:p>
        </w:tc>
        <w:tc>
          <w:tcPr>
            <w:tcW w:w="4252" w:type="dxa"/>
            <w:gridSpan w:val="3"/>
            <w:vAlign w:val="center"/>
          </w:tcPr>
          <w:p w14:paraId="243BE750"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Финансирование с указанием источника, тыс. рублей</w:t>
            </w:r>
          </w:p>
        </w:tc>
      </w:tr>
      <w:tr w:rsidR="00B85315" w14:paraId="4A919CAE" w14:textId="77777777" w:rsidTr="00B85315">
        <w:trPr>
          <w:trHeight w:val="365"/>
          <w:tblHeader/>
        </w:trPr>
        <w:tc>
          <w:tcPr>
            <w:tcW w:w="426" w:type="dxa"/>
            <w:vMerge/>
            <w:tcBorders>
              <w:top w:val="single" w:sz="4" w:space="0" w:color="000000"/>
              <w:left w:val="single" w:sz="4" w:space="0" w:color="000000"/>
              <w:right w:val="single" w:sz="4" w:space="0" w:color="000000"/>
            </w:tcBorders>
            <w:shd w:val="clear" w:color="auto" w:fill="auto"/>
            <w:vAlign w:val="center"/>
          </w:tcPr>
          <w:p w14:paraId="27FCD30F" w14:textId="77777777" w:rsidR="00B85315" w:rsidRDefault="00B85315" w:rsidP="00B85315">
            <w:pPr>
              <w:widowControl w:val="0"/>
              <w:pBdr>
                <w:top w:val="nil"/>
                <w:left w:val="nil"/>
                <w:bottom w:val="nil"/>
                <w:right w:val="nil"/>
                <w:between w:val="nil"/>
              </w:pBdr>
              <w:spacing w:line="276" w:lineRule="auto"/>
              <w:jc w:val="left"/>
              <w:rPr>
                <w:rFonts w:ascii="Times" w:eastAsia="Times" w:hAnsi="Times" w:cs="Times"/>
                <w:b/>
                <w:sz w:val="20"/>
                <w:szCs w:val="20"/>
              </w:rPr>
            </w:pPr>
          </w:p>
        </w:tc>
        <w:tc>
          <w:tcPr>
            <w:tcW w:w="3795" w:type="dxa"/>
            <w:vMerge/>
            <w:tcBorders>
              <w:top w:val="single" w:sz="4" w:space="0" w:color="000000"/>
              <w:left w:val="single" w:sz="4" w:space="0" w:color="000000"/>
              <w:right w:val="single" w:sz="4" w:space="0" w:color="000000"/>
            </w:tcBorders>
            <w:shd w:val="clear" w:color="auto" w:fill="auto"/>
            <w:vAlign w:val="center"/>
          </w:tcPr>
          <w:p w14:paraId="2939A7B7" w14:textId="77777777" w:rsidR="00B85315" w:rsidRDefault="00B85315" w:rsidP="00B85315">
            <w:pPr>
              <w:widowControl w:val="0"/>
              <w:pBdr>
                <w:top w:val="nil"/>
                <w:left w:val="nil"/>
                <w:bottom w:val="nil"/>
                <w:right w:val="nil"/>
                <w:between w:val="nil"/>
              </w:pBdr>
              <w:spacing w:line="240" w:lineRule="auto"/>
              <w:jc w:val="left"/>
              <w:rPr>
                <w:rFonts w:ascii="Times" w:eastAsia="Times" w:hAnsi="Times" w:cs="Times"/>
                <w:b/>
                <w:sz w:val="20"/>
                <w:szCs w:val="20"/>
              </w:rPr>
            </w:pPr>
          </w:p>
        </w:tc>
        <w:tc>
          <w:tcPr>
            <w:tcW w:w="2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3D2FA" w14:textId="77777777" w:rsidR="00B85315" w:rsidRDefault="00B85315" w:rsidP="00B85315">
            <w:pPr>
              <w:widowControl w:val="0"/>
              <w:pBdr>
                <w:top w:val="nil"/>
                <w:left w:val="nil"/>
                <w:bottom w:val="nil"/>
                <w:right w:val="nil"/>
                <w:between w:val="nil"/>
              </w:pBdr>
              <w:spacing w:line="276" w:lineRule="auto"/>
              <w:jc w:val="left"/>
              <w:rPr>
                <w:rFonts w:ascii="Times" w:eastAsia="Times" w:hAnsi="Times" w:cs="Times"/>
                <w:b/>
                <w:sz w:val="20"/>
                <w:szCs w:val="20"/>
              </w:rPr>
            </w:pPr>
          </w:p>
        </w:tc>
        <w:tc>
          <w:tcPr>
            <w:tcW w:w="424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17CD6" w14:textId="77777777" w:rsidR="00B85315" w:rsidRDefault="00B85315" w:rsidP="00B85315">
            <w:pPr>
              <w:widowControl w:val="0"/>
              <w:pBdr>
                <w:top w:val="nil"/>
                <w:left w:val="nil"/>
                <w:bottom w:val="nil"/>
                <w:right w:val="nil"/>
                <w:between w:val="nil"/>
              </w:pBdr>
              <w:spacing w:line="276" w:lineRule="auto"/>
              <w:jc w:val="left"/>
              <w:rPr>
                <w:rFonts w:ascii="Times" w:eastAsia="Times" w:hAnsi="Times" w:cs="Times"/>
                <w:b/>
                <w:sz w:val="20"/>
                <w:szCs w:val="20"/>
              </w:rPr>
            </w:pPr>
          </w:p>
        </w:tc>
        <w:tc>
          <w:tcPr>
            <w:tcW w:w="1417" w:type="dxa"/>
            <w:vAlign w:val="bottom"/>
          </w:tcPr>
          <w:p w14:paraId="7DBF0A89"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2023 год</w:t>
            </w:r>
          </w:p>
        </w:tc>
        <w:tc>
          <w:tcPr>
            <w:tcW w:w="1418" w:type="dxa"/>
            <w:vAlign w:val="bottom"/>
          </w:tcPr>
          <w:p w14:paraId="25042015"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2024 год</w:t>
            </w:r>
          </w:p>
        </w:tc>
        <w:tc>
          <w:tcPr>
            <w:tcW w:w="1417" w:type="dxa"/>
            <w:vAlign w:val="bottom"/>
          </w:tcPr>
          <w:p w14:paraId="2A4F9847"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2025 год</w:t>
            </w:r>
          </w:p>
        </w:tc>
      </w:tr>
      <w:tr w:rsidR="00B85315" w14:paraId="0618F31E" w14:textId="77777777" w:rsidTr="00B85315">
        <w:trPr>
          <w:trHeight w:val="58"/>
          <w:tblHeader/>
        </w:trPr>
        <w:tc>
          <w:tcPr>
            <w:tcW w:w="426" w:type="dxa"/>
            <w:vMerge/>
            <w:tcBorders>
              <w:top w:val="single" w:sz="4" w:space="0" w:color="000000"/>
              <w:left w:val="single" w:sz="4" w:space="0" w:color="000000"/>
              <w:right w:val="single" w:sz="4" w:space="0" w:color="000000"/>
            </w:tcBorders>
            <w:shd w:val="clear" w:color="auto" w:fill="auto"/>
            <w:vAlign w:val="center"/>
          </w:tcPr>
          <w:p w14:paraId="4F34A497" w14:textId="77777777" w:rsidR="00B85315" w:rsidRDefault="00B85315" w:rsidP="00B85315">
            <w:pPr>
              <w:widowControl w:val="0"/>
              <w:pBdr>
                <w:top w:val="nil"/>
                <w:left w:val="nil"/>
                <w:bottom w:val="nil"/>
                <w:right w:val="nil"/>
                <w:between w:val="nil"/>
              </w:pBdr>
              <w:spacing w:line="276" w:lineRule="auto"/>
              <w:jc w:val="left"/>
              <w:rPr>
                <w:rFonts w:ascii="Times" w:eastAsia="Times" w:hAnsi="Times" w:cs="Times"/>
                <w:b/>
                <w:sz w:val="20"/>
                <w:szCs w:val="20"/>
              </w:rPr>
            </w:pPr>
          </w:p>
        </w:tc>
        <w:tc>
          <w:tcPr>
            <w:tcW w:w="3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9B057B" w14:textId="77777777" w:rsidR="00B85315" w:rsidRDefault="00B85315" w:rsidP="00B85315">
            <w:pPr>
              <w:widowControl w:val="0"/>
              <w:pBdr>
                <w:top w:val="nil"/>
                <w:left w:val="nil"/>
                <w:bottom w:val="nil"/>
                <w:right w:val="nil"/>
                <w:between w:val="nil"/>
              </w:pBdr>
              <w:spacing w:line="240" w:lineRule="auto"/>
              <w:jc w:val="left"/>
              <w:rPr>
                <w:rFonts w:ascii="Times" w:eastAsia="Times" w:hAnsi="Times" w:cs="Times"/>
                <w:b/>
                <w:sz w:val="20"/>
                <w:szCs w:val="20"/>
              </w:rPr>
            </w:pPr>
          </w:p>
        </w:tc>
        <w:tc>
          <w:tcPr>
            <w:tcW w:w="2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E043F" w14:textId="77777777" w:rsidR="00B85315" w:rsidRDefault="00B85315" w:rsidP="00B85315">
            <w:pPr>
              <w:widowControl w:val="0"/>
              <w:pBdr>
                <w:top w:val="nil"/>
                <w:left w:val="nil"/>
                <w:bottom w:val="nil"/>
                <w:right w:val="nil"/>
                <w:between w:val="nil"/>
              </w:pBdr>
              <w:spacing w:line="276" w:lineRule="auto"/>
              <w:jc w:val="left"/>
              <w:rPr>
                <w:rFonts w:ascii="Times" w:eastAsia="Times" w:hAnsi="Times" w:cs="Times"/>
                <w:b/>
                <w:sz w:val="20"/>
                <w:szCs w:val="20"/>
              </w:rPr>
            </w:pPr>
          </w:p>
        </w:tc>
        <w:tc>
          <w:tcPr>
            <w:tcW w:w="1165" w:type="dxa"/>
            <w:shd w:val="clear" w:color="auto" w:fill="auto"/>
            <w:vAlign w:val="center"/>
          </w:tcPr>
          <w:p w14:paraId="3765A015"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2022 год (базовый)</w:t>
            </w:r>
          </w:p>
        </w:tc>
        <w:tc>
          <w:tcPr>
            <w:tcW w:w="1087" w:type="dxa"/>
            <w:shd w:val="clear" w:color="auto" w:fill="auto"/>
            <w:vAlign w:val="center"/>
          </w:tcPr>
          <w:p w14:paraId="50BB0C23"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2023 год</w:t>
            </w:r>
          </w:p>
        </w:tc>
        <w:tc>
          <w:tcPr>
            <w:tcW w:w="992" w:type="dxa"/>
            <w:shd w:val="clear" w:color="auto" w:fill="auto"/>
            <w:vAlign w:val="center"/>
          </w:tcPr>
          <w:p w14:paraId="32CD71A2"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2024 год</w:t>
            </w:r>
          </w:p>
        </w:tc>
        <w:tc>
          <w:tcPr>
            <w:tcW w:w="996" w:type="dxa"/>
            <w:shd w:val="clear" w:color="auto" w:fill="auto"/>
            <w:vAlign w:val="center"/>
          </w:tcPr>
          <w:p w14:paraId="0E8D224E"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2025 год</w:t>
            </w:r>
          </w:p>
        </w:tc>
        <w:tc>
          <w:tcPr>
            <w:tcW w:w="1417" w:type="dxa"/>
            <w:shd w:val="clear" w:color="auto" w:fill="auto"/>
            <w:vAlign w:val="center"/>
          </w:tcPr>
          <w:p w14:paraId="5769C4A1"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 xml:space="preserve">Бюджет МО г.Казани </w:t>
            </w:r>
          </w:p>
        </w:tc>
        <w:tc>
          <w:tcPr>
            <w:tcW w:w="1418" w:type="dxa"/>
            <w:shd w:val="clear" w:color="auto" w:fill="auto"/>
            <w:vAlign w:val="center"/>
          </w:tcPr>
          <w:p w14:paraId="0FA93A78"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 xml:space="preserve">Бюджет МО </w:t>
            </w:r>
          </w:p>
        </w:tc>
        <w:tc>
          <w:tcPr>
            <w:tcW w:w="1417" w:type="dxa"/>
            <w:shd w:val="clear" w:color="auto" w:fill="auto"/>
            <w:vAlign w:val="center"/>
          </w:tcPr>
          <w:p w14:paraId="6A34C93C" w14:textId="77777777" w:rsidR="00B85315" w:rsidRDefault="00B85315" w:rsidP="00B85315">
            <w:pPr>
              <w:spacing w:line="240" w:lineRule="auto"/>
              <w:jc w:val="center"/>
              <w:rPr>
                <w:rFonts w:ascii="Times" w:eastAsia="Times" w:hAnsi="Times" w:cs="Times"/>
                <w:b/>
                <w:sz w:val="20"/>
                <w:szCs w:val="20"/>
              </w:rPr>
            </w:pPr>
            <w:r>
              <w:rPr>
                <w:rFonts w:ascii="Times" w:eastAsia="Times" w:hAnsi="Times" w:cs="Times"/>
                <w:b/>
                <w:sz w:val="20"/>
                <w:szCs w:val="20"/>
              </w:rPr>
              <w:t xml:space="preserve">Бюджет МО </w:t>
            </w:r>
          </w:p>
        </w:tc>
      </w:tr>
      <w:tr w:rsidR="00B85315" w14:paraId="015F370F" w14:textId="77777777" w:rsidTr="00B85315">
        <w:trPr>
          <w:trHeight w:val="200"/>
        </w:trPr>
        <w:tc>
          <w:tcPr>
            <w:tcW w:w="14997" w:type="dxa"/>
            <w:gridSpan w:val="10"/>
            <w:shd w:val="clear" w:color="auto" w:fill="auto"/>
          </w:tcPr>
          <w:p w14:paraId="06338418" w14:textId="77777777" w:rsidR="00B85315" w:rsidRDefault="00B85315" w:rsidP="00B85315">
            <w:pPr>
              <w:spacing w:line="240" w:lineRule="auto"/>
              <w:rPr>
                <w:rFonts w:ascii="Times" w:eastAsia="Times" w:hAnsi="Times" w:cs="Times"/>
                <w:b/>
                <w:sz w:val="20"/>
                <w:szCs w:val="20"/>
              </w:rPr>
            </w:pPr>
            <w:r>
              <w:rPr>
                <w:rFonts w:ascii="Times" w:eastAsia="Times" w:hAnsi="Times" w:cs="Times"/>
                <w:b/>
                <w:sz w:val="20"/>
                <w:szCs w:val="20"/>
              </w:rPr>
              <w:t xml:space="preserve">Цель: </w:t>
            </w:r>
            <w:r>
              <w:rPr>
                <w:sz w:val="20"/>
                <w:szCs w:val="20"/>
              </w:rPr>
              <w:t>Совершенствование деятельности Исполнительного комитета города Казани на основе использования современных информационно-коммуникационных технологий</w:t>
            </w:r>
            <w:r>
              <w:rPr>
                <w:rFonts w:ascii="Times" w:eastAsia="Times" w:hAnsi="Times" w:cs="Times"/>
                <w:b/>
                <w:sz w:val="20"/>
                <w:szCs w:val="20"/>
              </w:rPr>
              <w:t xml:space="preserve"> </w:t>
            </w:r>
          </w:p>
        </w:tc>
      </w:tr>
      <w:tr w:rsidR="00B85315" w14:paraId="0DC2677A" w14:textId="77777777" w:rsidTr="00B85315">
        <w:trPr>
          <w:trHeight w:val="206"/>
        </w:trPr>
        <w:tc>
          <w:tcPr>
            <w:tcW w:w="14997" w:type="dxa"/>
            <w:gridSpan w:val="10"/>
            <w:shd w:val="clear" w:color="auto" w:fill="auto"/>
          </w:tcPr>
          <w:p w14:paraId="3CCFDF9D"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 xml:space="preserve">Задача: </w:t>
            </w:r>
            <w:r>
              <w:rPr>
                <w:rFonts w:ascii="Times" w:eastAsia="Times" w:hAnsi="Times" w:cs="Times"/>
                <w:b/>
                <w:sz w:val="20"/>
                <w:szCs w:val="20"/>
              </w:rPr>
              <w:t>внедрение и развитие цифровых технологий в Исполнительном комитете г.Казани</w:t>
            </w:r>
            <w:r w:rsidDel="00C67CA7">
              <w:rPr>
                <w:sz w:val="20"/>
                <w:szCs w:val="20"/>
              </w:rPr>
              <w:t xml:space="preserve"> </w:t>
            </w:r>
          </w:p>
        </w:tc>
      </w:tr>
      <w:tr w:rsidR="00B85315" w14:paraId="5A03D324" w14:textId="77777777" w:rsidTr="00B85315">
        <w:trPr>
          <w:trHeight w:val="2568"/>
        </w:trPr>
        <w:tc>
          <w:tcPr>
            <w:tcW w:w="426" w:type="dxa"/>
            <w:shd w:val="clear" w:color="auto" w:fill="auto"/>
          </w:tcPr>
          <w:p w14:paraId="76085F4D"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3A3CFEB7" w14:textId="77777777" w:rsidR="00B85315" w:rsidRDefault="00B85315" w:rsidP="00B85315">
            <w:pPr>
              <w:spacing w:line="240" w:lineRule="auto"/>
              <w:rPr>
                <w:rFonts w:ascii="Times" w:eastAsia="Times" w:hAnsi="Times" w:cs="Times"/>
                <w:sz w:val="12"/>
                <w:szCs w:val="12"/>
              </w:rPr>
            </w:pPr>
            <w:r>
              <w:rPr>
                <w:sz w:val="20"/>
                <w:szCs w:val="20"/>
              </w:rPr>
              <w:t>Организация предоставления услуг связи в Исполнительном комитете г.Казани. Централизованное обеспечение структурных подразделений органов местного самоуправления высокоскоростными каналами передачи данных, устойчивым доступом к информационно-телекоммуникационной сети «Интернет», современными решениями в области телефонии.</w:t>
            </w:r>
          </w:p>
        </w:tc>
        <w:tc>
          <w:tcPr>
            <w:tcW w:w="2284" w:type="dxa"/>
            <w:shd w:val="clear" w:color="auto" w:fill="auto"/>
          </w:tcPr>
          <w:p w14:paraId="51048221"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рабочих мест с минимальной гарантированной скоростью доступа в сеть «Интернет» не менее 2 Мбит/с, %</w:t>
            </w:r>
          </w:p>
        </w:tc>
        <w:tc>
          <w:tcPr>
            <w:tcW w:w="1165" w:type="dxa"/>
            <w:shd w:val="clear" w:color="auto" w:fill="auto"/>
          </w:tcPr>
          <w:p w14:paraId="3501090D" w14:textId="77777777" w:rsidR="00B85315" w:rsidRDefault="00B85315" w:rsidP="00B85315">
            <w:pPr>
              <w:rPr>
                <w:sz w:val="20"/>
                <w:szCs w:val="20"/>
              </w:rPr>
            </w:pPr>
            <w:r>
              <w:rPr>
                <w:sz w:val="20"/>
                <w:szCs w:val="20"/>
              </w:rPr>
              <w:t xml:space="preserve">40 </w:t>
            </w:r>
          </w:p>
        </w:tc>
        <w:tc>
          <w:tcPr>
            <w:tcW w:w="1087" w:type="dxa"/>
            <w:shd w:val="clear" w:color="auto" w:fill="auto"/>
          </w:tcPr>
          <w:p w14:paraId="03C50221" w14:textId="77777777" w:rsidR="00B85315" w:rsidRDefault="00B85315" w:rsidP="00B85315">
            <w:pPr>
              <w:rPr>
                <w:sz w:val="20"/>
                <w:szCs w:val="20"/>
              </w:rPr>
            </w:pPr>
            <w:r>
              <w:rPr>
                <w:sz w:val="20"/>
                <w:szCs w:val="20"/>
              </w:rPr>
              <w:t xml:space="preserve">93 </w:t>
            </w:r>
          </w:p>
        </w:tc>
        <w:tc>
          <w:tcPr>
            <w:tcW w:w="992" w:type="dxa"/>
            <w:shd w:val="clear" w:color="auto" w:fill="auto"/>
          </w:tcPr>
          <w:p w14:paraId="37EF6DA0" w14:textId="77777777" w:rsidR="00B85315" w:rsidRDefault="00B85315" w:rsidP="00B85315">
            <w:pPr>
              <w:rPr>
                <w:sz w:val="20"/>
                <w:szCs w:val="20"/>
              </w:rPr>
            </w:pPr>
            <w:r>
              <w:rPr>
                <w:sz w:val="20"/>
                <w:szCs w:val="20"/>
              </w:rPr>
              <w:t xml:space="preserve">98 </w:t>
            </w:r>
          </w:p>
        </w:tc>
        <w:tc>
          <w:tcPr>
            <w:tcW w:w="996" w:type="dxa"/>
            <w:shd w:val="clear" w:color="auto" w:fill="auto"/>
          </w:tcPr>
          <w:p w14:paraId="774D7175" w14:textId="77777777" w:rsidR="00B85315" w:rsidRDefault="00B85315" w:rsidP="00B85315">
            <w:pPr>
              <w:rPr>
                <w:sz w:val="20"/>
                <w:szCs w:val="20"/>
              </w:rPr>
            </w:pPr>
            <w:r>
              <w:rPr>
                <w:sz w:val="20"/>
                <w:szCs w:val="20"/>
              </w:rPr>
              <w:t xml:space="preserve">100 </w:t>
            </w:r>
          </w:p>
        </w:tc>
        <w:tc>
          <w:tcPr>
            <w:tcW w:w="1417" w:type="dxa"/>
            <w:shd w:val="clear" w:color="auto" w:fill="auto"/>
          </w:tcPr>
          <w:p w14:paraId="710689A4" w14:textId="77777777" w:rsidR="00B85315" w:rsidRDefault="00B85315" w:rsidP="00B85315">
            <w:pPr>
              <w:rPr>
                <w:sz w:val="20"/>
                <w:szCs w:val="20"/>
              </w:rPr>
            </w:pPr>
            <w:r>
              <w:rPr>
                <w:sz w:val="20"/>
                <w:szCs w:val="20"/>
              </w:rPr>
              <w:t xml:space="preserve">10307,30 </w:t>
            </w:r>
          </w:p>
        </w:tc>
        <w:tc>
          <w:tcPr>
            <w:tcW w:w="1418" w:type="dxa"/>
            <w:shd w:val="clear" w:color="auto" w:fill="auto"/>
          </w:tcPr>
          <w:p w14:paraId="22DB4766" w14:textId="77777777" w:rsidR="00B85315" w:rsidRDefault="00B85315" w:rsidP="00B85315">
            <w:pPr>
              <w:rPr>
                <w:sz w:val="20"/>
                <w:szCs w:val="20"/>
              </w:rPr>
            </w:pPr>
            <w:r>
              <w:rPr>
                <w:sz w:val="20"/>
                <w:szCs w:val="20"/>
              </w:rPr>
              <w:t>4601,50</w:t>
            </w:r>
          </w:p>
        </w:tc>
        <w:tc>
          <w:tcPr>
            <w:tcW w:w="1417" w:type="dxa"/>
            <w:shd w:val="clear" w:color="auto" w:fill="auto"/>
          </w:tcPr>
          <w:p w14:paraId="514EE068" w14:textId="77777777" w:rsidR="00B85315" w:rsidRDefault="00B85315" w:rsidP="00B85315">
            <w:pPr>
              <w:rPr>
                <w:sz w:val="20"/>
                <w:szCs w:val="20"/>
              </w:rPr>
            </w:pPr>
            <w:r>
              <w:rPr>
                <w:sz w:val="20"/>
                <w:szCs w:val="20"/>
              </w:rPr>
              <w:t>4601,50</w:t>
            </w:r>
          </w:p>
        </w:tc>
      </w:tr>
      <w:tr w:rsidR="00B85315" w14:paraId="2D3F3407" w14:textId="77777777" w:rsidTr="00B85315">
        <w:trPr>
          <w:trHeight w:val="1380"/>
        </w:trPr>
        <w:tc>
          <w:tcPr>
            <w:tcW w:w="426" w:type="dxa"/>
            <w:vMerge w:val="restart"/>
            <w:shd w:val="clear" w:color="auto" w:fill="auto"/>
          </w:tcPr>
          <w:p w14:paraId="5FC7F25B"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val="restart"/>
            <w:shd w:val="clear" w:color="auto" w:fill="auto"/>
          </w:tcPr>
          <w:p w14:paraId="14A96494"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Организация внутренней беспроводной сети с бесшовной авторизацией</w:t>
            </w:r>
          </w:p>
        </w:tc>
        <w:tc>
          <w:tcPr>
            <w:tcW w:w="2284" w:type="dxa"/>
            <w:shd w:val="clear" w:color="auto" w:fill="auto"/>
            <w:vAlign w:val="center"/>
          </w:tcPr>
          <w:p w14:paraId="41843B3C"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сотрудников, подключенных к услугам и сервисам облачной (виртуальной) телефонии, %</w:t>
            </w:r>
          </w:p>
        </w:tc>
        <w:tc>
          <w:tcPr>
            <w:tcW w:w="1165" w:type="dxa"/>
            <w:shd w:val="clear" w:color="auto" w:fill="auto"/>
          </w:tcPr>
          <w:p w14:paraId="08E152DA" w14:textId="77777777" w:rsidR="00B85315" w:rsidRDefault="00B85315" w:rsidP="00B85315">
            <w:pPr>
              <w:jc w:val="center"/>
              <w:rPr>
                <w:sz w:val="20"/>
                <w:szCs w:val="20"/>
              </w:rPr>
            </w:pPr>
            <w:r>
              <w:rPr>
                <w:sz w:val="20"/>
                <w:szCs w:val="20"/>
              </w:rPr>
              <w:t>100</w:t>
            </w:r>
          </w:p>
        </w:tc>
        <w:tc>
          <w:tcPr>
            <w:tcW w:w="1087" w:type="dxa"/>
            <w:shd w:val="clear" w:color="auto" w:fill="auto"/>
          </w:tcPr>
          <w:p w14:paraId="473437CE" w14:textId="77777777" w:rsidR="00B85315" w:rsidRDefault="00B85315" w:rsidP="00B85315">
            <w:pPr>
              <w:jc w:val="center"/>
              <w:rPr>
                <w:sz w:val="20"/>
                <w:szCs w:val="20"/>
              </w:rPr>
            </w:pPr>
            <w:r>
              <w:rPr>
                <w:sz w:val="20"/>
                <w:szCs w:val="20"/>
              </w:rPr>
              <w:t>100</w:t>
            </w:r>
          </w:p>
        </w:tc>
        <w:tc>
          <w:tcPr>
            <w:tcW w:w="992" w:type="dxa"/>
            <w:shd w:val="clear" w:color="auto" w:fill="auto"/>
          </w:tcPr>
          <w:p w14:paraId="394DC608" w14:textId="77777777" w:rsidR="00B85315" w:rsidRDefault="00B85315" w:rsidP="00B85315">
            <w:pPr>
              <w:jc w:val="center"/>
              <w:rPr>
                <w:sz w:val="20"/>
                <w:szCs w:val="20"/>
              </w:rPr>
            </w:pPr>
            <w:r>
              <w:rPr>
                <w:sz w:val="20"/>
                <w:szCs w:val="20"/>
              </w:rPr>
              <w:t>100</w:t>
            </w:r>
          </w:p>
        </w:tc>
        <w:tc>
          <w:tcPr>
            <w:tcW w:w="996" w:type="dxa"/>
            <w:shd w:val="clear" w:color="auto" w:fill="auto"/>
          </w:tcPr>
          <w:p w14:paraId="77B305D5" w14:textId="77777777" w:rsidR="00B85315" w:rsidRDefault="00B85315" w:rsidP="00B85315">
            <w:pPr>
              <w:jc w:val="center"/>
              <w:rPr>
                <w:sz w:val="20"/>
                <w:szCs w:val="20"/>
              </w:rPr>
            </w:pPr>
            <w:r>
              <w:rPr>
                <w:sz w:val="20"/>
                <w:szCs w:val="20"/>
              </w:rPr>
              <w:t>100</w:t>
            </w:r>
          </w:p>
        </w:tc>
        <w:tc>
          <w:tcPr>
            <w:tcW w:w="1417" w:type="dxa"/>
            <w:shd w:val="clear" w:color="auto" w:fill="auto"/>
          </w:tcPr>
          <w:p w14:paraId="29F3AFEC" w14:textId="77777777" w:rsidR="00B85315" w:rsidRDefault="00B85315" w:rsidP="00B85315">
            <w:pPr>
              <w:jc w:val="center"/>
              <w:rPr>
                <w:sz w:val="20"/>
                <w:szCs w:val="20"/>
              </w:rPr>
            </w:pPr>
            <w:r>
              <w:rPr>
                <w:sz w:val="20"/>
                <w:szCs w:val="20"/>
              </w:rPr>
              <w:t>2 822,00</w:t>
            </w:r>
          </w:p>
        </w:tc>
        <w:tc>
          <w:tcPr>
            <w:tcW w:w="1418" w:type="dxa"/>
            <w:shd w:val="clear" w:color="auto" w:fill="auto"/>
          </w:tcPr>
          <w:p w14:paraId="04B0A7D0" w14:textId="77777777" w:rsidR="00B85315" w:rsidRDefault="00B85315" w:rsidP="00B85315">
            <w:pPr>
              <w:jc w:val="center"/>
              <w:rPr>
                <w:sz w:val="20"/>
                <w:szCs w:val="20"/>
              </w:rPr>
            </w:pPr>
            <w:r>
              <w:rPr>
                <w:sz w:val="20"/>
                <w:szCs w:val="20"/>
              </w:rPr>
              <w:t>0</w:t>
            </w:r>
          </w:p>
        </w:tc>
        <w:tc>
          <w:tcPr>
            <w:tcW w:w="1417" w:type="dxa"/>
            <w:shd w:val="clear" w:color="auto" w:fill="auto"/>
          </w:tcPr>
          <w:p w14:paraId="08227716" w14:textId="77777777" w:rsidR="00B85315" w:rsidRDefault="00B85315" w:rsidP="00B85315">
            <w:pPr>
              <w:jc w:val="center"/>
              <w:rPr>
                <w:sz w:val="20"/>
                <w:szCs w:val="20"/>
              </w:rPr>
            </w:pPr>
            <w:r>
              <w:rPr>
                <w:sz w:val="20"/>
                <w:szCs w:val="20"/>
              </w:rPr>
              <w:t>0</w:t>
            </w:r>
          </w:p>
        </w:tc>
      </w:tr>
      <w:tr w:rsidR="00B85315" w14:paraId="6120BC33" w14:textId="77777777" w:rsidTr="00B85315">
        <w:trPr>
          <w:trHeight w:val="513"/>
        </w:trPr>
        <w:tc>
          <w:tcPr>
            <w:tcW w:w="426" w:type="dxa"/>
            <w:vMerge/>
            <w:shd w:val="clear" w:color="auto" w:fill="auto"/>
          </w:tcPr>
          <w:p w14:paraId="6CBBAA63"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shd w:val="clear" w:color="auto" w:fill="auto"/>
          </w:tcPr>
          <w:p w14:paraId="76847A7E" w14:textId="77777777" w:rsidR="00B85315" w:rsidRDefault="00B85315" w:rsidP="00B85315">
            <w:pPr>
              <w:spacing w:line="240" w:lineRule="auto"/>
              <w:rPr>
                <w:rFonts w:ascii="Times" w:eastAsia="Times" w:hAnsi="Times" w:cs="Times"/>
                <w:sz w:val="20"/>
                <w:szCs w:val="20"/>
              </w:rPr>
            </w:pPr>
          </w:p>
        </w:tc>
        <w:tc>
          <w:tcPr>
            <w:tcW w:w="2284" w:type="dxa"/>
            <w:shd w:val="clear" w:color="auto" w:fill="auto"/>
            <w:vAlign w:val="center"/>
          </w:tcPr>
          <w:p w14:paraId="535C2E94"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подразделений со 100%-ным охватом беспроводными сетями с бесшовной авторизацией, %</w:t>
            </w:r>
          </w:p>
        </w:tc>
        <w:tc>
          <w:tcPr>
            <w:tcW w:w="1165" w:type="dxa"/>
            <w:shd w:val="clear" w:color="auto" w:fill="auto"/>
          </w:tcPr>
          <w:p w14:paraId="1273D8E2" w14:textId="77777777" w:rsidR="00B85315" w:rsidRDefault="00B85315" w:rsidP="00B85315">
            <w:pPr>
              <w:jc w:val="center"/>
              <w:rPr>
                <w:sz w:val="20"/>
                <w:szCs w:val="20"/>
              </w:rPr>
            </w:pPr>
            <w:r>
              <w:rPr>
                <w:sz w:val="20"/>
                <w:szCs w:val="20"/>
              </w:rPr>
              <w:t>8</w:t>
            </w:r>
          </w:p>
        </w:tc>
        <w:tc>
          <w:tcPr>
            <w:tcW w:w="1087" w:type="dxa"/>
            <w:shd w:val="clear" w:color="auto" w:fill="auto"/>
          </w:tcPr>
          <w:p w14:paraId="015405E9" w14:textId="77777777" w:rsidR="00B85315" w:rsidRDefault="00B85315" w:rsidP="00B85315">
            <w:pPr>
              <w:jc w:val="center"/>
              <w:rPr>
                <w:sz w:val="20"/>
                <w:szCs w:val="20"/>
              </w:rPr>
            </w:pPr>
            <w:r>
              <w:rPr>
                <w:sz w:val="20"/>
                <w:szCs w:val="20"/>
              </w:rPr>
              <w:t>15</w:t>
            </w:r>
          </w:p>
        </w:tc>
        <w:tc>
          <w:tcPr>
            <w:tcW w:w="992" w:type="dxa"/>
            <w:shd w:val="clear" w:color="auto" w:fill="auto"/>
          </w:tcPr>
          <w:p w14:paraId="0F736AC7" w14:textId="77777777" w:rsidR="00B85315" w:rsidRDefault="00B85315" w:rsidP="00B85315">
            <w:pPr>
              <w:jc w:val="center"/>
              <w:rPr>
                <w:sz w:val="20"/>
                <w:szCs w:val="20"/>
              </w:rPr>
            </w:pPr>
            <w:r>
              <w:rPr>
                <w:sz w:val="20"/>
                <w:szCs w:val="20"/>
              </w:rPr>
              <w:t>30</w:t>
            </w:r>
          </w:p>
        </w:tc>
        <w:tc>
          <w:tcPr>
            <w:tcW w:w="996" w:type="dxa"/>
            <w:shd w:val="clear" w:color="auto" w:fill="auto"/>
          </w:tcPr>
          <w:p w14:paraId="59D4116F" w14:textId="77777777" w:rsidR="00B85315" w:rsidRDefault="00B85315" w:rsidP="00B85315">
            <w:pPr>
              <w:jc w:val="center"/>
              <w:rPr>
                <w:sz w:val="20"/>
                <w:szCs w:val="20"/>
              </w:rPr>
            </w:pPr>
            <w:r>
              <w:rPr>
                <w:sz w:val="20"/>
                <w:szCs w:val="20"/>
              </w:rPr>
              <w:t>50</w:t>
            </w:r>
          </w:p>
        </w:tc>
        <w:tc>
          <w:tcPr>
            <w:tcW w:w="1417" w:type="dxa"/>
            <w:shd w:val="clear" w:color="auto" w:fill="auto"/>
          </w:tcPr>
          <w:p w14:paraId="37ADBD0F" w14:textId="77777777" w:rsidR="00B85315" w:rsidRDefault="00B85315" w:rsidP="00B85315">
            <w:pPr>
              <w:jc w:val="center"/>
              <w:rPr>
                <w:sz w:val="20"/>
                <w:szCs w:val="20"/>
              </w:rPr>
            </w:pPr>
            <w:r>
              <w:rPr>
                <w:sz w:val="20"/>
                <w:szCs w:val="20"/>
              </w:rPr>
              <w:t>0</w:t>
            </w:r>
          </w:p>
        </w:tc>
        <w:tc>
          <w:tcPr>
            <w:tcW w:w="1418" w:type="dxa"/>
            <w:shd w:val="clear" w:color="auto" w:fill="auto"/>
          </w:tcPr>
          <w:p w14:paraId="1F3AAFA2" w14:textId="77777777" w:rsidR="00B85315" w:rsidRDefault="00B85315" w:rsidP="00B85315">
            <w:pPr>
              <w:jc w:val="center"/>
              <w:rPr>
                <w:sz w:val="20"/>
                <w:szCs w:val="20"/>
              </w:rPr>
            </w:pPr>
            <w:r>
              <w:rPr>
                <w:sz w:val="20"/>
                <w:szCs w:val="20"/>
              </w:rPr>
              <w:t>0</w:t>
            </w:r>
          </w:p>
        </w:tc>
        <w:tc>
          <w:tcPr>
            <w:tcW w:w="1417" w:type="dxa"/>
            <w:shd w:val="clear" w:color="auto" w:fill="auto"/>
          </w:tcPr>
          <w:p w14:paraId="2970A2C2" w14:textId="77777777" w:rsidR="00B85315" w:rsidRDefault="00B85315" w:rsidP="00B85315">
            <w:pPr>
              <w:jc w:val="center"/>
              <w:rPr>
                <w:sz w:val="20"/>
                <w:szCs w:val="20"/>
              </w:rPr>
            </w:pPr>
            <w:r>
              <w:rPr>
                <w:sz w:val="20"/>
                <w:szCs w:val="20"/>
              </w:rPr>
              <w:t>0</w:t>
            </w:r>
          </w:p>
        </w:tc>
      </w:tr>
      <w:tr w:rsidR="00B85315" w14:paraId="0E978853" w14:textId="77777777" w:rsidTr="00B85315">
        <w:trPr>
          <w:trHeight w:val="1245"/>
        </w:trPr>
        <w:tc>
          <w:tcPr>
            <w:tcW w:w="426" w:type="dxa"/>
            <w:shd w:val="clear" w:color="auto" w:fill="auto"/>
          </w:tcPr>
          <w:p w14:paraId="3FE0D48F"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2F47383C"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Обеспечение широкополосным высокоскоростным доступом к сети «Интернет» социально значимых муниципальных объектов</w:t>
            </w:r>
          </w:p>
        </w:tc>
        <w:tc>
          <w:tcPr>
            <w:tcW w:w="2284" w:type="dxa"/>
            <w:shd w:val="clear" w:color="auto" w:fill="auto"/>
          </w:tcPr>
          <w:p w14:paraId="5A4517CF"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объектов, имеющих подключение по ВОЛС на скорости не ниже 10 Мбит/с, %</w:t>
            </w:r>
          </w:p>
        </w:tc>
        <w:tc>
          <w:tcPr>
            <w:tcW w:w="1165" w:type="dxa"/>
            <w:shd w:val="clear" w:color="auto" w:fill="auto"/>
          </w:tcPr>
          <w:p w14:paraId="27AF3B04" w14:textId="77777777" w:rsidR="00B85315" w:rsidRDefault="00B85315" w:rsidP="00B85315">
            <w:pPr>
              <w:jc w:val="center"/>
              <w:rPr>
                <w:sz w:val="20"/>
                <w:szCs w:val="20"/>
              </w:rPr>
            </w:pPr>
            <w:r>
              <w:rPr>
                <w:sz w:val="20"/>
                <w:szCs w:val="20"/>
              </w:rPr>
              <w:t>20</w:t>
            </w:r>
          </w:p>
        </w:tc>
        <w:tc>
          <w:tcPr>
            <w:tcW w:w="1087" w:type="dxa"/>
            <w:shd w:val="clear" w:color="auto" w:fill="auto"/>
          </w:tcPr>
          <w:p w14:paraId="0877C1A1" w14:textId="77777777" w:rsidR="00B85315" w:rsidRDefault="00B85315" w:rsidP="00B85315">
            <w:pPr>
              <w:jc w:val="center"/>
              <w:rPr>
                <w:sz w:val="20"/>
                <w:szCs w:val="20"/>
              </w:rPr>
            </w:pPr>
            <w:r>
              <w:rPr>
                <w:sz w:val="20"/>
                <w:szCs w:val="20"/>
              </w:rPr>
              <w:t>30</w:t>
            </w:r>
          </w:p>
        </w:tc>
        <w:tc>
          <w:tcPr>
            <w:tcW w:w="992" w:type="dxa"/>
            <w:shd w:val="clear" w:color="auto" w:fill="auto"/>
          </w:tcPr>
          <w:p w14:paraId="754BE14D" w14:textId="77777777" w:rsidR="00B85315" w:rsidRDefault="00B85315" w:rsidP="00B85315">
            <w:pPr>
              <w:jc w:val="center"/>
              <w:rPr>
                <w:sz w:val="20"/>
                <w:szCs w:val="20"/>
              </w:rPr>
            </w:pPr>
            <w:r>
              <w:rPr>
                <w:sz w:val="20"/>
                <w:szCs w:val="20"/>
              </w:rPr>
              <w:t>40</w:t>
            </w:r>
          </w:p>
        </w:tc>
        <w:tc>
          <w:tcPr>
            <w:tcW w:w="996" w:type="dxa"/>
            <w:shd w:val="clear" w:color="auto" w:fill="auto"/>
          </w:tcPr>
          <w:p w14:paraId="7B0F406E" w14:textId="77777777" w:rsidR="00B85315" w:rsidRDefault="00B85315" w:rsidP="00B85315">
            <w:pPr>
              <w:jc w:val="center"/>
              <w:rPr>
                <w:sz w:val="20"/>
                <w:szCs w:val="20"/>
              </w:rPr>
            </w:pPr>
            <w:r>
              <w:rPr>
                <w:sz w:val="20"/>
                <w:szCs w:val="20"/>
              </w:rPr>
              <w:t>50</w:t>
            </w:r>
          </w:p>
        </w:tc>
        <w:tc>
          <w:tcPr>
            <w:tcW w:w="1417" w:type="dxa"/>
            <w:shd w:val="clear" w:color="auto" w:fill="auto"/>
          </w:tcPr>
          <w:p w14:paraId="1327A6BD" w14:textId="77777777" w:rsidR="00B85315" w:rsidRDefault="00B85315" w:rsidP="00B85315">
            <w:pPr>
              <w:jc w:val="center"/>
              <w:rPr>
                <w:sz w:val="20"/>
                <w:szCs w:val="20"/>
              </w:rPr>
            </w:pPr>
            <w:r>
              <w:rPr>
                <w:sz w:val="20"/>
                <w:szCs w:val="20"/>
              </w:rPr>
              <w:t>0</w:t>
            </w:r>
          </w:p>
        </w:tc>
        <w:tc>
          <w:tcPr>
            <w:tcW w:w="1418" w:type="dxa"/>
            <w:shd w:val="clear" w:color="auto" w:fill="auto"/>
          </w:tcPr>
          <w:p w14:paraId="73344DFD" w14:textId="77777777" w:rsidR="00B85315" w:rsidRDefault="00B85315" w:rsidP="00B85315">
            <w:pPr>
              <w:jc w:val="center"/>
              <w:rPr>
                <w:sz w:val="20"/>
                <w:szCs w:val="20"/>
              </w:rPr>
            </w:pPr>
            <w:r>
              <w:rPr>
                <w:sz w:val="20"/>
                <w:szCs w:val="20"/>
              </w:rPr>
              <w:t>0</w:t>
            </w:r>
          </w:p>
        </w:tc>
        <w:tc>
          <w:tcPr>
            <w:tcW w:w="1417" w:type="dxa"/>
            <w:shd w:val="clear" w:color="auto" w:fill="auto"/>
          </w:tcPr>
          <w:p w14:paraId="38A0DEFE" w14:textId="77777777" w:rsidR="00B85315" w:rsidRDefault="00B85315" w:rsidP="00B85315">
            <w:pPr>
              <w:jc w:val="center"/>
              <w:rPr>
                <w:sz w:val="20"/>
                <w:szCs w:val="20"/>
              </w:rPr>
            </w:pPr>
            <w:r>
              <w:rPr>
                <w:sz w:val="20"/>
                <w:szCs w:val="20"/>
              </w:rPr>
              <w:t>0</w:t>
            </w:r>
          </w:p>
        </w:tc>
      </w:tr>
      <w:tr w:rsidR="00B85315" w14:paraId="4C90AEAD" w14:textId="77777777" w:rsidTr="00B85315">
        <w:trPr>
          <w:trHeight w:val="317"/>
        </w:trPr>
        <w:tc>
          <w:tcPr>
            <w:tcW w:w="426" w:type="dxa"/>
            <w:vMerge w:val="restart"/>
            <w:shd w:val="clear" w:color="auto" w:fill="auto"/>
          </w:tcPr>
          <w:p w14:paraId="665587A8"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val="restart"/>
            <w:shd w:val="clear" w:color="auto" w:fill="auto"/>
          </w:tcPr>
          <w:p w14:paraId="7A421803"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Цифровизация муниципальных услуг</w:t>
            </w:r>
          </w:p>
        </w:tc>
        <w:tc>
          <w:tcPr>
            <w:tcW w:w="2284" w:type="dxa"/>
            <w:shd w:val="clear" w:color="auto" w:fill="auto"/>
            <w:vAlign w:val="center"/>
          </w:tcPr>
          <w:p w14:paraId="54A01F14"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цифровых услуг (от общего количества видов услуг), %</w:t>
            </w:r>
          </w:p>
        </w:tc>
        <w:tc>
          <w:tcPr>
            <w:tcW w:w="1165" w:type="dxa"/>
            <w:shd w:val="clear" w:color="auto" w:fill="auto"/>
          </w:tcPr>
          <w:p w14:paraId="1DD52300" w14:textId="77777777" w:rsidR="00B85315" w:rsidRDefault="00B85315" w:rsidP="00B85315">
            <w:pPr>
              <w:jc w:val="center"/>
              <w:rPr>
                <w:sz w:val="20"/>
                <w:szCs w:val="20"/>
              </w:rPr>
            </w:pPr>
            <w:r>
              <w:rPr>
                <w:sz w:val="20"/>
                <w:szCs w:val="20"/>
              </w:rPr>
              <w:t>72</w:t>
            </w:r>
          </w:p>
        </w:tc>
        <w:tc>
          <w:tcPr>
            <w:tcW w:w="1087" w:type="dxa"/>
            <w:shd w:val="clear" w:color="auto" w:fill="auto"/>
          </w:tcPr>
          <w:p w14:paraId="14AC7D96" w14:textId="77777777" w:rsidR="00B85315" w:rsidRDefault="00B85315" w:rsidP="00B85315">
            <w:pPr>
              <w:jc w:val="center"/>
              <w:rPr>
                <w:sz w:val="20"/>
                <w:szCs w:val="20"/>
              </w:rPr>
            </w:pPr>
            <w:r>
              <w:rPr>
                <w:sz w:val="20"/>
                <w:szCs w:val="20"/>
              </w:rPr>
              <w:t>80</w:t>
            </w:r>
          </w:p>
        </w:tc>
        <w:tc>
          <w:tcPr>
            <w:tcW w:w="992" w:type="dxa"/>
            <w:shd w:val="clear" w:color="auto" w:fill="auto"/>
          </w:tcPr>
          <w:p w14:paraId="385A9B04" w14:textId="77777777" w:rsidR="00B85315" w:rsidRDefault="00B85315" w:rsidP="00B85315">
            <w:pPr>
              <w:jc w:val="center"/>
              <w:rPr>
                <w:sz w:val="20"/>
                <w:szCs w:val="20"/>
              </w:rPr>
            </w:pPr>
            <w:r>
              <w:rPr>
                <w:sz w:val="20"/>
                <w:szCs w:val="20"/>
              </w:rPr>
              <w:t>85</w:t>
            </w:r>
          </w:p>
        </w:tc>
        <w:tc>
          <w:tcPr>
            <w:tcW w:w="996" w:type="dxa"/>
            <w:shd w:val="clear" w:color="auto" w:fill="auto"/>
          </w:tcPr>
          <w:p w14:paraId="06F9B2C9" w14:textId="77777777" w:rsidR="00B85315" w:rsidRDefault="00B85315" w:rsidP="00B85315">
            <w:pPr>
              <w:jc w:val="center"/>
              <w:rPr>
                <w:sz w:val="20"/>
                <w:szCs w:val="20"/>
              </w:rPr>
            </w:pPr>
            <w:r>
              <w:rPr>
                <w:sz w:val="20"/>
                <w:szCs w:val="20"/>
              </w:rPr>
              <w:t>90</w:t>
            </w:r>
          </w:p>
        </w:tc>
        <w:tc>
          <w:tcPr>
            <w:tcW w:w="1417" w:type="dxa"/>
            <w:vMerge w:val="restart"/>
            <w:shd w:val="clear" w:color="auto" w:fill="auto"/>
          </w:tcPr>
          <w:p w14:paraId="344C83B0" w14:textId="77777777" w:rsidR="00B85315" w:rsidRDefault="00B85315" w:rsidP="00B85315">
            <w:pPr>
              <w:jc w:val="center"/>
              <w:rPr>
                <w:sz w:val="20"/>
                <w:szCs w:val="20"/>
              </w:rPr>
            </w:pPr>
            <w:r>
              <w:rPr>
                <w:sz w:val="20"/>
                <w:szCs w:val="20"/>
              </w:rPr>
              <w:t>7 657,00</w:t>
            </w:r>
          </w:p>
          <w:p w14:paraId="7664D964" w14:textId="77777777" w:rsidR="00B85315" w:rsidRDefault="00B85315" w:rsidP="00B85315">
            <w:pPr>
              <w:jc w:val="center"/>
              <w:rPr>
                <w:sz w:val="20"/>
                <w:szCs w:val="20"/>
              </w:rPr>
            </w:pPr>
          </w:p>
        </w:tc>
        <w:tc>
          <w:tcPr>
            <w:tcW w:w="1418" w:type="dxa"/>
            <w:vMerge w:val="restart"/>
            <w:shd w:val="clear" w:color="auto" w:fill="auto"/>
          </w:tcPr>
          <w:p w14:paraId="15F4C518" w14:textId="77777777" w:rsidR="00B85315" w:rsidRDefault="00B85315" w:rsidP="00B85315">
            <w:pPr>
              <w:jc w:val="center"/>
              <w:rPr>
                <w:sz w:val="20"/>
                <w:szCs w:val="20"/>
              </w:rPr>
            </w:pPr>
            <w:r>
              <w:rPr>
                <w:sz w:val="20"/>
                <w:szCs w:val="20"/>
              </w:rPr>
              <w:t>0</w:t>
            </w:r>
          </w:p>
        </w:tc>
        <w:tc>
          <w:tcPr>
            <w:tcW w:w="1417" w:type="dxa"/>
            <w:vMerge w:val="restart"/>
            <w:shd w:val="clear" w:color="auto" w:fill="auto"/>
          </w:tcPr>
          <w:p w14:paraId="6A39F59E" w14:textId="77777777" w:rsidR="00B85315" w:rsidRDefault="00B85315" w:rsidP="00B85315">
            <w:pPr>
              <w:jc w:val="center"/>
              <w:rPr>
                <w:sz w:val="20"/>
                <w:szCs w:val="20"/>
              </w:rPr>
            </w:pPr>
            <w:r>
              <w:rPr>
                <w:sz w:val="20"/>
                <w:szCs w:val="20"/>
              </w:rPr>
              <w:t>0</w:t>
            </w:r>
          </w:p>
        </w:tc>
      </w:tr>
      <w:tr w:rsidR="00B85315" w14:paraId="3AFB1B2F" w14:textId="77777777" w:rsidTr="00B85315">
        <w:trPr>
          <w:trHeight w:val="1350"/>
        </w:trPr>
        <w:tc>
          <w:tcPr>
            <w:tcW w:w="426" w:type="dxa"/>
            <w:vMerge/>
            <w:shd w:val="clear" w:color="auto" w:fill="auto"/>
          </w:tcPr>
          <w:p w14:paraId="6589FB7C" w14:textId="77777777" w:rsidR="00B85315" w:rsidRPr="00723F91" w:rsidRDefault="00B85315" w:rsidP="00B85315">
            <w:pPr>
              <w:pStyle w:val="ac"/>
              <w:widowControl w:val="0"/>
              <w:numPr>
                <w:ilvl w:val="0"/>
                <w:numId w:val="3"/>
              </w:numPr>
              <w:pBdr>
                <w:top w:val="nil"/>
                <w:left w:val="nil"/>
                <w:bottom w:val="nil"/>
                <w:right w:val="nil"/>
                <w:between w:val="nil"/>
              </w:pBdr>
              <w:spacing w:line="276" w:lineRule="auto"/>
              <w:ind w:left="0" w:firstLine="1"/>
              <w:jc w:val="left"/>
              <w:rPr>
                <w:sz w:val="20"/>
                <w:szCs w:val="20"/>
              </w:rPr>
            </w:pPr>
          </w:p>
        </w:tc>
        <w:tc>
          <w:tcPr>
            <w:tcW w:w="3795" w:type="dxa"/>
            <w:vMerge/>
            <w:shd w:val="clear" w:color="auto" w:fill="auto"/>
          </w:tcPr>
          <w:p w14:paraId="7981BFAD" w14:textId="77777777" w:rsidR="00B85315" w:rsidRDefault="00B85315" w:rsidP="00B85315">
            <w:pPr>
              <w:widowControl w:val="0"/>
              <w:pBdr>
                <w:top w:val="nil"/>
                <w:left w:val="nil"/>
                <w:bottom w:val="nil"/>
                <w:right w:val="nil"/>
                <w:between w:val="nil"/>
              </w:pBdr>
              <w:spacing w:line="240" w:lineRule="auto"/>
              <w:jc w:val="left"/>
              <w:rPr>
                <w:sz w:val="20"/>
                <w:szCs w:val="20"/>
              </w:rPr>
            </w:pPr>
          </w:p>
        </w:tc>
        <w:tc>
          <w:tcPr>
            <w:tcW w:w="2284" w:type="dxa"/>
            <w:shd w:val="clear" w:color="auto" w:fill="auto"/>
            <w:vAlign w:val="center"/>
          </w:tcPr>
          <w:p w14:paraId="01A344D1"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услуг в электронном виде, предоставленных через порталы государственных и муниципальных услуг, %</w:t>
            </w:r>
          </w:p>
        </w:tc>
        <w:tc>
          <w:tcPr>
            <w:tcW w:w="1165" w:type="dxa"/>
            <w:shd w:val="clear" w:color="auto" w:fill="auto"/>
          </w:tcPr>
          <w:p w14:paraId="6F93A7DE" w14:textId="77777777" w:rsidR="00B85315" w:rsidRDefault="00B85315" w:rsidP="00B85315">
            <w:pPr>
              <w:spacing w:line="240" w:lineRule="auto"/>
              <w:jc w:val="center"/>
              <w:rPr>
                <w:rFonts w:ascii="Times" w:eastAsia="Times" w:hAnsi="Times" w:cs="Times"/>
                <w:sz w:val="20"/>
                <w:szCs w:val="20"/>
              </w:rPr>
            </w:pPr>
            <w:r>
              <w:rPr>
                <w:sz w:val="20"/>
                <w:szCs w:val="20"/>
              </w:rPr>
              <w:t>23</w:t>
            </w:r>
          </w:p>
        </w:tc>
        <w:tc>
          <w:tcPr>
            <w:tcW w:w="1087" w:type="dxa"/>
            <w:shd w:val="clear" w:color="auto" w:fill="auto"/>
          </w:tcPr>
          <w:p w14:paraId="0E9BD45B" w14:textId="77777777" w:rsidR="00B85315" w:rsidRDefault="00B85315" w:rsidP="00B85315">
            <w:pPr>
              <w:spacing w:line="240" w:lineRule="auto"/>
              <w:jc w:val="center"/>
              <w:rPr>
                <w:rFonts w:ascii="Times" w:eastAsia="Times" w:hAnsi="Times" w:cs="Times"/>
                <w:sz w:val="20"/>
                <w:szCs w:val="20"/>
              </w:rPr>
            </w:pPr>
            <w:r>
              <w:rPr>
                <w:sz w:val="20"/>
                <w:szCs w:val="20"/>
              </w:rPr>
              <w:t>30</w:t>
            </w:r>
          </w:p>
        </w:tc>
        <w:tc>
          <w:tcPr>
            <w:tcW w:w="992" w:type="dxa"/>
            <w:shd w:val="clear" w:color="auto" w:fill="auto"/>
          </w:tcPr>
          <w:p w14:paraId="0B2E6ADF" w14:textId="77777777" w:rsidR="00B85315" w:rsidRDefault="00B85315" w:rsidP="00B85315">
            <w:pPr>
              <w:spacing w:line="240" w:lineRule="auto"/>
              <w:jc w:val="center"/>
              <w:rPr>
                <w:rFonts w:ascii="Times" w:eastAsia="Times" w:hAnsi="Times" w:cs="Times"/>
                <w:sz w:val="20"/>
                <w:szCs w:val="20"/>
              </w:rPr>
            </w:pPr>
            <w:r>
              <w:rPr>
                <w:sz w:val="20"/>
                <w:szCs w:val="20"/>
              </w:rPr>
              <w:t>40</w:t>
            </w:r>
          </w:p>
        </w:tc>
        <w:tc>
          <w:tcPr>
            <w:tcW w:w="996" w:type="dxa"/>
            <w:shd w:val="clear" w:color="auto" w:fill="auto"/>
          </w:tcPr>
          <w:p w14:paraId="0EC6AF40" w14:textId="77777777" w:rsidR="00B85315" w:rsidRDefault="00B85315" w:rsidP="00B85315">
            <w:pPr>
              <w:spacing w:line="240" w:lineRule="auto"/>
              <w:jc w:val="center"/>
              <w:rPr>
                <w:rFonts w:ascii="Times" w:eastAsia="Times" w:hAnsi="Times" w:cs="Times"/>
                <w:sz w:val="20"/>
                <w:szCs w:val="20"/>
              </w:rPr>
            </w:pPr>
            <w:r>
              <w:rPr>
                <w:sz w:val="20"/>
                <w:szCs w:val="20"/>
              </w:rPr>
              <w:t>50</w:t>
            </w:r>
          </w:p>
        </w:tc>
        <w:tc>
          <w:tcPr>
            <w:tcW w:w="1417" w:type="dxa"/>
            <w:vMerge/>
            <w:shd w:val="clear" w:color="auto" w:fill="auto"/>
          </w:tcPr>
          <w:p w14:paraId="773DF39A" w14:textId="77777777" w:rsidR="00B85315" w:rsidRDefault="00B85315" w:rsidP="00B85315">
            <w:pPr>
              <w:widowControl w:val="0"/>
              <w:pBdr>
                <w:top w:val="nil"/>
                <w:left w:val="nil"/>
                <w:bottom w:val="nil"/>
                <w:right w:val="nil"/>
                <w:between w:val="nil"/>
              </w:pBdr>
              <w:spacing w:line="276" w:lineRule="auto"/>
              <w:jc w:val="center"/>
              <w:rPr>
                <w:rFonts w:ascii="Times" w:eastAsia="Times" w:hAnsi="Times" w:cs="Times"/>
                <w:sz w:val="20"/>
                <w:szCs w:val="20"/>
              </w:rPr>
            </w:pPr>
          </w:p>
        </w:tc>
        <w:tc>
          <w:tcPr>
            <w:tcW w:w="1418" w:type="dxa"/>
            <w:vMerge/>
            <w:shd w:val="clear" w:color="auto" w:fill="auto"/>
          </w:tcPr>
          <w:p w14:paraId="1EB7547B" w14:textId="77777777" w:rsidR="00B85315" w:rsidRDefault="00B85315" w:rsidP="00B85315">
            <w:pPr>
              <w:widowControl w:val="0"/>
              <w:pBdr>
                <w:top w:val="nil"/>
                <w:left w:val="nil"/>
                <w:bottom w:val="nil"/>
                <w:right w:val="nil"/>
                <w:between w:val="nil"/>
              </w:pBdr>
              <w:spacing w:line="276" w:lineRule="auto"/>
              <w:jc w:val="center"/>
              <w:rPr>
                <w:rFonts w:ascii="Times" w:eastAsia="Times" w:hAnsi="Times" w:cs="Times"/>
                <w:sz w:val="20"/>
                <w:szCs w:val="20"/>
              </w:rPr>
            </w:pPr>
          </w:p>
        </w:tc>
        <w:tc>
          <w:tcPr>
            <w:tcW w:w="1417" w:type="dxa"/>
            <w:vMerge/>
            <w:shd w:val="clear" w:color="auto" w:fill="auto"/>
          </w:tcPr>
          <w:p w14:paraId="7A30BE22" w14:textId="77777777" w:rsidR="00B85315" w:rsidRDefault="00B85315" w:rsidP="00B85315">
            <w:pPr>
              <w:widowControl w:val="0"/>
              <w:pBdr>
                <w:top w:val="nil"/>
                <w:left w:val="nil"/>
                <w:bottom w:val="nil"/>
                <w:right w:val="nil"/>
                <w:between w:val="nil"/>
              </w:pBdr>
              <w:spacing w:line="276" w:lineRule="auto"/>
              <w:jc w:val="center"/>
              <w:rPr>
                <w:rFonts w:ascii="Times" w:eastAsia="Times" w:hAnsi="Times" w:cs="Times"/>
                <w:sz w:val="20"/>
                <w:szCs w:val="20"/>
              </w:rPr>
            </w:pPr>
          </w:p>
        </w:tc>
      </w:tr>
      <w:tr w:rsidR="00B85315" w14:paraId="143F78D3" w14:textId="77777777" w:rsidTr="00B85315">
        <w:trPr>
          <w:trHeight w:val="1020"/>
        </w:trPr>
        <w:tc>
          <w:tcPr>
            <w:tcW w:w="426" w:type="dxa"/>
            <w:vMerge w:val="restart"/>
            <w:shd w:val="clear" w:color="auto" w:fill="auto"/>
          </w:tcPr>
          <w:p w14:paraId="4E4EA53A"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val="restart"/>
            <w:shd w:val="clear" w:color="auto" w:fill="auto"/>
          </w:tcPr>
          <w:p w14:paraId="3A258307"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Обновление компьютерной и организационной техники в органах местного самоуправления г.Казани</w:t>
            </w:r>
          </w:p>
        </w:tc>
        <w:tc>
          <w:tcPr>
            <w:tcW w:w="2284" w:type="dxa"/>
            <w:shd w:val="clear" w:color="auto" w:fill="auto"/>
          </w:tcPr>
          <w:p w14:paraId="4C207F08"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рабочих мест, оснащенных компьютерной и организационной техникой не старше</w:t>
            </w:r>
          </w:p>
          <w:p w14:paraId="15B6276E"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9 лет, %</w:t>
            </w:r>
          </w:p>
        </w:tc>
        <w:tc>
          <w:tcPr>
            <w:tcW w:w="1165" w:type="dxa"/>
            <w:shd w:val="clear" w:color="auto" w:fill="auto"/>
          </w:tcPr>
          <w:p w14:paraId="0813726B" w14:textId="77777777" w:rsidR="00B85315" w:rsidRDefault="00B85315" w:rsidP="00B85315">
            <w:pPr>
              <w:jc w:val="center"/>
              <w:rPr>
                <w:sz w:val="20"/>
                <w:szCs w:val="20"/>
              </w:rPr>
            </w:pPr>
            <w:r>
              <w:rPr>
                <w:sz w:val="20"/>
                <w:szCs w:val="20"/>
              </w:rPr>
              <w:t>88</w:t>
            </w:r>
          </w:p>
        </w:tc>
        <w:tc>
          <w:tcPr>
            <w:tcW w:w="1087" w:type="dxa"/>
            <w:shd w:val="clear" w:color="auto" w:fill="auto"/>
          </w:tcPr>
          <w:p w14:paraId="6D1922F9" w14:textId="77777777" w:rsidR="00B85315" w:rsidRDefault="00B85315" w:rsidP="00B85315">
            <w:pPr>
              <w:jc w:val="center"/>
              <w:rPr>
                <w:sz w:val="20"/>
                <w:szCs w:val="20"/>
              </w:rPr>
            </w:pPr>
            <w:r>
              <w:rPr>
                <w:sz w:val="20"/>
                <w:szCs w:val="20"/>
              </w:rPr>
              <w:t>95</w:t>
            </w:r>
          </w:p>
        </w:tc>
        <w:tc>
          <w:tcPr>
            <w:tcW w:w="992" w:type="dxa"/>
            <w:shd w:val="clear" w:color="auto" w:fill="auto"/>
          </w:tcPr>
          <w:p w14:paraId="785F9BD2" w14:textId="77777777" w:rsidR="00B85315" w:rsidRDefault="00B85315" w:rsidP="00B85315">
            <w:pPr>
              <w:jc w:val="center"/>
              <w:rPr>
                <w:sz w:val="20"/>
                <w:szCs w:val="20"/>
              </w:rPr>
            </w:pPr>
            <w:r>
              <w:rPr>
                <w:sz w:val="20"/>
                <w:szCs w:val="20"/>
              </w:rPr>
              <w:t>95</w:t>
            </w:r>
          </w:p>
        </w:tc>
        <w:tc>
          <w:tcPr>
            <w:tcW w:w="996" w:type="dxa"/>
            <w:shd w:val="clear" w:color="auto" w:fill="auto"/>
          </w:tcPr>
          <w:p w14:paraId="06E9C0C0" w14:textId="77777777" w:rsidR="00B85315" w:rsidRDefault="00B85315" w:rsidP="00B85315">
            <w:pPr>
              <w:jc w:val="center"/>
              <w:rPr>
                <w:sz w:val="20"/>
                <w:szCs w:val="20"/>
              </w:rPr>
            </w:pPr>
            <w:r>
              <w:rPr>
                <w:sz w:val="20"/>
                <w:szCs w:val="20"/>
              </w:rPr>
              <w:t>95</w:t>
            </w:r>
          </w:p>
        </w:tc>
        <w:tc>
          <w:tcPr>
            <w:tcW w:w="1417" w:type="dxa"/>
            <w:vMerge w:val="restart"/>
            <w:shd w:val="clear" w:color="auto" w:fill="auto"/>
          </w:tcPr>
          <w:p w14:paraId="50944A29" w14:textId="77777777" w:rsidR="00B85315" w:rsidRDefault="00B85315" w:rsidP="00B85315">
            <w:pPr>
              <w:jc w:val="center"/>
              <w:rPr>
                <w:sz w:val="20"/>
                <w:szCs w:val="20"/>
              </w:rPr>
            </w:pPr>
            <w:r>
              <w:rPr>
                <w:sz w:val="20"/>
                <w:szCs w:val="20"/>
              </w:rPr>
              <w:t>0</w:t>
            </w:r>
          </w:p>
          <w:p w14:paraId="63EDDA83" w14:textId="77777777" w:rsidR="00B85315" w:rsidRDefault="00B85315" w:rsidP="00B85315">
            <w:pPr>
              <w:jc w:val="center"/>
              <w:rPr>
                <w:sz w:val="20"/>
                <w:szCs w:val="20"/>
              </w:rPr>
            </w:pPr>
          </w:p>
        </w:tc>
        <w:tc>
          <w:tcPr>
            <w:tcW w:w="1418" w:type="dxa"/>
            <w:vMerge w:val="restart"/>
            <w:shd w:val="clear" w:color="auto" w:fill="auto"/>
          </w:tcPr>
          <w:p w14:paraId="36E4C8B4" w14:textId="77777777" w:rsidR="00B85315" w:rsidRDefault="00B85315" w:rsidP="00B85315">
            <w:pPr>
              <w:jc w:val="center"/>
              <w:rPr>
                <w:sz w:val="20"/>
                <w:szCs w:val="20"/>
              </w:rPr>
            </w:pPr>
            <w:r>
              <w:rPr>
                <w:sz w:val="20"/>
                <w:szCs w:val="20"/>
              </w:rPr>
              <w:t>0</w:t>
            </w:r>
          </w:p>
          <w:p w14:paraId="01F47790" w14:textId="77777777" w:rsidR="00B85315" w:rsidRDefault="00B85315" w:rsidP="00B85315">
            <w:pPr>
              <w:jc w:val="center"/>
              <w:rPr>
                <w:sz w:val="20"/>
                <w:szCs w:val="20"/>
              </w:rPr>
            </w:pPr>
          </w:p>
        </w:tc>
        <w:tc>
          <w:tcPr>
            <w:tcW w:w="1417" w:type="dxa"/>
            <w:vMerge w:val="restart"/>
            <w:shd w:val="clear" w:color="auto" w:fill="auto"/>
          </w:tcPr>
          <w:p w14:paraId="1A9B7E72" w14:textId="77777777" w:rsidR="00B85315" w:rsidRDefault="00B85315" w:rsidP="00B85315">
            <w:pPr>
              <w:jc w:val="center"/>
              <w:rPr>
                <w:sz w:val="20"/>
                <w:szCs w:val="20"/>
              </w:rPr>
            </w:pPr>
            <w:r>
              <w:rPr>
                <w:sz w:val="20"/>
                <w:szCs w:val="20"/>
              </w:rPr>
              <w:t>0</w:t>
            </w:r>
          </w:p>
          <w:p w14:paraId="5A4E988E" w14:textId="77777777" w:rsidR="00B85315" w:rsidRDefault="00B85315" w:rsidP="00B85315">
            <w:pPr>
              <w:jc w:val="center"/>
              <w:rPr>
                <w:sz w:val="20"/>
                <w:szCs w:val="20"/>
              </w:rPr>
            </w:pPr>
          </w:p>
        </w:tc>
      </w:tr>
      <w:tr w:rsidR="00B85315" w14:paraId="3B475F59" w14:textId="77777777" w:rsidTr="00B85315">
        <w:trPr>
          <w:trHeight w:val="884"/>
        </w:trPr>
        <w:tc>
          <w:tcPr>
            <w:tcW w:w="426" w:type="dxa"/>
            <w:vMerge/>
            <w:shd w:val="clear" w:color="auto" w:fill="auto"/>
          </w:tcPr>
          <w:p w14:paraId="620AE615" w14:textId="77777777" w:rsidR="00B85315" w:rsidRPr="00723F91" w:rsidRDefault="00B85315" w:rsidP="00B85315">
            <w:pPr>
              <w:pStyle w:val="ac"/>
              <w:widowControl w:val="0"/>
              <w:numPr>
                <w:ilvl w:val="0"/>
                <w:numId w:val="3"/>
              </w:numPr>
              <w:pBdr>
                <w:top w:val="nil"/>
                <w:left w:val="nil"/>
                <w:bottom w:val="nil"/>
                <w:right w:val="nil"/>
                <w:between w:val="nil"/>
              </w:pBdr>
              <w:spacing w:line="276" w:lineRule="auto"/>
              <w:ind w:left="0" w:firstLine="1"/>
              <w:jc w:val="left"/>
              <w:rPr>
                <w:sz w:val="20"/>
                <w:szCs w:val="20"/>
              </w:rPr>
            </w:pPr>
          </w:p>
        </w:tc>
        <w:tc>
          <w:tcPr>
            <w:tcW w:w="3795" w:type="dxa"/>
            <w:vMerge/>
            <w:shd w:val="clear" w:color="auto" w:fill="auto"/>
          </w:tcPr>
          <w:p w14:paraId="57298CA5" w14:textId="77777777" w:rsidR="00B85315" w:rsidRDefault="00B85315" w:rsidP="00B85315">
            <w:pPr>
              <w:widowControl w:val="0"/>
              <w:pBdr>
                <w:top w:val="nil"/>
                <w:left w:val="nil"/>
                <w:bottom w:val="nil"/>
                <w:right w:val="nil"/>
                <w:between w:val="nil"/>
              </w:pBdr>
              <w:spacing w:line="240" w:lineRule="auto"/>
              <w:jc w:val="left"/>
              <w:rPr>
                <w:sz w:val="20"/>
                <w:szCs w:val="20"/>
              </w:rPr>
            </w:pPr>
          </w:p>
        </w:tc>
        <w:tc>
          <w:tcPr>
            <w:tcW w:w="2284" w:type="dxa"/>
            <w:shd w:val="clear" w:color="auto" w:fill="auto"/>
          </w:tcPr>
          <w:p w14:paraId="700567B0"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мобильных рабочих мест от общего числа рабочих станций, %</w:t>
            </w:r>
          </w:p>
        </w:tc>
        <w:tc>
          <w:tcPr>
            <w:tcW w:w="1165" w:type="dxa"/>
            <w:shd w:val="clear" w:color="auto" w:fill="auto"/>
          </w:tcPr>
          <w:p w14:paraId="1A67AB4C" w14:textId="77777777" w:rsidR="00B85315" w:rsidRDefault="00B85315" w:rsidP="00B85315">
            <w:pPr>
              <w:jc w:val="center"/>
              <w:rPr>
                <w:sz w:val="20"/>
                <w:szCs w:val="20"/>
              </w:rPr>
            </w:pPr>
            <w:r>
              <w:rPr>
                <w:sz w:val="20"/>
                <w:szCs w:val="20"/>
              </w:rPr>
              <w:t>10</w:t>
            </w:r>
          </w:p>
        </w:tc>
        <w:tc>
          <w:tcPr>
            <w:tcW w:w="1087" w:type="dxa"/>
            <w:shd w:val="clear" w:color="auto" w:fill="auto"/>
          </w:tcPr>
          <w:p w14:paraId="16234CDE" w14:textId="77777777" w:rsidR="00B85315" w:rsidRDefault="00B85315" w:rsidP="00B85315">
            <w:pPr>
              <w:jc w:val="center"/>
              <w:rPr>
                <w:sz w:val="20"/>
                <w:szCs w:val="20"/>
              </w:rPr>
            </w:pPr>
            <w:r>
              <w:rPr>
                <w:sz w:val="20"/>
                <w:szCs w:val="20"/>
              </w:rPr>
              <w:t>15</w:t>
            </w:r>
          </w:p>
        </w:tc>
        <w:tc>
          <w:tcPr>
            <w:tcW w:w="992" w:type="dxa"/>
            <w:shd w:val="clear" w:color="auto" w:fill="auto"/>
          </w:tcPr>
          <w:p w14:paraId="63489459" w14:textId="77777777" w:rsidR="00B85315" w:rsidRDefault="00B85315" w:rsidP="00B85315">
            <w:pPr>
              <w:jc w:val="center"/>
              <w:rPr>
                <w:sz w:val="20"/>
                <w:szCs w:val="20"/>
              </w:rPr>
            </w:pPr>
            <w:r>
              <w:rPr>
                <w:sz w:val="20"/>
                <w:szCs w:val="20"/>
              </w:rPr>
              <w:t>25</w:t>
            </w:r>
          </w:p>
        </w:tc>
        <w:tc>
          <w:tcPr>
            <w:tcW w:w="996" w:type="dxa"/>
            <w:shd w:val="clear" w:color="auto" w:fill="auto"/>
          </w:tcPr>
          <w:p w14:paraId="727000E8" w14:textId="77777777" w:rsidR="00B85315" w:rsidRDefault="00B85315" w:rsidP="00B85315">
            <w:pPr>
              <w:jc w:val="center"/>
              <w:rPr>
                <w:sz w:val="20"/>
                <w:szCs w:val="20"/>
              </w:rPr>
            </w:pPr>
            <w:r>
              <w:rPr>
                <w:sz w:val="20"/>
                <w:szCs w:val="20"/>
              </w:rPr>
              <w:t>35</w:t>
            </w:r>
          </w:p>
        </w:tc>
        <w:tc>
          <w:tcPr>
            <w:tcW w:w="1417" w:type="dxa"/>
            <w:vMerge/>
            <w:shd w:val="clear" w:color="auto" w:fill="auto"/>
          </w:tcPr>
          <w:p w14:paraId="4DDFB7AC" w14:textId="77777777" w:rsidR="00B85315" w:rsidRDefault="00B85315" w:rsidP="00B85315">
            <w:pPr>
              <w:widowControl w:val="0"/>
              <w:pBdr>
                <w:top w:val="nil"/>
                <w:left w:val="nil"/>
                <w:bottom w:val="nil"/>
                <w:right w:val="nil"/>
                <w:between w:val="nil"/>
              </w:pBdr>
              <w:spacing w:line="276" w:lineRule="auto"/>
              <w:jc w:val="center"/>
              <w:rPr>
                <w:sz w:val="20"/>
                <w:szCs w:val="20"/>
              </w:rPr>
            </w:pPr>
          </w:p>
        </w:tc>
        <w:tc>
          <w:tcPr>
            <w:tcW w:w="1418" w:type="dxa"/>
            <w:vMerge/>
            <w:shd w:val="clear" w:color="auto" w:fill="auto"/>
          </w:tcPr>
          <w:p w14:paraId="1A9610D6" w14:textId="77777777" w:rsidR="00B85315" w:rsidRDefault="00B85315" w:rsidP="00B85315">
            <w:pPr>
              <w:widowControl w:val="0"/>
              <w:pBdr>
                <w:top w:val="nil"/>
                <w:left w:val="nil"/>
                <w:bottom w:val="nil"/>
                <w:right w:val="nil"/>
                <w:between w:val="nil"/>
              </w:pBdr>
              <w:spacing w:line="276" w:lineRule="auto"/>
              <w:jc w:val="center"/>
              <w:rPr>
                <w:sz w:val="20"/>
                <w:szCs w:val="20"/>
              </w:rPr>
            </w:pPr>
          </w:p>
        </w:tc>
        <w:tc>
          <w:tcPr>
            <w:tcW w:w="1417" w:type="dxa"/>
            <w:vMerge/>
            <w:shd w:val="clear" w:color="auto" w:fill="auto"/>
          </w:tcPr>
          <w:p w14:paraId="0A10A2EF" w14:textId="77777777" w:rsidR="00B85315" w:rsidRDefault="00B85315" w:rsidP="00B85315">
            <w:pPr>
              <w:widowControl w:val="0"/>
              <w:pBdr>
                <w:top w:val="nil"/>
                <w:left w:val="nil"/>
                <w:bottom w:val="nil"/>
                <w:right w:val="nil"/>
                <w:between w:val="nil"/>
              </w:pBdr>
              <w:spacing w:line="276" w:lineRule="auto"/>
              <w:jc w:val="center"/>
              <w:rPr>
                <w:sz w:val="20"/>
                <w:szCs w:val="20"/>
              </w:rPr>
            </w:pPr>
          </w:p>
        </w:tc>
      </w:tr>
      <w:tr w:rsidR="00B85315" w14:paraId="0D99AA94" w14:textId="77777777" w:rsidTr="00B85315">
        <w:trPr>
          <w:trHeight w:val="648"/>
        </w:trPr>
        <w:tc>
          <w:tcPr>
            <w:tcW w:w="426" w:type="dxa"/>
            <w:shd w:val="clear" w:color="auto" w:fill="auto"/>
          </w:tcPr>
          <w:p w14:paraId="3C21BFD6"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75C93ACC"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Обновление серверной техники в органах местного самоуправления г.Казани.</w:t>
            </w:r>
          </w:p>
        </w:tc>
        <w:tc>
          <w:tcPr>
            <w:tcW w:w="2284" w:type="dxa"/>
            <w:shd w:val="clear" w:color="auto" w:fill="auto"/>
          </w:tcPr>
          <w:p w14:paraId="43E19DF1"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физических серверов не старше</w:t>
            </w:r>
          </w:p>
          <w:p w14:paraId="41750DE1"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7 лет от даты ввода в эксплуатацию, %</w:t>
            </w:r>
          </w:p>
        </w:tc>
        <w:tc>
          <w:tcPr>
            <w:tcW w:w="1165" w:type="dxa"/>
            <w:shd w:val="clear" w:color="auto" w:fill="auto"/>
          </w:tcPr>
          <w:p w14:paraId="42A236B9" w14:textId="77777777" w:rsidR="00B85315" w:rsidRDefault="00B85315" w:rsidP="00B85315">
            <w:pPr>
              <w:jc w:val="center"/>
              <w:rPr>
                <w:sz w:val="20"/>
                <w:szCs w:val="20"/>
              </w:rPr>
            </w:pPr>
            <w:r>
              <w:rPr>
                <w:sz w:val="20"/>
                <w:szCs w:val="20"/>
              </w:rPr>
              <w:t>22</w:t>
            </w:r>
          </w:p>
        </w:tc>
        <w:tc>
          <w:tcPr>
            <w:tcW w:w="1087" w:type="dxa"/>
            <w:shd w:val="clear" w:color="auto" w:fill="auto"/>
          </w:tcPr>
          <w:p w14:paraId="641A23B5" w14:textId="77777777" w:rsidR="00B85315" w:rsidRDefault="00B85315" w:rsidP="00B85315">
            <w:pPr>
              <w:jc w:val="center"/>
              <w:rPr>
                <w:sz w:val="20"/>
                <w:szCs w:val="20"/>
              </w:rPr>
            </w:pPr>
            <w:r>
              <w:rPr>
                <w:sz w:val="20"/>
                <w:szCs w:val="20"/>
              </w:rPr>
              <w:t>37</w:t>
            </w:r>
          </w:p>
        </w:tc>
        <w:tc>
          <w:tcPr>
            <w:tcW w:w="992" w:type="dxa"/>
            <w:shd w:val="clear" w:color="auto" w:fill="auto"/>
          </w:tcPr>
          <w:p w14:paraId="59D8C20D" w14:textId="77777777" w:rsidR="00B85315" w:rsidRDefault="00B85315" w:rsidP="00B85315">
            <w:pPr>
              <w:jc w:val="center"/>
              <w:rPr>
                <w:sz w:val="20"/>
                <w:szCs w:val="20"/>
              </w:rPr>
            </w:pPr>
            <w:r>
              <w:rPr>
                <w:sz w:val="20"/>
                <w:szCs w:val="20"/>
              </w:rPr>
              <w:t>48</w:t>
            </w:r>
          </w:p>
        </w:tc>
        <w:tc>
          <w:tcPr>
            <w:tcW w:w="996" w:type="dxa"/>
            <w:shd w:val="clear" w:color="auto" w:fill="auto"/>
          </w:tcPr>
          <w:p w14:paraId="6B994AC1" w14:textId="77777777" w:rsidR="00B85315" w:rsidRDefault="00B85315" w:rsidP="00B85315">
            <w:pPr>
              <w:jc w:val="center"/>
              <w:rPr>
                <w:sz w:val="20"/>
                <w:szCs w:val="20"/>
              </w:rPr>
            </w:pPr>
            <w:r>
              <w:rPr>
                <w:sz w:val="20"/>
                <w:szCs w:val="20"/>
              </w:rPr>
              <w:t>75</w:t>
            </w:r>
          </w:p>
        </w:tc>
        <w:tc>
          <w:tcPr>
            <w:tcW w:w="1417" w:type="dxa"/>
            <w:shd w:val="clear" w:color="auto" w:fill="auto"/>
          </w:tcPr>
          <w:p w14:paraId="72D5CCBD" w14:textId="77777777" w:rsidR="00B85315" w:rsidRDefault="00B85315" w:rsidP="00B85315">
            <w:pPr>
              <w:jc w:val="center"/>
              <w:rPr>
                <w:sz w:val="20"/>
                <w:szCs w:val="20"/>
              </w:rPr>
            </w:pPr>
            <w:r>
              <w:rPr>
                <w:sz w:val="20"/>
                <w:szCs w:val="20"/>
              </w:rPr>
              <w:t>0</w:t>
            </w:r>
          </w:p>
        </w:tc>
        <w:tc>
          <w:tcPr>
            <w:tcW w:w="1418" w:type="dxa"/>
            <w:shd w:val="clear" w:color="auto" w:fill="auto"/>
          </w:tcPr>
          <w:p w14:paraId="0F1C6DF7" w14:textId="77777777" w:rsidR="00B85315" w:rsidRDefault="00B85315" w:rsidP="00B85315">
            <w:pPr>
              <w:jc w:val="center"/>
              <w:rPr>
                <w:sz w:val="20"/>
                <w:szCs w:val="20"/>
              </w:rPr>
            </w:pPr>
            <w:r>
              <w:rPr>
                <w:sz w:val="20"/>
                <w:szCs w:val="20"/>
              </w:rPr>
              <w:t>0</w:t>
            </w:r>
          </w:p>
        </w:tc>
        <w:tc>
          <w:tcPr>
            <w:tcW w:w="1417" w:type="dxa"/>
            <w:shd w:val="clear" w:color="auto" w:fill="auto"/>
          </w:tcPr>
          <w:p w14:paraId="50B36795" w14:textId="77777777" w:rsidR="00B85315" w:rsidRDefault="00B85315" w:rsidP="00B85315">
            <w:pPr>
              <w:jc w:val="center"/>
              <w:rPr>
                <w:sz w:val="20"/>
                <w:szCs w:val="20"/>
              </w:rPr>
            </w:pPr>
            <w:r>
              <w:rPr>
                <w:sz w:val="20"/>
                <w:szCs w:val="20"/>
              </w:rPr>
              <w:t>0</w:t>
            </w:r>
          </w:p>
        </w:tc>
      </w:tr>
      <w:tr w:rsidR="00B85315" w14:paraId="65F9E9B3" w14:textId="77777777" w:rsidTr="00B85315">
        <w:trPr>
          <w:trHeight w:val="742"/>
        </w:trPr>
        <w:tc>
          <w:tcPr>
            <w:tcW w:w="426" w:type="dxa"/>
            <w:shd w:val="clear" w:color="auto" w:fill="auto"/>
          </w:tcPr>
          <w:p w14:paraId="5B31B55F"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1D07F3E7"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Обслуживание компьютерной, организационной техники, видеонаблюдения и систем контроля доступа в органах местного самоуправления г.Казани.</w:t>
            </w:r>
          </w:p>
        </w:tc>
        <w:tc>
          <w:tcPr>
            <w:tcW w:w="2284" w:type="dxa"/>
            <w:shd w:val="clear" w:color="auto" w:fill="auto"/>
          </w:tcPr>
          <w:p w14:paraId="55249818"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компьютерной и организационной техники, обслуживаемой по сервисной модели, %</w:t>
            </w:r>
          </w:p>
        </w:tc>
        <w:tc>
          <w:tcPr>
            <w:tcW w:w="1165" w:type="dxa"/>
            <w:shd w:val="clear" w:color="auto" w:fill="auto"/>
          </w:tcPr>
          <w:p w14:paraId="77EBACE1" w14:textId="77777777" w:rsidR="00B85315" w:rsidRDefault="00B85315" w:rsidP="00B85315">
            <w:pPr>
              <w:jc w:val="center"/>
              <w:rPr>
                <w:sz w:val="20"/>
                <w:szCs w:val="20"/>
              </w:rPr>
            </w:pPr>
            <w:r>
              <w:rPr>
                <w:sz w:val="20"/>
                <w:szCs w:val="20"/>
              </w:rPr>
              <w:t>5</w:t>
            </w:r>
          </w:p>
        </w:tc>
        <w:tc>
          <w:tcPr>
            <w:tcW w:w="1087" w:type="dxa"/>
            <w:shd w:val="clear" w:color="auto" w:fill="auto"/>
          </w:tcPr>
          <w:p w14:paraId="27541D9D" w14:textId="77777777" w:rsidR="00B85315" w:rsidRDefault="00B85315" w:rsidP="00B85315">
            <w:pPr>
              <w:jc w:val="center"/>
              <w:rPr>
                <w:sz w:val="20"/>
                <w:szCs w:val="20"/>
              </w:rPr>
            </w:pPr>
            <w:r>
              <w:rPr>
                <w:sz w:val="20"/>
                <w:szCs w:val="20"/>
              </w:rPr>
              <w:t>15</w:t>
            </w:r>
          </w:p>
        </w:tc>
        <w:tc>
          <w:tcPr>
            <w:tcW w:w="992" w:type="dxa"/>
            <w:shd w:val="clear" w:color="auto" w:fill="auto"/>
          </w:tcPr>
          <w:p w14:paraId="6100DCD6" w14:textId="77777777" w:rsidR="00B85315" w:rsidRDefault="00B85315" w:rsidP="00B85315">
            <w:pPr>
              <w:jc w:val="center"/>
              <w:rPr>
                <w:sz w:val="20"/>
                <w:szCs w:val="20"/>
              </w:rPr>
            </w:pPr>
            <w:r>
              <w:rPr>
                <w:sz w:val="20"/>
                <w:szCs w:val="20"/>
              </w:rPr>
              <w:t>25</w:t>
            </w:r>
          </w:p>
        </w:tc>
        <w:tc>
          <w:tcPr>
            <w:tcW w:w="996" w:type="dxa"/>
            <w:shd w:val="clear" w:color="auto" w:fill="auto"/>
          </w:tcPr>
          <w:p w14:paraId="7924DE8C" w14:textId="77777777" w:rsidR="00B85315" w:rsidRDefault="00B85315" w:rsidP="00B85315">
            <w:pPr>
              <w:jc w:val="center"/>
              <w:rPr>
                <w:sz w:val="20"/>
                <w:szCs w:val="20"/>
              </w:rPr>
            </w:pPr>
            <w:r>
              <w:rPr>
                <w:sz w:val="20"/>
                <w:szCs w:val="20"/>
              </w:rPr>
              <w:t>35</w:t>
            </w:r>
          </w:p>
        </w:tc>
        <w:tc>
          <w:tcPr>
            <w:tcW w:w="1417" w:type="dxa"/>
            <w:shd w:val="clear" w:color="auto" w:fill="auto"/>
          </w:tcPr>
          <w:p w14:paraId="167A94C7" w14:textId="77777777" w:rsidR="00B85315" w:rsidRDefault="00B85315" w:rsidP="00B85315">
            <w:pPr>
              <w:jc w:val="center"/>
              <w:rPr>
                <w:sz w:val="20"/>
                <w:szCs w:val="20"/>
              </w:rPr>
            </w:pPr>
            <w:r w:rsidRPr="00C52497">
              <w:rPr>
                <w:sz w:val="20"/>
                <w:szCs w:val="20"/>
              </w:rPr>
              <w:t>623,74</w:t>
            </w:r>
          </w:p>
        </w:tc>
        <w:tc>
          <w:tcPr>
            <w:tcW w:w="1418" w:type="dxa"/>
            <w:shd w:val="clear" w:color="auto" w:fill="auto"/>
          </w:tcPr>
          <w:p w14:paraId="77AA49C4" w14:textId="77777777" w:rsidR="00B85315" w:rsidRDefault="00B85315" w:rsidP="00B85315">
            <w:pPr>
              <w:jc w:val="center"/>
              <w:rPr>
                <w:sz w:val="20"/>
                <w:szCs w:val="20"/>
              </w:rPr>
            </w:pPr>
            <w:r>
              <w:rPr>
                <w:sz w:val="20"/>
                <w:szCs w:val="20"/>
              </w:rPr>
              <w:t>283,20</w:t>
            </w:r>
          </w:p>
        </w:tc>
        <w:tc>
          <w:tcPr>
            <w:tcW w:w="1417" w:type="dxa"/>
            <w:shd w:val="clear" w:color="auto" w:fill="auto"/>
          </w:tcPr>
          <w:p w14:paraId="5ADCDC3D" w14:textId="77777777" w:rsidR="00B85315" w:rsidRDefault="00B85315" w:rsidP="00B85315">
            <w:pPr>
              <w:jc w:val="center"/>
              <w:rPr>
                <w:sz w:val="20"/>
                <w:szCs w:val="20"/>
              </w:rPr>
            </w:pPr>
            <w:r>
              <w:rPr>
                <w:sz w:val="20"/>
                <w:szCs w:val="20"/>
              </w:rPr>
              <w:t>283,20</w:t>
            </w:r>
          </w:p>
        </w:tc>
      </w:tr>
      <w:tr w:rsidR="00B85315" w14:paraId="6AE16014" w14:textId="77777777" w:rsidTr="00B85315">
        <w:trPr>
          <w:trHeight w:val="900"/>
        </w:trPr>
        <w:tc>
          <w:tcPr>
            <w:tcW w:w="426" w:type="dxa"/>
            <w:shd w:val="clear" w:color="auto" w:fill="auto"/>
          </w:tcPr>
          <w:p w14:paraId="3F875431"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45B59F50"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Обслуживание серверной техники в органах местного самоуправления муниципального образования г.Казани</w:t>
            </w:r>
          </w:p>
        </w:tc>
        <w:tc>
          <w:tcPr>
            <w:tcW w:w="2284" w:type="dxa"/>
            <w:shd w:val="clear" w:color="auto" w:fill="auto"/>
          </w:tcPr>
          <w:p w14:paraId="63AD8CCA"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Среднее время простоя серверной единицы в связи с выходом из строя ее элементов, (часов/год)</w:t>
            </w:r>
          </w:p>
        </w:tc>
        <w:tc>
          <w:tcPr>
            <w:tcW w:w="1165" w:type="dxa"/>
            <w:shd w:val="clear" w:color="auto" w:fill="auto"/>
          </w:tcPr>
          <w:p w14:paraId="13FEFB3A" w14:textId="77777777" w:rsidR="00B85315" w:rsidRDefault="00B85315" w:rsidP="00B85315">
            <w:pPr>
              <w:jc w:val="center"/>
              <w:rPr>
                <w:sz w:val="20"/>
                <w:szCs w:val="20"/>
              </w:rPr>
            </w:pPr>
            <w:r>
              <w:rPr>
                <w:sz w:val="20"/>
                <w:szCs w:val="20"/>
              </w:rPr>
              <w:t>36</w:t>
            </w:r>
          </w:p>
        </w:tc>
        <w:tc>
          <w:tcPr>
            <w:tcW w:w="1087" w:type="dxa"/>
            <w:shd w:val="clear" w:color="auto" w:fill="auto"/>
          </w:tcPr>
          <w:p w14:paraId="37F88B61" w14:textId="77777777" w:rsidR="00B85315" w:rsidRDefault="00B85315" w:rsidP="00B85315">
            <w:pPr>
              <w:jc w:val="center"/>
              <w:rPr>
                <w:sz w:val="20"/>
                <w:szCs w:val="20"/>
              </w:rPr>
            </w:pPr>
            <w:r>
              <w:rPr>
                <w:sz w:val="20"/>
                <w:szCs w:val="20"/>
              </w:rPr>
              <w:t>12</w:t>
            </w:r>
          </w:p>
        </w:tc>
        <w:tc>
          <w:tcPr>
            <w:tcW w:w="992" w:type="dxa"/>
            <w:shd w:val="clear" w:color="auto" w:fill="auto"/>
          </w:tcPr>
          <w:p w14:paraId="5507E1A0" w14:textId="77777777" w:rsidR="00B85315" w:rsidRDefault="00B85315" w:rsidP="00B85315">
            <w:pPr>
              <w:jc w:val="center"/>
              <w:rPr>
                <w:sz w:val="20"/>
                <w:szCs w:val="20"/>
              </w:rPr>
            </w:pPr>
            <w:r>
              <w:rPr>
                <w:sz w:val="20"/>
                <w:szCs w:val="20"/>
              </w:rPr>
              <w:t>6</w:t>
            </w:r>
          </w:p>
        </w:tc>
        <w:tc>
          <w:tcPr>
            <w:tcW w:w="996" w:type="dxa"/>
            <w:shd w:val="clear" w:color="auto" w:fill="auto"/>
          </w:tcPr>
          <w:p w14:paraId="2A67ABB7" w14:textId="77777777" w:rsidR="00B85315" w:rsidRDefault="00B85315" w:rsidP="00B85315">
            <w:pPr>
              <w:jc w:val="center"/>
              <w:rPr>
                <w:sz w:val="20"/>
                <w:szCs w:val="20"/>
              </w:rPr>
            </w:pPr>
            <w:r>
              <w:rPr>
                <w:sz w:val="20"/>
                <w:szCs w:val="20"/>
              </w:rPr>
              <w:t>2</w:t>
            </w:r>
          </w:p>
        </w:tc>
        <w:tc>
          <w:tcPr>
            <w:tcW w:w="1417" w:type="dxa"/>
            <w:shd w:val="clear" w:color="auto" w:fill="auto"/>
          </w:tcPr>
          <w:p w14:paraId="6633573B" w14:textId="77777777" w:rsidR="00B85315" w:rsidRDefault="00B85315" w:rsidP="00B85315">
            <w:pPr>
              <w:jc w:val="center"/>
              <w:rPr>
                <w:sz w:val="20"/>
                <w:szCs w:val="20"/>
              </w:rPr>
            </w:pPr>
            <w:r>
              <w:rPr>
                <w:sz w:val="20"/>
                <w:szCs w:val="20"/>
              </w:rPr>
              <w:t>0</w:t>
            </w:r>
          </w:p>
        </w:tc>
        <w:tc>
          <w:tcPr>
            <w:tcW w:w="1418" w:type="dxa"/>
            <w:shd w:val="clear" w:color="auto" w:fill="auto"/>
          </w:tcPr>
          <w:p w14:paraId="5AA664C6" w14:textId="77777777" w:rsidR="00B85315" w:rsidRDefault="00B85315" w:rsidP="00B85315">
            <w:pPr>
              <w:jc w:val="center"/>
              <w:rPr>
                <w:sz w:val="20"/>
                <w:szCs w:val="20"/>
              </w:rPr>
            </w:pPr>
            <w:r>
              <w:rPr>
                <w:sz w:val="20"/>
                <w:szCs w:val="20"/>
              </w:rPr>
              <w:t>0</w:t>
            </w:r>
          </w:p>
        </w:tc>
        <w:tc>
          <w:tcPr>
            <w:tcW w:w="1417" w:type="dxa"/>
            <w:shd w:val="clear" w:color="auto" w:fill="auto"/>
          </w:tcPr>
          <w:p w14:paraId="3C74E0D0" w14:textId="77777777" w:rsidR="00B85315" w:rsidRDefault="00B85315" w:rsidP="00B85315">
            <w:pPr>
              <w:jc w:val="center"/>
              <w:rPr>
                <w:sz w:val="20"/>
                <w:szCs w:val="20"/>
              </w:rPr>
            </w:pPr>
            <w:r>
              <w:rPr>
                <w:sz w:val="20"/>
                <w:szCs w:val="20"/>
              </w:rPr>
              <w:t>0</w:t>
            </w:r>
          </w:p>
        </w:tc>
      </w:tr>
      <w:tr w:rsidR="00B85315" w14:paraId="70E6B902" w14:textId="77777777" w:rsidTr="00B85315">
        <w:trPr>
          <w:trHeight w:val="900"/>
        </w:trPr>
        <w:tc>
          <w:tcPr>
            <w:tcW w:w="426" w:type="dxa"/>
            <w:shd w:val="clear" w:color="auto" w:fill="auto"/>
          </w:tcPr>
          <w:p w14:paraId="632FDB45"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3DFBD795"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Внедрение облачных моделей организации хранения и обработки информационных ресурсов</w:t>
            </w:r>
          </w:p>
        </w:tc>
        <w:tc>
          <w:tcPr>
            <w:tcW w:w="2284" w:type="dxa"/>
            <w:shd w:val="clear" w:color="auto" w:fill="auto"/>
          </w:tcPr>
          <w:p w14:paraId="018A5017"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использования облачных решений в хранении и обработке информационных ресурсов, %</w:t>
            </w:r>
          </w:p>
        </w:tc>
        <w:tc>
          <w:tcPr>
            <w:tcW w:w="1165" w:type="dxa"/>
            <w:shd w:val="clear" w:color="auto" w:fill="auto"/>
          </w:tcPr>
          <w:p w14:paraId="322F377B" w14:textId="77777777" w:rsidR="00B85315" w:rsidRDefault="00B85315" w:rsidP="00B85315">
            <w:pPr>
              <w:jc w:val="center"/>
              <w:rPr>
                <w:sz w:val="20"/>
                <w:szCs w:val="20"/>
              </w:rPr>
            </w:pPr>
            <w:r>
              <w:rPr>
                <w:sz w:val="20"/>
                <w:szCs w:val="20"/>
              </w:rPr>
              <w:t>50</w:t>
            </w:r>
          </w:p>
        </w:tc>
        <w:tc>
          <w:tcPr>
            <w:tcW w:w="1087" w:type="dxa"/>
            <w:shd w:val="clear" w:color="auto" w:fill="auto"/>
          </w:tcPr>
          <w:p w14:paraId="58703B35" w14:textId="77777777" w:rsidR="00B85315" w:rsidRDefault="00B85315" w:rsidP="00B85315">
            <w:pPr>
              <w:jc w:val="center"/>
              <w:rPr>
                <w:sz w:val="20"/>
                <w:szCs w:val="20"/>
              </w:rPr>
            </w:pPr>
            <w:r>
              <w:rPr>
                <w:sz w:val="20"/>
                <w:szCs w:val="20"/>
              </w:rPr>
              <w:t>65</w:t>
            </w:r>
          </w:p>
        </w:tc>
        <w:tc>
          <w:tcPr>
            <w:tcW w:w="992" w:type="dxa"/>
            <w:shd w:val="clear" w:color="auto" w:fill="auto"/>
          </w:tcPr>
          <w:p w14:paraId="649C3735" w14:textId="77777777" w:rsidR="00B85315" w:rsidRDefault="00B85315" w:rsidP="00B85315">
            <w:pPr>
              <w:jc w:val="center"/>
              <w:rPr>
                <w:sz w:val="20"/>
                <w:szCs w:val="20"/>
              </w:rPr>
            </w:pPr>
            <w:r>
              <w:rPr>
                <w:sz w:val="20"/>
                <w:szCs w:val="20"/>
              </w:rPr>
              <w:t>80</w:t>
            </w:r>
          </w:p>
        </w:tc>
        <w:tc>
          <w:tcPr>
            <w:tcW w:w="996" w:type="dxa"/>
            <w:shd w:val="clear" w:color="auto" w:fill="auto"/>
          </w:tcPr>
          <w:p w14:paraId="57FED168" w14:textId="77777777" w:rsidR="00B85315" w:rsidRDefault="00B85315" w:rsidP="00B85315">
            <w:pPr>
              <w:jc w:val="center"/>
              <w:rPr>
                <w:sz w:val="20"/>
                <w:szCs w:val="20"/>
              </w:rPr>
            </w:pPr>
            <w:r>
              <w:rPr>
                <w:sz w:val="20"/>
                <w:szCs w:val="20"/>
              </w:rPr>
              <w:t>90</w:t>
            </w:r>
          </w:p>
        </w:tc>
        <w:tc>
          <w:tcPr>
            <w:tcW w:w="1417" w:type="dxa"/>
            <w:shd w:val="clear" w:color="auto" w:fill="auto"/>
          </w:tcPr>
          <w:p w14:paraId="65B464DC" w14:textId="77777777" w:rsidR="00B85315" w:rsidRDefault="00B85315" w:rsidP="00B85315">
            <w:pPr>
              <w:jc w:val="center"/>
              <w:rPr>
                <w:sz w:val="20"/>
                <w:szCs w:val="20"/>
              </w:rPr>
            </w:pPr>
            <w:r>
              <w:rPr>
                <w:sz w:val="20"/>
                <w:szCs w:val="20"/>
              </w:rPr>
              <w:t>13 196,00</w:t>
            </w:r>
          </w:p>
        </w:tc>
        <w:tc>
          <w:tcPr>
            <w:tcW w:w="1418" w:type="dxa"/>
            <w:shd w:val="clear" w:color="auto" w:fill="auto"/>
          </w:tcPr>
          <w:p w14:paraId="548E4335" w14:textId="77777777" w:rsidR="00B85315" w:rsidRDefault="00B85315" w:rsidP="00B85315">
            <w:pPr>
              <w:jc w:val="center"/>
              <w:rPr>
                <w:sz w:val="20"/>
                <w:szCs w:val="20"/>
              </w:rPr>
            </w:pPr>
            <w:r>
              <w:rPr>
                <w:sz w:val="20"/>
                <w:szCs w:val="20"/>
              </w:rPr>
              <w:t>0</w:t>
            </w:r>
          </w:p>
        </w:tc>
        <w:tc>
          <w:tcPr>
            <w:tcW w:w="1417" w:type="dxa"/>
            <w:shd w:val="clear" w:color="auto" w:fill="auto"/>
          </w:tcPr>
          <w:p w14:paraId="70B528AF" w14:textId="77777777" w:rsidR="00B85315" w:rsidRDefault="00B85315" w:rsidP="00B85315">
            <w:pPr>
              <w:jc w:val="center"/>
              <w:rPr>
                <w:sz w:val="20"/>
                <w:szCs w:val="20"/>
              </w:rPr>
            </w:pPr>
            <w:r>
              <w:rPr>
                <w:sz w:val="20"/>
                <w:szCs w:val="20"/>
              </w:rPr>
              <w:t>0</w:t>
            </w:r>
          </w:p>
        </w:tc>
      </w:tr>
      <w:tr w:rsidR="00B85315" w14:paraId="0C773E7C" w14:textId="77777777" w:rsidTr="00B85315">
        <w:trPr>
          <w:trHeight w:val="900"/>
        </w:trPr>
        <w:tc>
          <w:tcPr>
            <w:tcW w:w="426" w:type="dxa"/>
            <w:shd w:val="clear" w:color="auto" w:fill="auto"/>
          </w:tcPr>
          <w:p w14:paraId="5E54703F"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6862F7BA"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Сопровождение используемых информационных систем</w:t>
            </w:r>
          </w:p>
        </w:tc>
        <w:tc>
          <w:tcPr>
            <w:tcW w:w="2284" w:type="dxa"/>
            <w:shd w:val="clear" w:color="auto" w:fill="auto"/>
          </w:tcPr>
          <w:p w14:paraId="37C6886A"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Процент рабочего времени доступности к ресурсам, %</w:t>
            </w:r>
          </w:p>
        </w:tc>
        <w:tc>
          <w:tcPr>
            <w:tcW w:w="1165" w:type="dxa"/>
            <w:shd w:val="clear" w:color="auto" w:fill="auto"/>
          </w:tcPr>
          <w:p w14:paraId="566C2F49" w14:textId="77777777" w:rsidR="00B85315" w:rsidRDefault="00B85315" w:rsidP="00B85315">
            <w:pPr>
              <w:jc w:val="center"/>
              <w:rPr>
                <w:sz w:val="20"/>
                <w:szCs w:val="20"/>
              </w:rPr>
            </w:pPr>
            <w:r>
              <w:rPr>
                <w:sz w:val="20"/>
                <w:szCs w:val="20"/>
              </w:rPr>
              <w:t>100</w:t>
            </w:r>
          </w:p>
        </w:tc>
        <w:tc>
          <w:tcPr>
            <w:tcW w:w="1087" w:type="dxa"/>
            <w:shd w:val="clear" w:color="auto" w:fill="auto"/>
          </w:tcPr>
          <w:p w14:paraId="0F5EE920" w14:textId="77777777" w:rsidR="00B85315" w:rsidRDefault="00B85315" w:rsidP="00B85315">
            <w:pPr>
              <w:jc w:val="center"/>
              <w:rPr>
                <w:sz w:val="20"/>
                <w:szCs w:val="20"/>
              </w:rPr>
            </w:pPr>
            <w:r>
              <w:rPr>
                <w:sz w:val="20"/>
                <w:szCs w:val="20"/>
              </w:rPr>
              <w:t>100</w:t>
            </w:r>
          </w:p>
        </w:tc>
        <w:tc>
          <w:tcPr>
            <w:tcW w:w="992" w:type="dxa"/>
            <w:shd w:val="clear" w:color="auto" w:fill="auto"/>
          </w:tcPr>
          <w:p w14:paraId="47222FCA" w14:textId="77777777" w:rsidR="00B85315" w:rsidRDefault="00B85315" w:rsidP="00B85315">
            <w:pPr>
              <w:jc w:val="center"/>
              <w:rPr>
                <w:sz w:val="20"/>
                <w:szCs w:val="20"/>
              </w:rPr>
            </w:pPr>
            <w:r>
              <w:rPr>
                <w:sz w:val="20"/>
                <w:szCs w:val="20"/>
              </w:rPr>
              <w:t>100</w:t>
            </w:r>
          </w:p>
        </w:tc>
        <w:tc>
          <w:tcPr>
            <w:tcW w:w="996" w:type="dxa"/>
            <w:shd w:val="clear" w:color="auto" w:fill="auto"/>
          </w:tcPr>
          <w:p w14:paraId="059036F2" w14:textId="77777777" w:rsidR="00B85315" w:rsidRDefault="00B85315" w:rsidP="00B85315">
            <w:pPr>
              <w:jc w:val="center"/>
              <w:rPr>
                <w:sz w:val="20"/>
                <w:szCs w:val="20"/>
              </w:rPr>
            </w:pPr>
            <w:r>
              <w:rPr>
                <w:sz w:val="20"/>
                <w:szCs w:val="20"/>
              </w:rPr>
              <w:t>100</w:t>
            </w:r>
          </w:p>
        </w:tc>
        <w:tc>
          <w:tcPr>
            <w:tcW w:w="1417" w:type="dxa"/>
            <w:shd w:val="clear" w:color="auto" w:fill="auto"/>
          </w:tcPr>
          <w:p w14:paraId="08989E3C" w14:textId="77777777" w:rsidR="00B85315" w:rsidRDefault="00B85315" w:rsidP="00B85315">
            <w:pPr>
              <w:jc w:val="center"/>
              <w:rPr>
                <w:sz w:val="20"/>
                <w:szCs w:val="20"/>
              </w:rPr>
            </w:pPr>
            <w:r w:rsidRPr="00C52497">
              <w:rPr>
                <w:sz w:val="20"/>
                <w:szCs w:val="20"/>
              </w:rPr>
              <w:t>6 567,56</w:t>
            </w:r>
          </w:p>
        </w:tc>
        <w:tc>
          <w:tcPr>
            <w:tcW w:w="1418" w:type="dxa"/>
            <w:shd w:val="clear" w:color="auto" w:fill="auto"/>
          </w:tcPr>
          <w:p w14:paraId="61FB1FBD" w14:textId="77777777" w:rsidR="00B85315" w:rsidRDefault="00B85315" w:rsidP="00B85315">
            <w:pPr>
              <w:jc w:val="center"/>
              <w:rPr>
                <w:sz w:val="20"/>
                <w:szCs w:val="20"/>
              </w:rPr>
            </w:pPr>
            <w:r>
              <w:rPr>
                <w:sz w:val="20"/>
                <w:szCs w:val="20"/>
              </w:rPr>
              <w:t>0</w:t>
            </w:r>
          </w:p>
        </w:tc>
        <w:tc>
          <w:tcPr>
            <w:tcW w:w="1417" w:type="dxa"/>
            <w:shd w:val="clear" w:color="auto" w:fill="auto"/>
          </w:tcPr>
          <w:p w14:paraId="79FD7B7C" w14:textId="77777777" w:rsidR="00B85315" w:rsidRDefault="00B85315" w:rsidP="00B85315">
            <w:pPr>
              <w:jc w:val="center"/>
              <w:rPr>
                <w:sz w:val="20"/>
                <w:szCs w:val="20"/>
              </w:rPr>
            </w:pPr>
            <w:r>
              <w:rPr>
                <w:sz w:val="20"/>
                <w:szCs w:val="20"/>
              </w:rPr>
              <w:t>0</w:t>
            </w:r>
          </w:p>
        </w:tc>
      </w:tr>
      <w:tr w:rsidR="00B85315" w14:paraId="3D7319FB" w14:textId="77777777" w:rsidTr="00B85315">
        <w:trPr>
          <w:trHeight w:val="1110"/>
        </w:trPr>
        <w:tc>
          <w:tcPr>
            <w:tcW w:w="426" w:type="dxa"/>
            <w:shd w:val="clear" w:color="auto" w:fill="auto"/>
          </w:tcPr>
          <w:p w14:paraId="55A4C707"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2D744949"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Развитие функционала информационных систем Исполнительного комитета г.Казани</w:t>
            </w:r>
          </w:p>
        </w:tc>
        <w:tc>
          <w:tcPr>
            <w:tcW w:w="2284" w:type="dxa"/>
            <w:shd w:val="clear" w:color="auto" w:fill="auto"/>
          </w:tcPr>
          <w:p w14:paraId="612C4504"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Процент реализованных потребностей, %</w:t>
            </w:r>
          </w:p>
        </w:tc>
        <w:tc>
          <w:tcPr>
            <w:tcW w:w="1165" w:type="dxa"/>
            <w:shd w:val="clear" w:color="auto" w:fill="auto"/>
          </w:tcPr>
          <w:p w14:paraId="7A609FF0" w14:textId="77777777" w:rsidR="00B85315" w:rsidRDefault="00B85315" w:rsidP="00B85315">
            <w:pPr>
              <w:jc w:val="center"/>
              <w:rPr>
                <w:sz w:val="20"/>
                <w:szCs w:val="20"/>
              </w:rPr>
            </w:pPr>
            <w:r>
              <w:rPr>
                <w:sz w:val="20"/>
                <w:szCs w:val="20"/>
              </w:rPr>
              <w:t>20</w:t>
            </w:r>
          </w:p>
        </w:tc>
        <w:tc>
          <w:tcPr>
            <w:tcW w:w="1087" w:type="dxa"/>
            <w:shd w:val="clear" w:color="auto" w:fill="auto"/>
          </w:tcPr>
          <w:p w14:paraId="67E4B332" w14:textId="77777777" w:rsidR="00B85315" w:rsidRDefault="00B85315" w:rsidP="00B85315">
            <w:pPr>
              <w:jc w:val="center"/>
              <w:rPr>
                <w:sz w:val="20"/>
                <w:szCs w:val="20"/>
              </w:rPr>
            </w:pPr>
            <w:r>
              <w:rPr>
                <w:sz w:val="20"/>
                <w:szCs w:val="20"/>
              </w:rPr>
              <w:t>40</w:t>
            </w:r>
          </w:p>
        </w:tc>
        <w:tc>
          <w:tcPr>
            <w:tcW w:w="992" w:type="dxa"/>
            <w:shd w:val="clear" w:color="auto" w:fill="auto"/>
          </w:tcPr>
          <w:p w14:paraId="4BBB6C7D" w14:textId="77777777" w:rsidR="00B85315" w:rsidRDefault="00B85315" w:rsidP="00B85315">
            <w:pPr>
              <w:jc w:val="center"/>
              <w:rPr>
                <w:sz w:val="20"/>
                <w:szCs w:val="20"/>
              </w:rPr>
            </w:pPr>
            <w:r>
              <w:rPr>
                <w:sz w:val="20"/>
                <w:szCs w:val="20"/>
              </w:rPr>
              <w:t>50</w:t>
            </w:r>
          </w:p>
        </w:tc>
        <w:tc>
          <w:tcPr>
            <w:tcW w:w="996" w:type="dxa"/>
            <w:shd w:val="clear" w:color="auto" w:fill="auto"/>
          </w:tcPr>
          <w:p w14:paraId="703DE3C1" w14:textId="77777777" w:rsidR="00B85315" w:rsidRDefault="00B85315" w:rsidP="00B85315">
            <w:pPr>
              <w:jc w:val="center"/>
              <w:rPr>
                <w:sz w:val="20"/>
                <w:szCs w:val="20"/>
              </w:rPr>
            </w:pPr>
            <w:r>
              <w:rPr>
                <w:sz w:val="20"/>
                <w:szCs w:val="20"/>
              </w:rPr>
              <w:t>65</w:t>
            </w:r>
          </w:p>
        </w:tc>
        <w:tc>
          <w:tcPr>
            <w:tcW w:w="1417" w:type="dxa"/>
            <w:shd w:val="clear" w:color="auto" w:fill="auto"/>
          </w:tcPr>
          <w:p w14:paraId="115755FB" w14:textId="77777777" w:rsidR="00B85315" w:rsidRDefault="00B85315" w:rsidP="00B85315">
            <w:pPr>
              <w:jc w:val="center"/>
              <w:rPr>
                <w:sz w:val="20"/>
                <w:szCs w:val="20"/>
              </w:rPr>
            </w:pPr>
            <w:r>
              <w:rPr>
                <w:sz w:val="20"/>
                <w:szCs w:val="20"/>
              </w:rPr>
              <w:t>0</w:t>
            </w:r>
          </w:p>
        </w:tc>
        <w:tc>
          <w:tcPr>
            <w:tcW w:w="1418" w:type="dxa"/>
            <w:shd w:val="clear" w:color="auto" w:fill="auto"/>
          </w:tcPr>
          <w:p w14:paraId="5E8A4331" w14:textId="77777777" w:rsidR="00B85315" w:rsidRDefault="00B85315" w:rsidP="00B85315">
            <w:pPr>
              <w:jc w:val="center"/>
              <w:rPr>
                <w:sz w:val="20"/>
                <w:szCs w:val="20"/>
              </w:rPr>
            </w:pPr>
            <w:r>
              <w:rPr>
                <w:sz w:val="20"/>
                <w:szCs w:val="20"/>
              </w:rPr>
              <w:t>0</w:t>
            </w:r>
          </w:p>
        </w:tc>
        <w:tc>
          <w:tcPr>
            <w:tcW w:w="1417" w:type="dxa"/>
            <w:shd w:val="clear" w:color="auto" w:fill="auto"/>
          </w:tcPr>
          <w:p w14:paraId="794093CD" w14:textId="77777777" w:rsidR="00B85315" w:rsidRDefault="00B85315" w:rsidP="00B85315">
            <w:pPr>
              <w:jc w:val="center"/>
              <w:rPr>
                <w:sz w:val="20"/>
                <w:szCs w:val="20"/>
              </w:rPr>
            </w:pPr>
            <w:r>
              <w:rPr>
                <w:sz w:val="20"/>
                <w:szCs w:val="20"/>
              </w:rPr>
              <w:t>0</w:t>
            </w:r>
          </w:p>
        </w:tc>
      </w:tr>
      <w:tr w:rsidR="00B85315" w14:paraId="4433A340" w14:textId="77777777" w:rsidTr="00B85315">
        <w:trPr>
          <w:trHeight w:val="1245"/>
        </w:trPr>
        <w:tc>
          <w:tcPr>
            <w:tcW w:w="426" w:type="dxa"/>
            <w:vMerge w:val="restart"/>
            <w:shd w:val="clear" w:color="auto" w:fill="auto"/>
          </w:tcPr>
          <w:p w14:paraId="03B88B6D"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val="restart"/>
            <w:shd w:val="clear" w:color="auto" w:fill="auto"/>
          </w:tcPr>
          <w:p w14:paraId="59C994E3"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Создание устойчивой и защищенной информационно – телекоммуникационной высокоскоростной инфраструктуры</w:t>
            </w:r>
          </w:p>
        </w:tc>
        <w:tc>
          <w:tcPr>
            <w:tcW w:w="2284" w:type="dxa"/>
            <w:shd w:val="clear" w:color="auto" w:fill="auto"/>
          </w:tcPr>
          <w:p w14:paraId="25619C76"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сетевого оборудования (узлов, каналов передачи данных) установленной категории, обеспеченного резервированием, %</w:t>
            </w:r>
          </w:p>
        </w:tc>
        <w:tc>
          <w:tcPr>
            <w:tcW w:w="1165" w:type="dxa"/>
            <w:shd w:val="clear" w:color="auto" w:fill="auto"/>
          </w:tcPr>
          <w:p w14:paraId="2CBC2619" w14:textId="77777777" w:rsidR="00B85315" w:rsidRDefault="00B85315" w:rsidP="00B85315">
            <w:pPr>
              <w:jc w:val="center"/>
              <w:rPr>
                <w:sz w:val="20"/>
                <w:szCs w:val="20"/>
              </w:rPr>
            </w:pPr>
            <w:r>
              <w:rPr>
                <w:sz w:val="20"/>
                <w:szCs w:val="20"/>
              </w:rPr>
              <w:t>15</w:t>
            </w:r>
          </w:p>
        </w:tc>
        <w:tc>
          <w:tcPr>
            <w:tcW w:w="1087" w:type="dxa"/>
            <w:shd w:val="clear" w:color="auto" w:fill="auto"/>
          </w:tcPr>
          <w:p w14:paraId="490E4EA5" w14:textId="77777777" w:rsidR="00B85315" w:rsidRDefault="00B85315" w:rsidP="00B85315">
            <w:pPr>
              <w:jc w:val="center"/>
              <w:rPr>
                <w:sz w:val="20"/>
                <w:szCs w:val="20"/>
              </w:rPr>
            </w:pPr>
            <w:r>
              <w:rPr>
                <w:sz w:val="20"/>
                <w:szCs w:val="20"/>
              </w:rPr>
              <w:t>30</w:t>
            </w:r>
          </w:p>
        </w:tc>
        <w:tc>
          <w:tcPr>
            <w:tcW w:w="992" w:type="dxa"/>
            <w:shd w:val="clear" w:color="auto" w:fill="auto"/>
          </w:tcPr>
          <w:p w14:paraId="44EBE74F" w14:textId="77777777" w:rsidR="00B85315" w:rsidRDefault="00B85315" w:rsidP="00B85315">
            <w:pPr>
              <w:jc w:val="center"/>
              <w:rPr>
                <w:sz w:val="20"/>
                <w:szCs w:val="20"/>
              </w:rPr>
            </w:pPr>
            <w:r>
              <w:rPr>
                <w:sz w:val="20"/>
                <w:szCs w:val="20"/>
              </w:rPr>
              <w:t>45</w:t>
            </w:r>
          </w:p>
        </w:tc>
        <w:tc>
          <w:tcPr>
            <w:tcW w:w="996" w:type="dxa"/>
            <w:tcBorders>
              <w:bottom w:val="single" w:sz="4" w:space="0" w:color="000000"/>
            </w:tcBorders>
            <w:shd w:val="clear" w:color="auto" w:fill="auto"/>
          </w:tcPr>
          <w:p w14:paraId="29159399" w14:textId="77777777" w:rsidR="00B85315" w:rsidRDefault="00B85315" w:rsidP="00B85315">
            <w:pPr>
              <w:jc w:val="center"/>
              <w:rPr>
                <w:sz w:val="20"/>
                <w:szCs w:val="20"/>
              </w:rPr>
            </w:pPr>
            <w:r>
              <w:rPr>
                <w:sz w:val="20"/>
                <w:szCs w:val="20"/>
              </w:rPr>
              <w:t>60</w:t>
            </w:r>
          </w:p>
        </w:tc>
        <w:tc>
          <w:tcPr>
            <w:tcW w:w="1417" w:type="dxa"/>
            <w:tcBorders>
              <w:bottom w:val="single" w:sz="4" w:space="0" w:color="000000"/>
            </w:tcBorders>
            <w:shd w:val="clear" w:color="auto" w:fill="auto"/>
          </w:tcPr>
          <w:p w14:paraId="3BCC1C84" w14:textId="77777777" w:rsidR="00B85315" w:rsidRDefault="00B85315" w:rsidP="00B85315">
            <w:pPr>
              <w:jc w:val="center"/>
              <w:rPr>
                <w:sz w:val="20"/>
                <w:szCs w:val="20"/>
              </w:rPr>
            </w:pPr>
            <w:r>
              <w:rPr>
                <w:sz w:val="20"/>
                <w:szCs w:val="20"/>
              </w:rPr>
              <w:t>0</w:t>
            </w:r>
          </w:p>
        </w:tc>
        <w:tc>
          <w:tcPr>
            <w:tcW w:w="1418" w:type="dxa"/>
            <w:tcBorders>
              <w:bottom w:val="single" w:sz="4" w:space="0" w:color="000000"/>
            </w:tcBorders>
            <w:shd w:val="clear" w:color="auto" w:fill="auto"/>
          </w:tcPr>
          <w:p w14:paraId="206EB5D1" w14:textId="77777777" w:rsidR="00B85315" w:rsidRDefault="00B85315" w:rsidP="00B85315">
            <w:pPr>
              <w:jc w:val="center"/>
              <w:rPr>
                <w:sz w:val="20"/>
                <w:szCs w:val="20"/>
              </w:rPr>
            </w:pPr>
            <w:r>
              <w:rPr>
                <w:sz w:val="20"/>
                <w:szCs w:val="20"/>
              </w:rPr>
              <w:t>0</w:t>
            </w:r>
          </w:p>
        </w:tc>
        <w:tc>
          <w:tcPr>
            <w:tcW w:w="1417" w:type="dxa"/>
            <w:shd w:val="clear" w:color="auto" w:fill="auto"/>
          </w:tcPr>
          <w:p w14:paraId="5241DFCD" w14:textId="77777777" w:rsidR="00B85315" w:rsidRDefault="00B85315" w:rsidP="00B85315">
            <w:pPr>
              <w:jc w:val="center"/>
              <w:rPr>
                <w:sz w:val="20"/>
                <w:szCs w:val="20"/>
              </w:rPr>
            </w:pPr>
            <w:r>
              <w:rPr>
                <w:sz w:val="20"/>
                <w:szCs w:val="20"/>
              </w:rPr>
              <w:t>0</w:t>
            </w:r>
          </w:p>
        </w:tc>
      </w:tr>
      <w:tr w:rsidR="00B85315" w14:paraId="26E38D55" w14:textId="77777777" w:rsidTr="00B85315">
        <w:trPr>
          <w:trHeight w:val="471"/>
        </w:trPr>
        <w:tc>
          <w:tcPr>
            <w:tcW w:w="426" w:type="dxa"/>
            <w:vMerge/>
            <w:shd w:val="clear" w:color="auto" w:fill="auto"/>
          </w:tcPr>
          <w:p w14:paraId="0C0A97AF"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shd w:val="clear" w:color="auto" w:fill="auto"/>
          </w:tcPr>
          <w:p w14:paraId="0D69C85A" w14:textId="77777777" w:rsidR="00B85315" w:rsidRDefault="00B85315" w:rsidP="00B85315">
            <w:pPr>
              <w:widowControl w:val="0"/>
              <w:pBdr>
                <w:top w:val="nil"/>
                <w:left w:val="nil"/>
                <w:bottom w:val="nil"/>
                <w:right w:val="nil"/>
                <w:between w:val="nil"/>
              </w:pBdr>
              <w:spacing w:line="240" w:lineRule="auto"/>
              <w:jc w:val="left"/>
              <w:rPr>
                <w:rFonts w:ascii="Times" w:eastAsia="Times" w:hAnsi="Times" w:cs="Times"/>
                <w:sz w:val="20"/>
                <w:szCs w:val="20"/>
              </w:rPr>
            </w:pPr>
          </w:p>
        </w:tc>
        <w:tc>
          <w:tcPr>
            <w:tcW w:w="2284" w:type="dxa"/>
            <w:shd w:val="clear" w:color="auto" w:fill="auto"/>
          </w:tcPr>
          <w:p w14:paraId="2E37EBE1"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Обеспеченность муниципальных учреждений средствами защиты информации в соответствии с установленными требованиями, %</w:t>
            </w:r>
          </w:p>
        </w:tc>
        <w:tc>
          <w:tcPr>
            <w:tcW w:w="1165" w:type="dxa"/>
            <w:shd w:val="clear" w:color="auto" w:fill="auto"/>
          </w:tcPr>
          <w:p w14:paraId="3260DFA5" w14:textId="77777777" w:rsidR="00B85315" w:rsidRDefault="00B85315" w:rsidP="00B85315">
            <w:pPr>
              <w:jc w:val="center"/>
              <w:rPr>
                <w:sz w:val="20"/>
                <w:szCs w:val="20"/>
              </w:rPr>
            </w:pPr>
            <w:r>
              <w:rPr>
                <w:sz w:val="20"/>
                <w:szCs w:val="20"/>
              </w:rPr>
              <w:t>28</w:t>
            </w:r>
          </w:p>
        </w:tc>
        <w:tc>
          <w:tcPr>
            <w:tcW w:w="1087" w:type="dxa"/>
            <w:shd w:val="clear" w:color="auto" w:fill="auto"/>
          </w:tcPr>
          <w:p w14:paraId="49708CAA" w14:textId="77777777" w:rsidR="00B85315" w:rsidRDefault="00B85315" w:rsidP="00B85315">
            <w:pPr>
              <w:jc w:val="center"/>
              <w:rPr>
                <w:sz w:val="20"/>
                <w:szCs w:val="20"/>
              </w:rPr>
            </w:pPr>
            <w:r>
              <w:rPr>
                <w:sz w:val="20"/>
                <w:szCs w:val="20"/>
              </w:rPr>
              <w:t>42</w:t>
            </w:r>
          </w:p>
        </w:tc>
        <w:tc>
          <w:tcPr>
            <w:tcW w:w="992" w:type="dxa"/>
            <w:shd w:val="clear" w:color="auto" w:fill="auto"/>
          </w:tcPr>
          <w:p w14:paraId="7DD139C9" w14:textId="77777777" w:rsidR="00B85315" w:rsidRDefault="00B85315" w:rsidP="00B85315">
            <w:pPr>
              <w:jc w:val="center"/>
              <w:rPr>
                <w:sz w:val="20"/>
                <w:szCs w:val="20"/>
              </w:rPr>
            </w:pPr>
            <w:r>
              <w:rPr>
                <w:sz w:val="20"/>
                <w:szCs w:val="20"/>
              </w:rPr>
              <w:t>60</w:t>
            </w:r>
          </w:p>
        </w:tc>
        <w:tc>
          <w:tcPr>
            <w:tcW w:w="996" w:type="dxa"/>
            <w:tcBorders>
              <w:top w:val="single" w:sz="4" w:space="0" w:color="000000"/>
              <w:bottom w:val="single" w:sz="4" w:space="0" w:color="000000"/>
            </w:tcBorders>
            <w:shd w:val="clear" w:color="auto" w:fill="auto"/>
          </w:tcPr>
          <w:p w14:paraId="5EA2C0AA" w14:textId="77777777" w:rsidR="00B85315" w:rsidRDefault="00B85315" w:rsidP="00B85315">
            <w:pPr>
              <w:jc w:val="center"/>
              <w:rPr>
                <w:sz w:val="20"/>
                <w:szCs w:val="20"/>
              </w:rPr>
            </w:pPr>
            <w:r>
              <w:rPr>
                <w:sz w:val="20"/>
                <w:szCs w:val="20"/>
              </w:rPr>
              <w:t>75</w:t>
            </w:r>
          </w:p>
        </w:tc>
        <w:tc>
          <w:tcPr>
            <w:tcW w:w="1417" w:type="dxa"/>
            <w:tcBorders>
              <w:top w:val="single" w:sz="4" w:space="0" w:color="000000"/>
              <w:bottom w:val="single" w:sz="4" w:space="0" w:color="000000"/>
            </w:tcBorders>
            <w:shd w:val="clear" w:color="auto" w:fill="auto"/>
          </w:tcPr>
          <w:p w14:paraId="24C62249" w14:textId="77777777" w:rsidR="00B85315" w:rsidRDefault="00B85315" w:rsidP="00B85315">
            <w:pPr>
              <w:jc w:val="center"/>
              <w:rPr>
                <w:sz w:val="20"/>
                <w:szCs w:val="20"/>
              </w:rPr>
            </w:pPr>
            <w:r>
              <w:rPr>
                <w:sz w:val="20"/>
                <w:szCs w:val="20"/>
              </w:rPr>
              <w:t>0</w:t>
            </w:r>
          </w:p>
        </w:tc>
        <w:tc>
          <w:tcPr>
            <w:tcW w:w="1418" w:type="dxa"/>
            <w:tcBorders>
              <w:top w:val="single" w:sz="4" w:space="0" w:color="000000"/>
              <w:bottom w:val="single" w:sz="4" w:space="0" w:color="000000"/>
            </w:tcBorders>
            <w:shd w:val="clear" w:color="auto" w:fill="auto"/>
          </w:tcPr>
          <w:p w14:paraId="601E0CE8" w14:textId="77777777" w:rsidR="00B85315" w:rsidRDefault="00B85315" w:rsidP="00B85315">
            <w:pPr>
              <w:jc w:val="center"/>
              <w:rPr>
                <w:sz w:val="20"/>
                <w:szCs w:val="20"/>
              </w:rPr>
            </w:pPr>
            <w:r>
              <w:rPr>
                <w:sz w:val="20"/>
                <w:szCs w:val="20"/>
              </w:rPr>
              <w:t>0</w:t>
            </w:r>
          </w:p>
        </w:tc>
        <w:tc>
          <w:tcPr>
            <w:tcW w:w="1417" w:type="dxa"/>
            <w:tcBorders>
              <w:bottom w:val="single" w:sz="4" w:space="0" w:color="000000"/>
            </w:tcBorders>
            <w:shd w:val="clear" w:color="auto" w:fill="auto"/>
          </w:tcPr>
          <w:p w14:paraId="7BE1F792" w14:textId="77777777" w:rsidR="00B85315" w:rsidRDefault="00B85315" w:rsidP="00B85315">
            <w:pPr>
              <w:jc w:val="center"/>
              <w:rPr>
                <w:sz w:val="20"/>
                <w:szCs w:val="20"/>
              </w:rPr>
            </w:pPr>
            <w:r>
              <w:rPr>
                <w:sz w:val="20"/>
                <w:szCs w:val="20"/>
              </w:rPr>
              <w:t>0</w:t>
            </w:r>
          </w:p>
        </w:tc>
      </w:tr>
      <w:tr w:rsidR="00B85315" w14:paraId="6227F59B" w14:textId="77777777" w:rsidTr="00B85315">
        <w:trPr>
          <w:trHeight w:val="613"/>
        </w:trPr>
        <w:tc>
          <w:tcPr>
            <w:tcW w:w="426" w:type="dxa"/>
            <w:vMerge/>
            <w:shd w:val="clear" w:color="auto" w:fill="auto"/>
          </w:tcPr>
          <w:p w14:paraId="02B1C1EF"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shd w:val="clear" w:color="auto" w:fill="auto"/>
          </w:tcPr>
          <w:p w14:paraId="7869AF4F" w14:textId="77777777" w:rsidR="00B85315" w:rsidRDefault="00B85315" w:rsidP="00B85315">
            <w:pPr>
              <w:widowControl w:val="0"/>
              <w:pBdr>
                <w:top w:val="nil"/>
                <w:left w:val="nil"/>
                <w:bottom w:val="nil"/>
                <w:right w:val="nil"/>
                <w:between w:val="nil"/>
              </w:pBdr>
              <w:spacing w:line="240" w:lineRule="auto"/>
              <w:jc w:val="left"/>
              <w:rPr>
                <w:rFonts w:ascii="Times" w:eastAsia="Times" w:hAnsi="Times" w:cs="Times"/>
                <w:sz w:val="20"/>
                <w:szCs w:val="20"/>
              </w:rPr>
            </w:pPr>
          </w:p>
        </w:tc>
        <w:tc>
          <w:tcPr>
            <w:tcW w:w="2284" w:type="dxa"/>
            <w:shd w:val="clear" w:color="auto" w:fill="auto"/>
          </w:tcPr>
          <w:p w14:paraId="09776077"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Обеспеченность органов местного самоуправления локальными вычислительными сетями с базовой скоростью передачи данных не ниже 1 Гбит/с, %</w:t>
            </w:r>
          </w:p>
        </w:tc>
        <w:tc>
          <w:tcPr>
            <w:tcW w:w="1165" w:type="dxa"/>
            <w:shd w:val="clear" w:color="auto" w:fill="auto"/>
          </w:tcPr>
          <w:p w14:paraId="43BC7BE3" w14:textId="77777777" w:rsidR="00B85315" w:rsidRDefault="00B85315" w:rsidP="00B85315">
            <w:pPr>
              <w:jc w:val="center"/>
              <w:rPr>
                <w:sz w:val="20"/>
                <w:szCs w:val="20"/>
              </w:rPr>
            </w:pPr>
            <w:r>
              <w:rPr>
                <w:sz w:val="20"/>
                <w:szCs w:val="20"/>
              </w:rPr>
              <w:t>60</w:t>
            </w:r>
          </w:p>
        </w:tc>
        <w:tc>
          <w:tcPr>
            <w:tcW w:w="1087" w:type="dxa"/>
            <w:shd w:val="clear" w:color="auto" w:fill="auto"/>
          </w:tcPr>
          <w:p w14:paraId="30E99852" w14:textId="77777777" w:rsidR="00B85315" w:rsidRDefault="00B85315" w:rsidP="00B85315">
            <w:pPr>
              <w:jc w:val="center"/>
              <w:rPr>
                <w:sz w:val="20"/>
                <w:szCs w:val="20"/>
              </w:rPr>
            </w:pPr>
            <w:r>
              <w:rPr>
                <w:sz w:val="20"/>
                <w:szCs w:val="20"/>
              </w:rPr>
              <w:t>65</w:t>
            </w:r>
          </w:p>
        </w:tc>
        <w:tc>
          <w:tcPr>
            <w:tcW w:w="992" w:type="dxa"/>
            <w:shd w:val="clear" w:color="auto" w:fill="auto"/>
          </w:tcPr>
          <w:p w14:paraId="0C854800" w14:textId="77777777" w:rsidR="00B85315" w:rsidRDefault="00B85315" w:rsidP="00B85315">
            <w:pPr>
              <w:jc w:val="center"/>
              <w:rPr>
                <w:sz w:val="20"/>
                <w:szCs w:val="20"/>
              </w:rPr>
            </w:pPr>
            <w:r>
              <w:rPr>
                <w:sz w:val="20"/>
                <w:szCs w:val="20"/>
              </w:rPr>
              <w:t>75</w:t>
            </w:r>
          </w:p>
        </w:tc>
        <w:tc>
          <w:tcPr>
            <w:tcW w:w="996" w:type="dxa"/>
            <w:tcBorders>
              <w:top w:val="single" w:sz="4" w:space="0" w:color="000000"/>
            </w:tcBorders>
            <w:shd w:val="clear" w:color="auto" w:fill="auto"/>
          </w:tcPr>
          <w:p w14:paraId="7027E30A" w14:textId="77777777" w:rsidR="00B85315" w:rsidRDefault="00B85315" w:rsidP="00B85315">
            <w:pPr>
              <w:jc w:val="center"/>
              <w:rPr>
                <w:sz w:val="20"/>
                <w:szCs w:val="20"/>
              </w:rPr>
            </w:pPr>
            <w:r>
              <w:rPr>
                <w:sz w:val="20"/>
                <w:szCs w:val="20"/>
              </w:rPr>
              <w:t>90</w:t>
            </w:r>
          </w:p>
        </w:tc>
        <w:tc>
          <w:tcPr>
            <w:tcW w:w="1417" w:type="dxa"/>
            <w:tcBorders>
              <w:top w:val="single" w:sz="4" w:space="0" w:color="000000"/>
            </w:tcBorders>
            <w:shd w:val="clear" w:color="auto" w:fill="auto"/>
          </w:tcPr>
          <w:p w14:paraId="453DFBEE" w14:textId="77777777" w:rsidR="00B85315" w:rsidRDefault="00B85315" w:rsidP="00B85315">
            <w:pPr>
              <w:jc w:val="center"/>
              <w:rPr>
                <w:sz w:val="20"/>
                <w:szCs w:val="20"/>
              </w:rPr>
            </w:pPr>
            <w:r>
              <w:rPr>
                <w:sz w:val="20"/>
                <w:szCs w:val="20"/>
              </w:rPr>
              <w:t>4 440,00</w:t>
            </w:r>
          </w:p>
        </w:tc>
        <w:tc>
          <w:tcPr>
            <w:tcW w:w="1418" w:type="dxa"/>
            <w:tcBorders>
              <w:top w:val="single" w:sz="4" w:space="0" w:color="000000"/>
            </w:tcBorders>
            <w:shd w:val="clear" w:color="auto" w:fill="auto"/>
          </w:tcPr>
          <w:p w14:paraId="75F6B8B1" w14:textId="77777777" w:rsidR="00B85315" w:rsidRDefault="00B85315" w:rsidP="00B85315">
            <w:pPr>
              <w:jc w:val="center"/>
              <w:rPr>
                <w:sz w:val="20"/>
                <w:szCs w:val="20"/>
              </w:rPr>
            </w:pPr>
            <w:r>
              <w:rPr>
                <w:sz w:val="20"/>
                <w:szCs w:val="20"/>
              </w:rPr>
              <w:t>0</w:t>
            </w:r>
          </w:p>
        </w:tc>
        <w:tc>
          <w:tcPr>
            <w:tcW w:w="1417" w:type="dxa"/>
            <w:tcBorders>
              <w:top w:val="single" w:sz="4" w:space="0" w:color="000000"/>
            </w:tcBorders>
            <w:shd w:val="clear" w:color="auto" w:fill="auto"/>
          </w:tcPr>
          <w:p w14:paraId="15185956" w14:textId="77777777" w:rsidR="00B85315" w:rsidRDefault="00B85315" w:rsidP="00B85315">
            <w:pPr>
              <w:jc w:val="center"/>
              <w:rPr>
                <w:sz w:val="20"/>
                <w:szCs w:val="20"/>
              </w:rPr>
            </w:pPr>
            <w:r>
              <w:rPr>
                <w:sz w:val="20"/>
                <w:szCs w:val="20"/>
              </w:rPr>
              <w:t>0</w:t>
            </w:r>
          </w:p>
        </w:tc>
      </w:tr>
      <w:tr w:rsidR="00B85315" w14:paraId="3F31FAD3" w14:textId="77777777" w:rsidTr="00B85315">
        <w:trPr>
          <w:trHeight w:val="1245"/>
        </w:trPr>
        <w:tc>
          <w:tcPr>
            <w:tcW w:w="426" w:type="dxa"/>
            <w:shd w:val="clear" w:color="auto" w:fill="auto"/>
          </w:tcPr>
          <w:p w14:paraId="32063272"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32CA11E9"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Обеспечение нормативного регулирования информационной безопасности</w:t>
            </w:r>
          </w:p>
        </w:tc>
        <w:tc>
          <w:tcPr>
            <w:tcW w:w="2284" w:type="dxa"/>
            <w:shd w:val="clear" w:color="auto" w:fill="auto"/>
          </w:tcPr>
          <w:p w14:paraId="0D1DF0F6"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Обеспеченность муниципальных учреждений пакетом документации в области защиты информации в соответствии с установленными требованиями, %</w:t>
            </w:r>
          </w:p>
        </w:tc>
        <w:tc>
          <w:tcPr>
            <w:tcW w:w="1165" w:type="dxa"/>
            <w:shd w:val="clear" w:color="auto" w:fill="auto"/>
          </w:tcPr>
          <w:p w14:paraId="50B1D4A0" w14:textId="77777777" w:rsidR="00B85315" w:rsidRDefault="00B85315" w:rsidP="00B85315">
            <w:pPr>
              <w:jc w:val="center"/>
              <w:rPr>
                <w:sz w:val="20"/>
                <w:szCs w:val="20"/>
              </w:rPr>
            </w:pPr>
            <w:r>
              <w:rPr>
                <w:sz w:val="20"/>
                <w:szCs w:val="20"/>
              </w:rPr>
              <w:t>60</w:t>
            </w:r>
          </w:p>
        </w:tc>
        <w:tc>
          <w:tcPr>
            <w:tcW w:w="1087" w:type="dxa"/>
            <w:shd w:val="clear" w:color="auto" w:fill="auto"/>
          </w:tcPr>
          <w:p w14:paraId="5136CDFF" w14:textId="77777777" w:rsidR="00B85315" w:rsidRDefault="00B85315" w:rsidP="00B85315">
            <w:pPr>
              <w:jc w:val="center"/>
              <w:rPr>
                <w:sz w:val="20"/>
                <w:szCs w:val="20"/>
              </w:rPr>
            </w:pPr>
            <w:r>
              <w:rPr>
                <w:sz w:val="20"/>
                <w:szCs w:val="20"/>
              </w:rPr>
              <w:t>75</w:t>
            </w:r>
          </w:p>
        </w:tc>
        <w:tc>
          <w:tcPr>
            <w:tcW w:w="992" w:type="dxa"/>
            <w:shd w:val="clear" w:color="auto" w:fill="auto"/>
          </w:tcPr>
          <w:p w14:paraId="3E89A19A" w14:textId="77777777" w:rsidR="00B85315" w:rsidRDefault="00B85315" w:rsidP="00B85315">
            <w:pPr>
              <w:jc w:val="center"/>
              <w:rPr>
                <w:sz w:val="20"/>
                <w:szCs w:val="20"/>
              </w:rPr>
            </w:pPr>
            <w:r>
              <w:rPr>
                <w:sz w:val="20"/>
                <w:szCs w:val="20"/>
              </w:rPr>
              <w:t>85</w:t>
            </w:r>
          </w:p>
        </w:tc>
        <w:tc>
          <w:tcPr>
            <w:tcW w:w="996" w:type="dxa"/>
            <w:shd w:val="clear" w:color="auto" w:fill="auto"/>
          </w:tcPr>
          <w:p w14:paraId="41097559" w14:textId="77777777" w:rsidR="00B85315" w:rsidRDefault="00B85315" w:rsidP="00B85315">
            <w:pPr>
              <w:jc w:val="center"/>
              <w:rPr>
                <w:sz w:val="20"/>
                <w:szCs w:val="20"/>
              </w:rPr>
            </w:pPr>
            <w:r>
              <w:rPr>
                <w:sz w:val="20"/>
                <w:szCs w:val="20"/>
              </w:rPr>
              <w:t>95</w:t>
            </w:r>
          </w:p>
        </w:tc>
        <w:tc>
          <w:tcPr>
            <w:tcW w:w="1417" w:type="dxa"/>
            <w:shd w:val="clear" w:color="auto" w:fill="auto"/>
          </w:tcPr>
          <w:p w14:paraId="22E7C075" w14:textId="77777777" w:rsidR="00B85315" w:rsidRDefault="00B85315" w:rsidP="00B85315">
            <w:pPr>
              <w:jc w:val="center"/>
              <w:rPr>
                <w:sz w:val="20"/>
                <w:szCs w:val="20"/>
              </w:rPr>
            </w:pPr>
            <w:r>
              <w:rPr>
                <w:sz w:val="20"/>
                <w:szCs w:val="20"/>
              </w:rPr>
              <w:t>0</w:t>
            </w:r>
          </w:p>
        </w:tc>
        <w:tc>
          <w:tcPr>
            <w:tcW w:w="1418" w:type="dxa"/>
            <w:shd w:val="clear" w:color="auto" w:fill="auto"/>
          </w:tcPr>
          <w:p w14:paraId="2FCF1C46" w14:textId="77777777" w:rsidR="00B85315" w:rsidRDefault="00B85315" w:rsidP="00B85315">
            <w:pPr>
              <w:jc w:val="center"/>
              <w:rPr>
                <w:sz w:val="20"/>
                <w:szCs w:val="20"/>
              </w:rPr>
            </w:pPr>
            <w:r>
              <w:rPr>
                <w:sz w:val="20"/>
                <w:szCs w:val="20"/>
              </w:rPr>
              <w:t>0</w:t>
            </w:r>
          </w:p>
        </w:tc>
        <w:tc>
          <w:tcPr>
            <w:tcW w:w="1417" w:type="dxa"/>
            <w:shd w:val="clear" w:color="auto" w:fill="auto"/>
          </w:tcPr>
          <w:p w14:paraId="377C861E" w14:textId="77777777" w:rsidR="00B85315" w:rsidRDefault="00B85315" w:rsidP="00B85315">
            <w:pPr>
              <w:jc w:val="center"/>
              <w:rPr>
                <w:sz w:val="20"/>
                <w:szCs w:val="20"/>
              </w:rPr>
            </w:pPr>
            <w:r>
              <w:rPr>
                <w:sz w:val="20"/>
                <w:szCs w:val="20"/>
              </w:rPr>
              <w:t>0</w:t>
            </w:r>
          </w:p>
        </w:tc>
      </w:tr>
      <w:tr w:rsidR="00B85315" w14:paraId="38508DD1" w14:textId="77777777" w:rsidTr="00B85315">
        <w:trPr>
          <w:trHeight w:val="1245"/>
        </w:trPr>
        <w:tc>
          <w:tcPr>
            <w:tcW w:w="426" w:type="dxa"/>
            <w:shd w:val="clear" w:color="auto" w:fill="auto"/>
          </w:tcPr>
          <w:p w14:paraId="7B7046E4"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1D5C9BA8"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Повышение грамотности сотрудников в вопросах информационной безопасности</w:t>
            </w:r>
          </w:p>
        </w:tc>
        <w:tc>
          <w:tcPr>
            <w:tcW w:w="2284" w:type="dxa"/>
            <w:shd w:val="clear" w:color="auto" w:fill="auto"/>
          </w:tcPr>
          <w:p w14:paraId="04CC3535"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Доля сотрудников установленной категории, прошедших обучение (инструктаж) в области защиты информации в течение календарного года, %</w:t>
            </w:r>
          </w:p>
        </w:tc>
        <w:tc>
          <w:tcPr>
            <w:tcW w:w="1165" w:type="dxa"/>
            <w:shd w:val="clear" w:color="auto" w:fill="auto"/>
          </w:tcPr>
          <w:p w14:paraId="2921D612" w14:textId="77777777" w:rsidR="00B85315" w:rsidRDefault="00B85315" w:rsidP="00B85315">
            <w:pPr>
              <w:jc w:val="center"/>
              <w:rPr>
                <w:sz w:val="20"/>
                <w:szCs w:val="20"/>
              </w:rPr>
            </w:pPr>
            <w:r>
              <w:rPr>
                <w:sz w:val="20"/>
                <w:szCs w:val="20"/>
              </w:rPr>
              <w:t>70</w:t>
            </w:r>
          </w:p>
        </w:tc>
        <w:tc>
          <w:tcPr>
            <w:tcW w:w="1087" w:type="dxa"/>
            <w:shd w:val="clear" w:color="auto" w:fill="auto"/>
          </w:tcPr>
          <w:p w14:paraId="121E43A3" w14:textId="77777777" w:rsidR="00B85315" w:rsidRDefault="00B85315" w:rsidP="00B85315">
            <w:pPr>
              <w:jc w:val="center"/>
              <w:rPr>
                <w:sz w:val="20"/>
                <w:szCs w:val="20"/>
              </w:rPr>
            </w:pPr>
            <w:r>
              <w:rPr>
                <w:sz w:val="20"/>
                <w:szCs w:val="20"/>
              </w:rPr>
              <w:t>80</w:t>
            </w:r>
          </w:p>
        </w:tc>
        <w:tc>
          <w:tcPr>
            <w:tcW w:w="992" w:type="dxa"/>
            <w:shd w:val="clear" w:color="auto" w:fill="auto"/>
          </w:tcPr>
          <w:p w14:paraId="2E15888D" w14:textId="77777777" w:rsidR="00B85315" w:rsidRDefault="00B85315" w:rsidP="00B85315">
            <w:pPr>
              <w:jc w:val="center"/>
              <w:rPr>
                <w:sz w:val="20"/>
                <w:szCs w:val="20"/>
              </w:rPr>
            </w:pPr>
            <w:r>
              <w:rPr>
                <w:sz w:val="20"/>
                <w:szCs w:val="20"/>
              </w:rPr>
              <w:t>85</w:t>
            </w:r>
          </w:p>
        </w:tc>
        <w:tc>
          <w:tcPr>
            <w:tcW w:w="996" w:type="dxa"/>
            <w:shd w:val="clear" w:color="auto" w:fill="auto"/>
          </w:tcPr>
          <w:p w14:paraId="0B2455E1" w14:textId="77777777" w:rsidR="00B85315" w:rsidRDefault="00B85315" w:rsidP="00B85315">
            <w:pPr>
              <w:jc w:val="center"/>
              <w:rPr>
                <w:sz w:val="20"/>
                <w:szCs w:val="20"/>
              </w:rPr>
            </w:pPr>
            <w:r>
              <w:rPr>
                <w:sz w:val="20"/>
                <w:szCs w:val="20"/>
              </w:rPr>
              <w:t>90</w:t>
            </w:r>
          </w:p>
        </w:tc>
        <w:tc>
          <w:tcPr>
            <w:tcW w:w="1417" w:type="dxa"/>
            <w:shd w:val="clear" w:color="auto" w:fill="auto"/>
          </w:tcPr>
          <w:p w14:paraId="0BFF4540" w14:textId="77777777" w:rsidR="00B85315" w:rsidRDefault="00B85315" w:rsidP="00B85315">
            <w:pPr>
              <w:jc w:val="center"/>
              <w:rPr>
                <w:sz w:val="20"/>
                <w:szCs w:val="20"/>
              </w:rPr>
            </w:pPr>
            <w:r>
              <w:rPr>
                <w:sz w:val="20"/>
                <w:szCs w:val="20"/>
              </w:rPr>
              <w:t>0</w:t>
            </w:r>
          </w:p>
        </w:tc>
        <w:tc>
          <w:tcPr>
            <w:tcW w:w="1418" w:type="dxa"/>
            <w:shd w:val="clear" w:color="auto" w:fill="auto"/>
          </w:tcPr>
          <w:p w14:paraId="5B1057AE" w14:textId="77777777" w:rsidR="00B85315" w:rsidRDefault="00B85315" w:rsidP="00B85315">
            <w:pPr>
              <w:jc w:val="center"/>
              <w:rPr>
                <w:sz w:val="20"/>
                <w:szCs w:val="20"/>
              </w:rPr>
            </w:pPr>
            <w:r>
              <w:rPr>
                <w:sz w:val="20"/>
                <w:szCs w:val="20"/>
              </w:rPr>
              <w:t>0</w:t>
            </w:r>
          </w:p>
        </w:tc>
        <w:tc>
          <w:tcPr>
            <w:tcW w:w="1417" w:type="dxa"/>
            <w:shd w:val="clear" w:color="auto" w:fill="auto"/>
          </w:tcPr>
          <w:p w14:paraId="1D00873A" w14:textId="77777777" w:rsidR="00B85315" w:rsidRDefault="00B85315" w:rsidP="00B85315">
            <w:pPr>
              <w:jc w:val="center"/>
              <w:rPr>
                <w:sz w:val="20"/>
                <w:szCs w:val="20"/>
              </w:rPr>
            </w:pPr>
            <w:r>
              <w:rPr>
                <w:sz w:val="20"/>
                <w:szCs w:val="20"/>
              </w:rPr>
              <w:t>0</w:t>
            </w:r>
          </w:p>
        </w:tc>
      </w:tr>
      <w:tr w:rsidR="00B85315" w14:paraId="747FAAEA" w14:textId="77777777" w:rsidTr="00B85315">
        <w:trPr>
          <w:trHeight w:val="1216"/>
        </w:trPr>
        <w:tc>
          <w:tcPr>
            <w:tcW w:w="426" w:type="dxa"/>
            <w:shd w:val="clear" w:color="auto" w:fill="auto"/>
          </w:tcPr>
          <w:p w14:paraId="055D6B4A"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6BE9999F"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Сопровождение геоинформационных систем Исполнительного комитета г.Казани</w:t>
            </w:r>
          </w:p>
        </w:tc>
        <w:tc>
          <w:tcPr>
            <w:tcW w:w="2284" w:type="dxa"/>
            <w:shd w:val="clear" w:color="auto" w:fill="auto"/>
          </w:tcPr>
          <w:p w14:paraId="7BB75B40"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Процент рабочего времени доступности геоинформационной системы, %</w:t>
            </w:r>
          </w:p>
        </w:tc>
        <w:tc>
          <w:tcPr>
            <w:tcW w:w="1165" w:type="dxa"/>
            <w:shd w:val="clear" w:color="auto" w:fill="auto"/>
          </w:tcPr>
          <w:p w14:paraId="44349512" w14:textId="77777777" w:rsidR="00B85315" w:rsidRDefault="00B85315" w:rsidP="00B85315">
            <w:pPr>
              <w:jc w:val="center"/>
              <w:rPr>
                <w:sz w:val="20"/>
                <w:szCs w:val="20"/>
              </w:rPr>
            </w:pPr>
            <w:r>
              <w:rPr>
                <w:sz w:val="20"/>
                <w:szCs w:val="20"/>
              </w:rPr>
              <w:t>100</w:t>
            </w:r>
          </w:p>
        </w:tc>
        <w:tc>
          <w:tcPr>
            <w:tcW w:w="1087" w:type="dxa"/>
            <w:shd w:val="clear" w:color="auto" w:fill="auto"/>
          </w:tcPr>
          <w:p w14:paraId="30479FE4" w14:textId="77777777" w:rsidR="00B85315" w:rsidRDefault="00B85315" w:rsidP="00B85315">
            <w:pPr>
              <w:jc w:val="center"/>
              <w:rPr>
                <w:sz w:val="20"/>
                <w:szCs w:val="20"/>
              </w:rPr>
            </w:pPr>
            <w:r>
              <w:rPr>
                <w:sz w:val="20"/>
                <w:szCs w:val="20"/>
              </w:rPr>
              <w:t>100</w:t>
            </w:r>
          </w:p>
        </w:tc>
        <w:tc>
          <w:tcPr>
            <w:tcW w:w="992" w:type="dxa"/>
            <w:shd w:val="clear" w:color="auto" w:fill="auto"/>
          </w:tcPr>
          <w:p w14:paraId="46CDCB30" w14:textId="77777777" w:rsidR="00B85315" w:rsidRDefault="00B85315" w:rsidP="00B85315">
            <w:pPr>
              <w:jc w:val="center"/>
              <w:rPr>
                <w:sz w:val="20"/>
                <w:szCs w:val="20"/>
              </w:rPr>
            </w:pPr>
            <w:r>
              <w:rPr>
                <w:sz w:val="20"/>
                <w:szCs w:val="20"/>
              </w:rPr>
              <w:t>100</w:t>
            </w:r>
          </w:p>
        </w:tc>
        <w:tc>
          <w:tcPr>
            <w:tcW w:w="996" w:type="dxa"/>
            <w:shd w:val="clear" w:color="auto" w:fill="auto"/>
          </w:tcPr>
          <w:p w14:paraId="5FF8D6B7" w14:textId="77777777" w:rsidR="00B85315" w:rsidRDefault="00B85315" w:rsidP="00B85315">
            <w:pPr>
              <w:jc w:val="center"/>
              <w:rPr>
                <w:sz w:val="20"/>
                <w:szCs w:val="20"/>
              </w:rPr>
            </w:pPr>
            <w:r>
              <w:rPr>
                <w:sz w:val="20"/>
                <w:szCs w:val="20"/>
              </w:rPr>
              <w:t>100</w:t>
            </w:r>
          </w:p>
        </w:tc>
        <w:tc>
          <w:tcPr>
            <w:tcW w:w="1417" w:type="dxa"/>
            <w:shd w:val="clear" w:color="auto" w:fill="auto"/>
          </w:tcPr>
          <w:p w14:paraId="685201FF" w14:textId="77777777" w:rsidR="00B85315" w:rsidRDefault="00B85315" w:rsidP="00B85315">
            <w:pPr>
              <w:jc w:val="center"/>
              <w:rPr>
                <w:sz w:val="20"/>
                <w:szCs w:val="20"/>
              </w:rPr>
            </w:pPr>
            <w:r>
              <w:rPr>
                <w:sz w:val="20"/>
                <w:szCs w:val="20"/>
              </w:rPr>
              <w:t>8 420,00</w:t>
            </w:r>
          </w:p>
        </w:tc>
        <w:tc>
          <w:tcPr>
            <w:tcW w:w="1418" w:type="dxa"/>
            <w:shd w:val="clear" w:color="auto" w:fill="auto"/>
          </w:tcPr>
          <w:p w14:paraId="2D237379" w14:textId="77777777" w:rsidR="00B85315" w:rsidRDefault="00B85315" w:rsidP="00B85315">
            <w:pPr>
              <w:jc w:val="center"/>
              <w:rPr>
                <w:sz w:val="20"/>
                <w:szCs w:val="20"/>
              </w:rPr>
            </w:pPr>
            <w:r>
              <w:rPr>
                <w:sz w:val="20"/>
                <w:szCs w:val="20"/>
              </w:rPr>
              <w:t>0</w:t>
            </w:r>
          </w:p>
        </w:tc>
        <w:tc>
          <w:tcPr>
            <w:tcW w:w="1417" w:type="dxa"/>
            <w:shd w:val="clear" w:color="auto" w:fill="auto"/>
          </w:tcPr>
          <w:p w14:paraId="4411A8A5" w14:textId="77777777" w:rsidR="00B85315" w:rsidRDefault="00B85315" w:rsidP="00B85315">
            <w:pPr>
              <w:jc w:val="center"/>
              <w:rPr>
                <w:sz w:val="20"/>
                <w:szCs w:val="20"/>
              </w:rPr>
            </w:pPr>
            <w:r>
              <w:rPr>
                <w:sz w:val="20"/>
                <w:szCs w:val="20"/>
              </w:rPr>
              <w:t>0</w:t>
            </w:r>
          </w:p>
        </w:tc>
      </w:tr>
      <w:tr w:rsidR="00B85315" w14:paraId="0AEDA31C" w14:textId="77777777" w:rsidTr="00B85315">
        <w:trPr>
          <w:trHeight w:val="1245"/>
        </w:trPr>
        <w:tc>
          <w:tcPr>
            <w:tcW w:w="426" w:type="dxa"/>
            <w:shd w:val="clear" w:color="auto" w:fill="auto"/>
          </w:tcPr>
          <w:p w14:paraId="60CCBF34"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29D012D2"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Развитие функционала геоинформационных систем Исполнительного комитета г.Казани</w:t>
            </w:r>
          </w:p>
        </w:tc>
        <w:tc>
          <w:tcPr>
            <w:tcW w:w="2284" w:type="dxa"/>
            <w:shd w:val="clear" w:color="auto" w:fill="auto"/>
          </w:tcPr>
          <w:p w14:paraId="2E6ECF77" w14:textId="77777777" w:rsidR="00B85315" w:rsidRDefault="00B85315" w:rsidP="00B85315">
            <w:pPr>
              <w:spacing w:line="240" w:lineRule="auto"/>
              <w:rPr>
                <w:rFonts w:ascii="Times" w:eastAsia="Times" w:hAnsi="Times" w:cs="Times"/>
                <w:sz w:val="20"/>
                <w:szCs w:val="20"/>
              </w:rPr>
            </w:pPr>
            <w:r>
              <w:rPr>
                <w:rFonts w:ascii="Times" w:eastAsia="Times" w:hAnsi="Times" w:cs="Times"/>
                <w:sz w:val="20"/>
                <w:szCs w:val="20"/>
              </w:rPr>
              <w:t>Процент дополнительного востребованного функционала, реализованного в геоинформационных системах, %</w:t>
            </w:r>
          </w:p>
        </w:tc>
        <w:tc>
          <w:tcPr>
            <w:tcW w:w="1165" w:type="dxa"/>
            <w:shd w:val="clear" w:color="auto" w:fill="auto"/>
          </w:tcPr>
          <w:p w14:paraId="6C19E584" w14:textId="77777777" w:rsidR="00B85315" w:rsidRDefault="00B85315" w:rsidP="00B85315">
            <w:pPr>
              <w:jc w:val="center"/>
              <w:rPr>
                <w:sz w:val="20"/>
                <w:szCs w:val="20"/>
              </w:rPr>
            </w:pPr>
            <w:r>
              <w:rPr>
                <w:sz w:val="20"/>
                <w:szCs w:val="20"/>
              </w:rPr>
              <w:t>50</w:t>
            </w:r>
          </w:p>
        </w:tc>
        <w:tc>
          <w:tcPr>
            <w:tcW w:w="1087" w:type="dxa"/>
            <w:shd w:val="clear" w:color="auto" w:fill="auto"/>
          </w:tcPr>
          <w:p w14:paraId="3886D843" w14:textId="77777777" w:rsidR="00B85315" w:rsidRDefault="00B85315" w:rsidP="00B85315">
            <w:pPr>
              <w:jc w:val="center"/>
              <w:rPr>
                <w:sz w:val="20"/>
                <w:szCs w:val="20"/>
              </w:rPr>
            </w:pPr>
            <w:r>
              <w:rPr>
                <w:sz w:val="20"/>
                <w:szCs w:val="20"/>
              </w:rPr>
              <w:t>60</w:t>
            </w:r>
          </w:p>
        </w:tc>
        <w:tc>
          <w:tcPr>
            <w:tcW w:w="992" w:type="dxa"/>
            <w:shd w:val="clear" w:color="auto" w:fill="auto"/>
          </w:tcPr>
          <w:p w14:paraId="28235DFB" w14:textId="77777777" w:rsidR="00B85315" w:rsidRDefault="00B85315" w:rsidP="00B85315">
            <w:pPr>
              <w:jc w:val="center"/>
              <w:rPr>
                <w:sz w:val="20"/>
                <w:szCs w:val="20"/>
              </w:rPr>
            </w:pPr>
            <w:r>
              <w:rPr>
                <w:sz w:val="20"/>
                <w:szCs w:val="20"/>
              </w:rPr>
              <w:t>70</w:t>
            </w:r>
          </w:p>
        </w:tc>
        <w:tc>
          <w:tcPr>
            <w:tcW w:w="996" w:type="dxa"/>
            <w:shd w:val="clear" w:color="auto" w:fill="auto"/>
          </w:tcPr>
          <w:p w14:paraId="6FD91F47" w14:textId="77777777" w:rsidR="00B85315" w:rsidRDefault="00B85315" w:rsidP="00B85315">
            <w:pPr>
              <w:jc w:val="center"/>
              <w:rPr>
                <w:sz w:val="20"/>
                <w:szCs w:val="20"/>
              </w:rPr>
            </w:pPr>
            <w:r>
              <w:rPr>
                <w:sz w:val="20"/>
                <w:szCs w:val="20"/>
              </w:rPr>
              <w:t>80</w:t>
            </w:r>
          </w:p>
        </w:tc>
        <w:tc>
          <w:tcPr>
            <w:tcW w:w="1417" w:type="dxa"/>
            <w:shd w:val="clear" w:color="auto" w:fill="auto"/>
          </w:tcPr>
          <w:p w14:paraId="7791D05D" w14:textId="77777777" w:rsidR="00B85315" w:rsidRDefault="00B85315" w:rsidP="00B85315">
            <w:pPr>
              <w:jc w:val="center"/>
              <w:rPr>
                <w:sz w:val="20"/>
                <w:szCs w:val="20"/>
              </w:rPr>
            </w:pPr>
            <w:r>
              <w:rPr>
                <w:sz w:val="20"/>
                <w:szCs w:val="20"/>
              </w:rPr>
              <w:t>0</w:t>
            </w:r>
          </w:p>
        </w:tc>
        <w:tc>
          <w:tcPr>
            <w:tcW w:w="1418" w:type="dxa"/>
            <w:shd w:val="clear" w:color="auto" w:fill="auto"/>
          </w:tcPr>
          <w:p w14:paraId="2FF37D71" w14:textId="77777777" w:rsidR="00B85315" w:rsidRDefault="00B85315" w:rsidP="00B85315">
            <w:pPr>
              <w:jc w:val="center"/>
              <w:rPr>
                <w:sz w:val="20"/>
                <w:szCs w:val="20"/>
              </w:rPr>
            </w:pPr>
            <w:r>
              <w:rPr>
                <w:sz w:val="20"/>
                <w:szCs w:val="20"/>
              </w:rPr>
              <w:t>0</w:t>
            </w:r>
          </w:p>
        </w:tc>
        <w:tc>
          <w:tcPr>
            <w:tcW w:w="1417" w:type="dxa"/>
            <w:shd w:val="clear" w:color="auto" w:fill="auto"/>
          </w:tcPr>
          <w:p w14:paraId="2B20230E" w14:textId="77777777" w:rsidR="00B85315" w:rsidRDefault="00B85315" w:rsidP="00B85315">
            <w:pPr>
              <w:jc w:val="center"/>
              <w:rPr>
                <w:sz w:val="20"/>
                <w:szCs w:val="20"/>
              </w:rPr>
            </w:pPr>
            <w:r>
              <w:rPr>
                <w:sz w:val="20"/>
                <w:szCs w:val="20"/>
              </w:rPr>
              <w:t>0</w:t>
            </w:r>
          </w:p>
        </w:tc>
      </w:tr>
      <w:tr w:rsidR="00B85315" w14:paraId="7C1E1057" w14:textId="77777777" w:rsidTr="00B85315">
        <w:trPr>
          <w:trHeight w:val="1245"/>
        </w:trPr>
        <w:tc>
          <w:tcPr>
            <w:tcW w:w="426" w:type="dxa"/>
            <w:shd w:val="clear" w:color="auto" w:fill="auto"/>
          </w:tcPr>
          <w:p w14:paraId="59972689"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shd w:val="clear" w:color="auto" w:fill="auto"/>
          </w:tcPr>
          <w:p w14:paraId="16AE4CE9" w14:textId="77777777" w:rsidR="00B85315" w:rsidRDefault="00B85315" w:rsidP="00B85315">
            <w:pPr>
              <w:rPr>
                <w:sz w:val="20"/>
                <w:szCs w:val="20"/>
              </w:rPr>
            </w:pPr>
            <w:r>
              <w:rPr>
                <w:sz w:val="20"/>
                <w:szCs w:val="20"/>
              </w:rPr>
              <w:t>Разработка общих требований к информационным системам, используемым в органах местного самоуправления г.Казани</w:t>
            </w:r>
          </w:p>
        </w:tc>
        <w:tc>
          <w:tcPr>
            <w:tcW w:w="2284" w:type="dxa"/>
            <w:shd w:val="clear" w:color="auto" w:fill="auto"/>
          </w:tcPr>
          <w:p w14:paraId="37C932C7" w14:textId="77777777" w:rsidR="00B85315" w:rsidRDefault="00B85315" w:rsidP="00B85315">
            <w:pPr>
              <w:rPr>
                <w:sz w:val="20"/>
                <w:szCs w:val="20"/>
              </w:rPr>
            </w:pPr>
            <w:r>
              <w:rPr>
                <w:sz w:val="20"/>
                <w:szCs w:val="20"/>
              </w:rPr>
              <w:t>Доля информационных систем, приведенных в соответствие общим требованиям, %</w:t>
            </w:r>
          </w:p>
        </w:tc>
        <w:tc>
          <w:tcPr>
            <w:tcW w:w="1165" w:type="dxa"/>
            <w:shd w:val="clear" w:color="auto" w:fill="auto"/>
          </w:tcPr>
          <w:p w14:paraId="3CADD59C" w14:textId="77777777" w:rsidR="00B85315" w:rsidRDefault="00B85315" w:rsidP="00B85315">
            <w:pPr>
              <w:jc w:val="center"/>
              <w:rPr>
                <w:sz w:val="20"/>
                <w:szCs w:val="20"/>
              </w:rPr>
            </w:pPr>
            <w:r>
              <w:rPr>
                <w:sz w:val="20"/>
                <w:szCs w:val="20"/>
              </w:rPr>
              <w:t>10</w:t>
            </w:r>
          </w:p>
        </w:tc>
        <w:tc>
          <w:tcPr>
            <w:tcW w:w="1087" w:type="dxa"/>
            <w:shd w:val="clear" w:color="auto" w:fill="auto"/>
          </w:tcPr>
          <w:p w14:paraId="73E888ED" w14:textId="77777777" w:rsidR="00B85315" w:rsidRDefault="00B85315" w:rsidP="00B85315">
            <w:pPr>
              <w:jc w:val="center"/>
              <w:rPr>
                <w:sz w:val="20"/>
                <w:szCs w:val="20"/>
              </w:rPr>
            </w:pPr>
            <w:r>
              <w:rPr>
                <w:sz w:val="20"/>
                <w:szCs w:val="20"/>
              </w:rPr>
              <w:t>40</w:t>
            </w:r>
          </w:p>
        </w:tc>
        <w:tc>
          <w:tcPr>
            <w:tcW w:w="992" w:type="dxa"/>
            <w:shd w:val="clear" w:color="auto" w:fill="auto"/>
          </w:tcPr>
          <w:p w14:paraId="3AD9E256" w14:textId="77777777" w:rsidR="00B85315" w:rsidRDefault="00B85315" w:rsidP="00B85315">
            <w:pPr>
              <w:jc w:val="center"/>
              <w:rPr>
                <w:sz w:val="20"/>
                <w:szCs w:val="20"/>
              </w:rPr>
            </w:pPr>
            <w:r>
              <w:rPr>
                <w:sz w:val="20"/>
                <w:szCs w:val="20"/>
              </w:rPr>
              <w:t>60</w:t>
            </w:r>
          </w:p>
        </w:tc>
        <w:tc>
          <w:tcPr>
            <w:tcW w:w="996" w:type="dxa"/>
            <w:shd w:val="clear" w:color="auto" w:fill="auto"/>
          </w:tcPr>
          <w:p w14:paraId="53CCC8FE" w14:textId="77777777" w:rsidR="00B85315" w:rsidRDefault="00B85315" w:rsidP="00B85315">
            <w:pPr>
              <w:jc w:val="center"/>
              <w:rPr>
                <w:sz w:val="20"/>
                <w:szCs w:val="20"/>
              </w:rPr>
            </w:pPr>
            <w:r>
              <w:rPr>
                <w:sz w:val="20"/>
                <w:szCs w:val="20"/>
              </w:rPr>
              <w:t>80</w:t>
            </w:r>
          </w:p>
        </w:tc>
        <w:tc>
          <w:tcPr>
            <w:tcW w:w="1417" w:type="dxa"/>
            <w:shd w:val="clear" w:color="auto" w:fill="auto"/>
          </w:tcPr>
          <w:p w14:paraId="7247AA9C" w14:textId="77777777" w:rsidR="00B85315" w:rsidRDefault="00B85315" w:rsidP="00B85315">
            <w:pPr>
              <w:jc w:val="center"/>
              <w:rPr>
                <w:sz w:val="20"/>
                <w:szCs w:val="20"/>
              </w:rPr>
            </w:pPr>
            <w:r>
              <w:rPr>
                <w:sz w:val="20"/>
                <w:szCs w:val="20"/>
              </w:rPr>
              <w:t>0</w:t>
            </w:r>
          </w:p>
        </w:tc>
        <w:tc>
          <w:tcPr>
            <w:tcW w:w="1418" w:type="dxa"/>
            <w:shd w:val="clear" w:color="auto" w:fill="auto"/>
          </w:tcPr>
          <w:p w14:paraId="426929EB" w14:textId="77777777" w:rsidR="00B85315" w:rsidRDefault="00B85315" w:rsidP="00B85315">
            <w:pPr>
              <w:jc w:val="center"/>
              <w:rPr>
                <w:sz w:val="20"/>
                <w:szCs w:val="20"/>
              </w:rPr>
            </w:pPr>
            <w:r>
              <w:rPr>
                <w:sz w:val="20"/>
                <w:szCs w:val="20"/>
              </w:rPr>
              <w:t>0</w:t>
            </w:r>
          </w:p>
        </w:tc>
        <w:tc>
          <w:tcPr>
            <w:tcW w:w="1417" w:type="dxa"/>
            <w:shd w:val="clear" w:color="auto" w:fill="auto"/>
          </w:tcPr>
          <w:p w14:paraId="5779F0F7" w14:textId="77777777" w:rsidR="00B85315" w:rsidRDefault="00B85315" w:rsidP="00B85315">
            <w:pPr>
              <w:jc w:val="center"/>
              <w:rPr>
                <w:sz w:val="20"/>
                <w:szCs w:val="20"/>
              </w:rPr>
            </w:pPr>
            <w:r>
              <w:rPr>
                <w:sz w:val="20"/>
                <w:szCs w:val="20"/>
              </w:rPr>
              <w:t>0</w:t>
            </w:r>
          </w:p>
        </w:tc>
      </w:tr>
      <w:tr w:rsidR="00B85315" w14:paraId="3E08B710" w14:textId="77777777" w:rsidTr="00B85315">
        <w:trPr>
          <w:trHeight w:val="1245"/>
        </w:trPr>
        <w:tc>
          <w:tcPr>
            <w:tcW w:w="426" w:type="dxa"/>
            <w:vMerge w:val="restart"/>
            <w:shd w:val="clear" w:color="auto" w:fill="auto"/>
          </w:tcPr>
          <w:p w14:paraId="2865C6ED"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val="restart"/>
            <w:shd w:val="clear" w:color="auto" w:fill="auto"/>
          </w:tcPr>
          <w:p w14:paraId="638D4C89" w14:textId="77777777" w:rsidR="00B85315" w:rsidRDefault="00B85315" w:rsidP="00B85315">
            <w:pPr>
              <w:rPr>
                <w:sz w:val="20"/>
                <w:szCs w:val="20"/>
              </w:rPr>
            </w:pPr>
            <w:bookmarkStart w:id="0" w:name="_heading=h.gjdgxs" w:colFirst="0" w:colLast="0"/>
            <w:bookmarkEnd w:id="0"/>
            <w:r>
              <w:rPr>
                <w:sz w:val="20"/>
                <w:szCs w:val="20"/>
              </w:rPr>
              <w:t>Увеличение эффективности ИТ обслуживание сотрудников Исполнительного комитета г.Казани и организация учета активов</w:t>
            </w:r>
          </w:p>
          <w:p w14:paraId="3EBE06D3" w14:textId="77777777" w:rsidR="00B85315" w:rsidRDefault="00B85315" w:rsidP="00B85315">
            <w:pPr>
              <w:rPr>
                <w:sz w:val="20"/>
                <w:szCs w:val="20"/>
              </w:rPr>
            </w:pPr>
          </w:p>
        </w:tc>
        <w:tc>
          <w:tcPr>
            <w:tcW w:w="2284" w:type="dxa"/>
            <w:shd w:val="clear" w:color="auto" w:fill="auto"/>
          </w:tcPr>
          <w:p w14:paraId="1B18AB70" w14:textId="77777777" w:rsidR="00B85315" w:rsidRDefault="00B85315" w:rsidP="00B85315">
            <w:pPr>
              <w:rPr>
                <w:sz w:val="20"/>
                <w:szCs w:val="20"/>
              </w:rPr>
            </w:pPr>
            <w:r>
              <w:rPr>
                <w:sz w:val="20"/>
                <w:szCs w:val="20"/>
              </w:rPr>
              <w:t>Доля заявок выполненных в соответствии с соглашении об уровне обслуживания, %</w:t>
            </w:r>
          </w:p>
        </w:tc>
        <w:tc>
          <w:tcPr>
            <w:tcW w:w="1165" w:type="dxa"/>
            <w:shd w:val="clear" w:color="auto" w:fill="auto"/>
          </w:tcPr>
          <w:p w14:paraId="1C75B8EA" w14:textId="77777777" w:rsidR="00B85315" w:rsidRDefault="00B85315" w:rsidP="00B85315">
            <w:pPr>
              <w:jc w:val="center"/>
              <w:rPr>
                <w:sz w:val="20"/>
                <w:szCs w:val="20"/>
              </w:rPr>
            </w:pPr>
            <w:r>
              <w:rPr>
                <w:sz w:val="20"/>
                <w:szCs w:val="20"/>
              </w:rPr>
              <w:t>50</w:t>
            </w:r>
          </w:p>
        </w:tc>
        <w:tc>
          <w:tcPr>
            <w:tcW w:w="1087" w:type="dxa"/>
            <w:shd w:val="clear" w:color="auto" w:fill="auto"/>
          </w:tcPr>
          <w:p w14:paraId="6B439896" w14:textId="77777777" w:rsidR="00B85315" w:rsidRDefault="00B85315" w:rsidP="00B85315">
            <w:pPr>
              <w:jc w:val="center"/>
              <w:rPr>
                <w:sz w:val="20"/>
                <w:szCs w:val="20"/>
              </w:rPr>
            </w:pPr>
            <w:r>
              <w:rPr>
                <w:sz w:val="20"/>
                <w:szCs w:val="20"/>
              </w:rPr>
              <w:t>65</w:t>
            </w:r>
          </w:p>
        </w:tc>
        <w:tc>
          <w:tcPr>
            <w:tcW w:w="992" w:type="dxa"/>
            <w:shd w:val="clear" w:color="auto" w:fill="auto"/>
          </w:tcPr>
          <w:p w14:paraId="1B419972" w14:textId="77777777" w:rsidR="00B85315" w:rsidRDefault="00B85315" w:rsidP="00B85315">
            <w:pPr>
              <w:jc w:val="center"/>
              <w:rPr>
                <w:sz w:val="20"/>
                <w:szCs w:val="20"/>
              </w:rPr>
            </w:pPr>
            <w:r>
              <w:rPr>
                <w:sz w:val="20"/>
                <w:szCs w:val="20"/>
              </w:rPr>
              <w:t>75</w:t>
            </w:r>
          </w:p>
        </w:tc>
        <w:tc>
          <w:tcPr>
            <w:tcW w:w="996" w:type="dxa"/>
            <w:shd w:val="clear" w:color="auto" w:fill="auto"/>
          </w:tcPr>
          <w:p w14:paraId="3EA87412" w14:textId="77777777" w:rsidR="00B85315" w:rsidRDefault="00B85315" w:rsidP="00B85315">
            <w:pPr>
              <w:jc w:val="center"/>
              <w:rPr>
                <w:sz w:val="20"/>
                <w:szCs w:val="20"/>
              </w:rPr>
            </w:pPr>
            <w:r>
              <w:rPr>
                <w:sz w:val="20"/>
                <w:szCs w:val="20"/>
              </w:rPr>
              <w:t>85</w:t>
            </w:r>
          </w:p>
        </w:tc>
        <w:tc>
          <w:tcPr>
            <w:tcW w:w="1417" w:type="dxa"/>
            <w:vMerge w:val="restart"/>
            <w:shd w:val="clear" w:color="auto" w:fill="auto"/>
          </w:tcPr>
          <w:p w14:paraId="5F799F38" w14:textId="77777777" w:rsidR="00B85315" w:rsidRDefault="00B85315" w:rsidP="00B85315">
            <w:pPr>
              <w:jc w:val="center"/>
              <w:rPr>
                <w:sz w:val="20"/>
                <w:szCs w:val="20"/>
              </w:rPr>
            </w:pPr>
            <w:r>
              <w:rPr>
                <w:sz w:val="20"/>
                <w:szCs w:val="20"/>
              </w:rPr>
              <w:t>660,00</w:t>
            </w:r>
          </w:p>
        </w:tc>
        <w:tc>
          <w:tcPr>
            <w:tcW w:w="1418" w:type="dxa"/>
            <w:vMerge w:val="restart"/>
            <w:shd w:val="clear" w:color="auto" w:fill="auto"/>
          </w:tcPr>
          <w:p w14:paraId="57DE0886" w14:textId="77777777" w:rsidR="00B85315" w:rsidRDefault="00B85315" w:rsidP="00B85315">
            <w:pPr>
              <w:jc w:val="center"/>
              <w:rPr>
                <w:sz w:val="20"/>
                <w:szCs w:val="20"/>
              </w:rPr>
            </w:pPr>
            <w:r>
              <w:rPr>
                <w:sz w:val="20"/>
                <w:szCs w:val="20"/>
              </w:rPr>
              <w:t>0</w:t>
            </w:r>
          </w:p>
        </w:tc>
        <w:tc>
          <w:tcPr>
            <w:tcW w:w="1417" w:type="dxa"/>
            <w:vMerge w:val="restart"/>
            <w:shd w:val="clear" w:color="auto" w:fill="auto"/>
          </w:tcPr>
          <w:p w14:paraId="7BF9ED12" w14:textId="77777777" w:rsidR="00B85315" w:rsidRDefault="00B85315" w:rsidP="00B85315">
            <w:pPr>
              <w:jc w:val="center"/>
              <w:rPr>
                <w:sz w:val="20"/>
                <w:szCs w:val="20"/>
              </w:rPr>
            </w:pPr>
            <w:r>
              <w:rPr>
                <w:sz w:val="20"/>
                <w:szCs w:val="20"/>
              </w:rPr>
              <w:t>0</w:t>
            </w:r>
          </w:p>
        </w:tc>
      </w:tr>
      <w:tr w:rsidR="00B85315" w14:paraId="284BF8D9" w14:textId="77777777" w:rsidTr="00B85315">
        <w:trPr>
          <w:trHeight w:val="1245"/>
        </w:trPr>
        <w:tc>
          <w:tcPr>
            <w:tcW w:w="426" w:type="dxa"/>
            <w:vMerge/>
            <w:shd w:val="clear" w:color="auto" w:fill="auto"/>
          </w:tcPr>
          <w:p w14:paraId="6F63AD76"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shd w:val="clear" w:color="auto" w:fill="auto"/>
          </w:tcPr>
          <w:p w14:paraId="5E02811A" w14:textId="77777777" w:rsidR="00B85315" w:rsidRDefault="00B85315" w:rsidP="00B85315">
            <w:pPr>
              <w:widowControl w:val="0"/>
              <w:pBdr>
                <w:top w:val="nil"/>
                <w:left w:val="nil"/>
                <w:bottom w:val="nil"/>
                <w:right w:val="nil"/>
                <w:between w:val="nil"/>
              </w:pBdr>
              <w:spacing w:line="240" w:lineRule="auto"/>
              <w:jc w:val="left"/>
              <w:rPr>
                <w:rFonts w:ascii="Times" w:eastAsia="Times" w:hAnsi="Times" w:cs="Times"/>
                <w:sz w:val="20"/>
                <w:szCs w:val="20"/>
              </w:rPr>
            </w:pPr>
          </w:p>
        </w:tc>
        <w:tc>
          <w:tcPr>
            <w:tcW w:w="2284" w:type="dxa"/>
            <w:shd w:val="clear" w:color="auto" w:fill="auto"/>
          </w:tcPr>
          <w:p w14:paraId="211F9864" w14:textId="77777777" w:rsidR="00B85315" w:rsidRDefault="00B85315" w:rsidP="00B85315">
            <w:pPr>
              <w:spacing w:line="240" w:lineRule="auto"/>
              <w:rPr>
                <w:rFonts w:ascii="Times" w:eastAsia="Times" w:hAnsi="Times" w:cs="Times"/>
                <w:sz w:val="20"/>
                <w:szCs w:val="20"/>
              </w:rPr>
            </w:pPr>
            <w:r>
              <w:rPr>
                <w:sz w:val="20"/>
                <w:szCs w:val="20"/>
              </w:rPr>
              <w:t>Доля сотрудников с актуальным цифровым профилем</w:t>
            </w:r>
          </w:p>
        </w:tc>
        <w:tc>
          <w:tcPr>
            <w:tcW w:w="1165" w:type="dxa"/>
            <w:shd w:val="clear" w:color="auto" w:fill="auto"/>
          </w:tcPr>
          <w:p w14:paraId="5425F4EA" w14:textId="77777777" w:rsidR="00B85315" w:rsidRDefault="00B85315" w:rsidP="00B85315">
            <w:pPr>
              <w:spacing w:line="240" w:lineRule="auto"/>
              <w:jc w:val="center"/>
              <w:rPr>
                <w:rFonts w:ascii="Times" w:eastAsia="Times" w:hAnsi="Times" w:cs="Times"/>
                <w:sz w:val="20"/>
                <w:szCs w:val="20"/>
              </w:rPr>
            </w:pPr>
            <w:r>
              <w:rPr>
                <w:sz w:val="20"/>
                <w:szCs w:val="20"/>
              </w:rPr>
              <w:t>10</w:t>
            </w:r>
          </w:p>
        </w:tc>
        <w:tc>
          <w:tcPr>
            <w:tcW w:w="1087" w:type="dxa"/>
            <w:shd w:val="clear" w:color="auto" w:fill="auto"/>
          </w:tcPr>
          <w:p w14:paraId="4F31A4E0" w14:textId="77777777" w:rsidR="00B85315" w:rsidRDefault="00B85315" w:rsidP="00B85315">
            <w:pPr>
              <w:spacing w:line="240" w:lineRule="auto"/>
              <w:jc w:val="center"/>
              <w:rPr>
                <w:rFonts w:ascii="Times" w:eastAsia="Times" w:hAnsi="Times" w:cs="Times"/>
                <w:sz w:val="20"/>
                <w:szCs w:val="20"/>
              </w:rPr>
            </w:pPr>
            <w:r>
              <w:rPr>
                <w:sz w:val="20"/>
                <w:szCs w:val="20"/>
              </w:rPr>
              <w:t>30</w:t>
            </w:r>
          </w:p>
        </w:tc>
        <w:tc>
          <w:tcPr>
            <w:tcW w:w="992" w:type="dxa"/>
            <w:shd w:val="clear" w:color="auto" w:fill="auto"/>
          </w:tcPr>
          <w:p w14:paraId="3E8F067C" w14:textId="77777777" w:rsidR="00B85315" w:rsidRDefault="00B85315" w:rsidP="00B85315">
            <w:pPr>
              <w:spacing w:line="240" w:lineRule="auto"/>
              <w:jc w:val="center"/>
              <w:rPr>
                <w:rFonts w:ascii="Times" w:eastAsia="Times" w:hAnsi="Times" w:cs="Times"/>
                <w:sz w:val="20"/>
                <w:szCs w:val="20"/>
              </w:rPr>
            </w:pPr>
            <w:r>
              <w:rPr>
                <w:sz w:val="20"/>
                <w:szCs w:val="20"/>
              </w:rPr>
              <w:t>50</w:t>
            </w:r>
          </w:p>
        </w:tc>
        <w:tc>
          <w:tcPr>
            <w:tcW w:w="996" w:type="dxa"/>
            <w:shd w:val="clear" w:color="auto" w:fill="auto"/>
          </w:tcPr>
          <w:p w14:paraId="0FF8861C" w14:textId="77777777" w:rsidR="00B85315" w:rsidRDefault="00B85315" w:rsidP="00B85315">
            <w:pPr>
              <w:spacing w:line="240" w:lineRule="auto"/>
              <w:jc w:val="center"/>
              <w:rPr>
                <w:rFonts w:ascii="Times" w:eastAsia="Times" w:hAnsi="Times" w:cs="Times"/>
                <w:sz w:val="20"/>
                <w:szCs w:val="20"/>
              </w:rPr>
            </w:pPr>
            <w:r>
              <w:rPr>
                <w:sz w:val="20"/>
                <w:szCs w:val="20"/>
              </w:rPr>
              <w:t>80</w:t>
            </w:r>
          </w:p>
        </w:tc>
        <w:tc>
          <w:tcPr>
            <w:tcW w:w="1417" w:type="dxa"/>
            <w:vMerge/>
            <w:shd w:val="clear" w:color="auto" w:fill="auto"/>
          </w:tcPr>
          <w:p w14:paraId="4C3DA974" w14:textId="77777777" w:rsidR="00B85315" w:rsidRDefault="00B85315" w:rsidP="00B85315">
            <w:pPr>
              <w:widowControl w:val="0"/>
              <w:pBdr>
                <w:top w:val="nil"/>
                <w:left w:val="nil"/>
                <w:bottom w:val="nil"/>
                <w:right w:val="nil"/>
                <w:between w:val="nil"/>
              </w:pBdr>
              <w:spacing w:line="276" w:lineRule="auto"/>
              <w:jc w:val="center"/>
              <w:rPr>
                <w:rFonts w:ascii="Times" w:eastAsia="Times" w:hAnsi="Times" w:cs="Times"/>
                <w:sz w:val="20"/>
                <w:szCs w:val="20"/>
              </w:rPr>
            </w:pPr>
          </w:p>
        </w:tc>
        <w:tc>
          <w:tcPr>
            <w:tcW w:w="1418" w:type="dxa"/>
            <w:vMerge/>
            <w:shd w:val="clear" w:color="auto" w:fill="auto"/>
          </w:tcPr>
          <w:p w14:paraId="749A9357" w14:textId="77777777" w:rsidR="00B85315" w:rsidRDefault="00B85315" w:rsidP="00B85315">
            <w:pPr>
              <w:widowControl w:val="0"/>
              <w:pBdr>
                <w:top w:val="nil"/>
                <w:left w:val="nil"/>
                <w:bottom w:val="nil"/>
                <w:right w:val="nil"/>
                <w:between w:val="nil"/>
              </w:pBdr>
              <w:spacing w:line="276" w:lineRule="auto"/>
              <w:jc w:val="center"/>
              <w:rPr>
                <w:rFonts w:ascii="Times" w:eastAsia="Times" w:hAnsi="Times" w:cs="Times"/>
                <w:sz w:val="20"/>
                <w:szCs w:val="20"/>
              </w:rPr>
            </w:pPr>
          </w:p>
        </w:tc>
        <w:tc>
          <w:tcPr>
            <w:tcW w:w="1417" w:type="dxa"/>
            <w:vMerge/>
            <w:shd w:val="clear" w:color="auto" w:fill="auto"/>
          </w:tcPr>
          <w:p w14:paraId="69136664" w14:textId="77777777" w:rsidR="00B85315" w:rsidRDefault="00B85315" w:rsidP="00B85315">
            <w:pPr>
              <w:widowControl w:val="0"/>
              <w:pBdr>
                <w:top w:val="nil"/>
                <w:left w:val="nil"/>
                <w:bottom w:val="nil"/>
                <w:right w:val="nil"/>
                <w:between w:val="nil"/>
              </w:pBdr>
              <w:spacing w:line="276" w:lineRule="auto"/>
              <w:jc w:val="center"/>
              <w:rPr>
                <w:rFonts w:ascii="Times" w:eastAsia="Times" w:hAnsi="Times" w:cs="Times"/>
                <w:sz w:val="20"/>
                <w:szCs w:val="20"/>
              </w:rPr>
            </w:pPr>
          </w:p>
        </w:tc>
      </w:tr>
      <w:tr w:rsidR="00B85315" w14:paraId="2386D181" w14:textId="77777777" w:rsidTr="00B85315">
        <w:trPr>
          <w:trHeight w:val="1245"/>
        </w:trPr>
        <w:tc>
          <w:tcPr>
            <w:tcW w:w="426" w:type="dxa"/>
            <w:shd w:val="clear" w:color="auto" w:fill="auto"/>
          </w:tcPr>
          <w:p w14:paraId="0596739A" w14:textId="77777777" w:rsidR="00B85315" w:rsidRPr="00723F91" w:rsidRDefault="00B85315" w:rsidP="00B85315">
            <w:pPr>
              <w:pStyle w:val="ac"/>
              <w:numPr>
                <w:ilvl w:val="0"/>
                <w:numId w:val="3"/>
              </w:numPr>
              <w:ind w:left="0" w:firstLine="1"/>
              <w:jc w:val="left"/>
              <w:rPr>
                <w:sz w:val="20"/>
                <w:szCs w:val="20"/>
              </w:rPr>
            </w:pPr>
          </w:p>
        </w:tc>
        <w:tc>
          <w:tcPr>
            <w:tcW w:w="3795" w:type="dxa"/>
            <w:shd w:val="clear" w:color="auto" w:fill="auto"/>
          </w:tcPr>
          <w:p w14:paraId="77DD9B75" w14:textId="77777777" w:rsidR="00B85315" w:rsidRDefault="00B85315" w:rsidP="00B85315">
            <w:pPr>
              <w:rPr>
                <w:sz w:val="20"/>
                <w:szCs w:val="20"/>
              </w:rPr>
            </w:pPr>
            <w:r>
              <w:rPr>
                <w:sz w:val="20"/>
                <w:szCs w:val="20"/>
              </w:rPr>
              <w:t>Обеспечение доступа в Единую справочно-правовую систему</w:t>
            </w:r>
          </w:p>
        </w:tc>
        <w:tc>
          <w:tcPr>
            <w:tcW w:w="2284" w:type="dxa"/>
            <w:shd w:val="clear" w:color="auto" w:fill="auto"/>
          </w:tcPr>
          <w:p w14:paraId="0BA1C068" w14:textId="77777777" w:rsidR="00B85315" w:rsidRDefault="00B85315" w:rsidP="00B85315">
            <w:pPr>
              <w:rPr>
                <w:sz w:val="20"/>
                <w:szCs w:val="20"/>
              </w:rPr>
            </w:pPr>
            <w:r>
              <w:rPr>
                <w:sz w:val="20"/>
                <w:szCs w:val="20"/>
              </w:rPr>
              <w:t>Доля сотрудников имеющих доступ к единой справочно-правовой системе в режиме онлайн</w:t>
            </w:r>
          </w:p>
        </w:tc>
        <w:tc>
          <w:tcPr>
            <w:tcW w:w="1165" w:type="dxa"/>
            <w:shd w:val="clear" w:color="auto" w:fill="auto"/>
          </w:tcPr>
          <w:p w14:paraId="575F14A5" w14:textId="77777777" w:rsidR="00B85315" w:rsidRDefault="00B85315" w:rsidP="00B85315">
            <w:pPr>
              <w:jc w:val="center"/>
              <w:rPr>
                <w:sz w:val="20"/>
                <w:szCs w:val="20"/>
              </w:rPr>
            </w:pPr>
            <w:r>
              <w:rPr>
                <w:sz w:val="20"/>
                <w:szCs w:val="20"/>
              </w:rPr>
              <w:t>100</w:t>
            </w:r>
          </w:p>
        </w:tc>
        <w:tc>
          <w:tcPr>
            <w:tcW w:w="1087" w:type="dxa"/>
            <w:shd w:val="clear" w:color="auto" w:fill="auto"/>
          </w:tcPr>
          <w:p w14:paraId="75A7E6FD" w14:textId="77777777" w:rsidR="00B85315" w:rsidRDefault="00B85315" w:rsidP="00B85315">
            <w:pPr>
              <w:jc w:val="center"/>
              <w:rPr>
                <w:sz w:val="20"/>
                <w:szCs w:val="20"/>
              </w:rPr>
            </w:pPr>
            <w:r>
              <w:rPr>
                <w:sz w:val="20"/>
                <w:szCs w:val="20"/>
              </w:rPr>
              <w:t>100</w:t>
            </w:r>
          </w:p>
        </w:tc>
        <w:tc>
          <w:tcPr>
            <w:tcW w:w="992" w:type="dxa"/>
            <w:shd w:val="clear" w:color="auto" w:fill="auto"/>
          </w:tcPr>
          <w:p w14:paraId="45556B13" w14:textId="77777777" w:rsidR="00B85315" w:rsidRDefault="00B85315" w:rsidP="00B85315">
            <w:pPr>
              <w:jc w:val="center"/>
              <w:rPr>
                <w:sz w:val="20"/>
                <w:szCs w:val="20"/>
              </w:rPr>
            </w:pPr>
            <w:r>
              <w:rPr>
                <w:sz w:val="20"/>
                <w:szCs w:val="20"/>
              </w:rPr>
              <w:t>100</w:t>
            </w:r>
          </w:p>
        </w:tc>
        <w:tc>
          <w:tcPr>
            <w:tcW w:w="996" w:type="dxa"/>
            <w:shd w:val="clear" w:color="auto" w:fill="auto"/>
          </w:tcPr>
          <w:p w14:paraId="78F998C8" w14:textId="77777777" w:rsidR="00B85315" w:rsidRDefault="00B85315" w:rsidP="00B85315">
            <w:pPr>
              <w:jc w:val="center"/>
              <w:rPr>
                <w:sz w:val="20"/>
                <w:szCs w:val="20"/>
              </w:rPr>
            </w:pPr>
            <w:r>
              <w:rPr>
                <w:sz w:val="20"/>
                <w:szCs w:val="20"/>
              </w:rPr>
              <w:t>100</w:t>
            </w:r>
          </w:p>
        </w:tc>
        <w:tc>
          <w:tcPr>
            <w:tcW w:w="1417" w:type="dxa"/>
            <w:shd w:val="clear" w:color="auto" w:fill="auto"/>
          </w:tcPr>
          <w:p w14:paraId="1A672B8B" w14:textId="77777777" w:rsidR="00B85315" w:rsidRDefault="00B85315" w:rsidP="00B85315">
            <w:pPr>
              <w:jc w:val="center"/>
              <w:rPr>
                <w:sz w:val="20"/>
                <w:szCs w:val="20"/>
              </w:rPr>
            </w:pPr>
            <w:r w:rsidRPr="00C52497">
              <w:rPr>
                <w:sz w:val="20"/>
                <w:szCs w:val="20"/>
              </w:rPr>
              <w:t>4 750,00</w:t>
            </w:r>
          </w:p>
        </w:tc>
        <w:tc>
          <w:tcPr>
            <w:tcW w:w="1418" w:type="dxa"/>
            <w:shd w:val="clear" w:color="auto" w:fill="auto"/>
          </w:tcPr>
          <w:p w14:paraId="02FE22C8" w14:textId="77777777" w:rsidR="00B85315" w:rsidRDefault="00B85315" w:rsidP="00B85315">
            <w:pPr>
              <w:jc w:val="center"/>
              <w:rPr>
                <w:sz w:val="20"/>
                <w:szCs w:val="20"/>
              </w:rPr>
            </w:pPr>
            <w:r w:rsidRPr="00C52497">
              <w:rPr>
                <w:sz w:val="20"/>
                <w:szCs w:val="20"/>
              </w:rPr>
              <w:t>4 750,00</w:t>
            </w:r>
          </w:p>
        </w:tc>
        <w:tc>
          <w:tcPr>
            <w:tcW w:w="1417" w:type="dxa"/>
            <w:shd w:val="clear" w:color="auto" w:fill="auto"/>
          </w:tcPr>
          <w:p w14:paraId="6A88F75E" w14:textId="77777777" w:rsidR="00B85315" w:rsidRDefault="00B85315" w:rsidP="00B85315">
            <w:pPr>
              <w:jc w:val="center"/>
              <w:rPr>
                <w:sz w:val="20"/>
                <w:szCs w:val="20"/>
              </w:rPr>
            </w:pPr>
            <w:r w:rsidRPr="00C52497">
              <w:rPr>
                <w:sz w:val="20"/>
                <w:szCs w:val="20"/>
              </w:rPr>
              <w:t>4 750,00</w:t>
            </w:r>
          </w:p>
        </w:tc>
      </w:tr>
      <w:tr w:rsidR="00B85315" w14:paraId="6FDC01E4" w14:textId="77777777" w:rsidTr="00B85315">
        <w:trPr>
          <w:trHeight w:val="1245"/>
        </w:trPr>
        <w:tc>
          <w:tcPr>
            <w:tcW w:w="426" w:type="dxa"/>
            <w:shd w:val="clear" w:color="auto" w:fill="auto"/>
          </w:tcPr>
          <w:p w14:paraId="0620121E" w14:textId="77777777" w:rsidR="00B85315" w:rsidRPr="00723F91" w:rsidRDefault="00B85315" w:rsidP="00B85315">
            <w:pPr>
              <w:pStyle w:val="ac"/>
              <w:numPr>
                <w:ilvl w:val="0"/>
                <w:numId w:val="3"/>
              </w:numPr>
              <w:ind w:left="0" w:firstLine="1"/>
              <w:jc w:val="left"/>
              <w:rPr>
                <w:sz w:val="20"/>
                <w:szCs w:val="20"/>
              </w:rPr>
            </w:pPr>
          </w:p>
        </w:tc>
        <w:tc>
          <w:tcPr>
            <w:tcW w:w="3795" w:type="dxa"/>
            <w:shd w:val="clear" w:color="auto" w:fill="auto"/>
          </w:tcPr>
          <w:p w14:paraId="1763AA9E" w14:textId="77777777" w:rsidR="00B85315" w:rsidRDefault="00B85315" w:rsidP="00B85315">
            <w:pPr>
              <w:rPr>
                <w:sz w:val="20"/>
                <w:szCs w:val="20"/>
              </w:rPr>
            </w:pPr>
            <w:r>
              <w:rPr>
                <w:sz w:val="20"/>
                <w:szCs w:val="20"/>
              </w:rPr>
              <w:t>Повышение уровня информационной грамотности сотрудников</w:t>
            </w:r>
          </w:p>
        </w:tc>
        <w:tc>
          <w:tcPr>
            <w:tcW w:w="2284" w:type="dxa"/>
            <w:shd w:val="clear" w:color="auto" w:fill="auto"/>
          </w:tcPr>
          <w:p w14:paraId="65953F32" w14:textId="77777777" w:rsidR="00B85315" w:rsidRDefault="00B85315" w:rsidP="00B85315">
            <w:pPr>
              <w:rPr>
                <w:sz w:val="20"/>
                <w:szCs w:val="20"/>
              </w:rPr>
            </w:pPr>
            <w:r>
              <w:rPr>
                <w:sz w:val="20"/>
                <w:szCs w:val="20"/>
              </w:rPr>
              <w:t>Доля муниципальных организаций, имеющих достаточное количество сотрудников с цифровой квалификацией, от общего числа организаций, %</w:t>
            </w:r>
          </w:p>
        </w:tc>
        <w:tc>
          <w:tcPr>
            <w:tcW w:w="1165" w:type="dxa"/>
            <w:shd w:val="clear" w:color="auto" w:fill="auto"/>
          </w:tcPr>
          <w:p w14:paraId="29A64C2A" w14:textId="77777777" w:rsidR="00B85315" w:rsidRDefault="00B85315" w:rsidP="00B85315">
            <w:pPr>
              <w:jc w:val="center"/>
              <w:rPr>
                <w:sz w:val="20"/>
                <w:szCs w:val="20"/>
              </w:rPr>
            </w:pPr>
            <w:r>
              <w:rPr>
                <w:sz w:val="20"/>
                <w:szCs w:val="20"/>
              </w:rPr>
              <w:t>45</w:t>
            </w:r>
          </w:p>
        </w:tc>
        <w:tc>
          <w:tcPr>
            <w:tcW w:w="1087" w:type="dxa"/>
            <w:shd w:val="clear" w:color="auto" w:fill="auto"/>
          </w:tcPr>
          <w:p w14:paraId="6BC4A96B" w14:textId="77777777" w:rsidR="00B85315" w:rsidRDefault="00B85315" w:rsidP="00B85315">
            <w:pPr>
              <w:jc w:val="center"/>
              <w:rPr>
                <w:sz w:val="20"/>
                <w:szCs w:val="20"/>
              </w:rPr>
            </w:pPr>
            <w:r>
              <w:rPr>
                <w:sz w:val="20"/>
                <w:szCs w:val="20"/>
              </w:rPr>
              <w:t>55</w:t>
            </w:r>
          </w:p>
        </w:tc>
        <w:tc>
          <w:tcPr>
            <w:tcW w:w="992" w:type="dxa"/>
            <w:shd w:val="clear" w:color="auto" w:fill="auto"/>
          </w:tcPr>
          <w:p w14:paraId="72A4569E" w14:textId="77777777" w:rsidR="00B85315" w:rsidRDefault="00B85315" w:rsidP="00B85315">
            <w:pPr>
              <w:jc w:val="center"/>
              <w:rPr>
                <w:sz w:val="20"/>
                <w:szCs w:val="20"/>
              </w:rPr>
            </w:pPr>
            <w:r>
              <w:rPr>
                <w:sz w:val="20"/>
                <w:szCs w:val="20"/>
              </w:rPr>
              <w:t>65</w:t>
            </w:r>
          </w:p>
        </w:tc>
        <w:tc>
          <w:tcPr>
            <w:tcW w:w="996" w:type="dxa"/>
            <w:shd w:val="clear" w:color="auto" w:fill="auto"/>
          </w:tcPr>
          <w:p w14:paraId="259BE934" w14:textId="77777777" w:rsidR="00B85315" w:rsidRDefault="00B85315" w:rsidP="00B85315">
            <w:pPr>
              <w:jc w:val="center"/>
              <w:rPr>
                <w:sz w:val="20"/>
                <w:szCs w:val="20"/>
              </w:rPr>
            </w:pPr>
            <w:r>
              <w:rPr>
                <w:sz w:val="20"/>
                <w:szCs w:val="20"/>
              </w:rPr>
              <w:t>80</w:t>
            </w:r>
          </w:p>
        </w:tc>
        <w:tc>
          <w:tcPr>
            <w:tcW w:w="1417" w:type="dxa"/>
            <w:shd w:val="clear" w:color="auto" w:fill="auto"/>
          </w:tcPr>
          <w:p w14:paraId="694E48D4" w14:textId="77777777" w:rsidR="00B85315" w:rsidRDefault="00B85315" w:rsidP="00B85315">
            <w:pPr>
              <w:jc w:val="center"/>
              <w:rPr>
                <w:sz w:val="20"/>
                <w:szCs w:val="20"/>
              </w:rPr>
            </w:pPr>
            <w:r>
              <w:rPr>
                <w:sz w:val="20"/>
                <w:szCs w:val="20"/>
              </w:rPr>
              <w:t>0</w:t>
            </w:r>
          </w:p>
        </w:tc>
        <w:tc>
          <w:tcPr>
            <w:tcW w:w="1418" w:type="dxa"/>
            <w:shd w:val="clear" w:color="auto" w:fill="auto"/>
          </w:tcPr>
          <w:p w14:paraId="7B4CDE27" w14:textId="77777777" w:rsidR="00B85315" w:rsidRDefault="00B85315" w:rsidP="00B85315">
            <w:pPr>
              <w:jc w:val="center"/>
              <w:rPr>
                <w:sz w:val="20"/>
                <w:szCs w:val="20"/>
              </w:rPr>
            </w:pPr>
            <w:r>
              <w:rPr>
                <w:sz w:val="20"/>
                <w:szCs w:val="20"/>
              </w:rPr>
              <w:t>0</w:t>
            </w:r>
          </w:p>
        </w:tc>
        <w:tc>
          <w:tcPr>
            <w:tcW w:w="1417" w:type="dxa"/>
            <w:shd w:val="clear" w:color="auto" w:fill="auto"/>
          </w:tcPr>
          <w:p w14:paraId="4EF38902" w14:textId="77777777" w:rsidR="00B85315" w:rsidRDefault="00B85315" w:rsidP="00B85315">
            <w:pPr>
              <w:jc w:val="center"/>
              <w:rPr>
                <w:sz w:val="20"/>
                <w:szCs w:val="20"/>
              </w:rPr>
            </w:pPr>
            <w:r>
              <w:rPr>
                <w:sz w:val="20"/>
                <w:szCs w:val="20"/>
              </w:rPr>
              <w:t>0</w:t>
            </w:r>
          </w:p>
        </w:tc>
      </w:tr>
      <w:tr w:rsidR="00B85315" w14:paraId="5EC777C4" w14:textId="77777777" w:rsidTr="00B85315">
        <w:trPr>
          <w:trHeight w:val="2020"/>
        </w:trPr>
        <w:tc>
          <w:tcPr>
            <w:tcW w:w="426" w:type="dxa"/>
            <w:vMerge w:val="restart"/>
            <w:shd w:val="clear" w:color="auto" w:fill="auto"/>
          </w:tcPr>
          <w:p w14:paraId="664184CE" w14:textId="77777777" w:rsidR="00B85315" w:rsidRPr="00723F91" w:rsidRDefault="00B85315" w:rsidP="00B85315">
            <w:pPr>
              <w:pStyle w:val="ac"/>
              <w:numPr>
                <w:ilvl w:val="0"/>
                <w:numId w:val="3"/>
              </w:numPr>
              <w:spacing w:line="240" w:lineRule="auto"/>
              <w:ind w:left="0" w:firstLine="1"/>
              <w:jc w:val="left"/>
              <w:rPr>
                <w:rFonts w:ascii="Times" w:eastAsia="Times" w:hAnsi="Times" w:cs="Times"/>
                <w:sz w:val="20"/>
                <w:szCs w:val="20"/>
              </w:rPr>
            </w:pPr>
          </w:p>
        </w:tc>
        <w:tc>
          <w:tcPr>
            <w:tcW w:w="3795" w:type="dxa"/>
            <w:vMerge w:val="restart"/>
            <w:shd w:val="clear" w:color="auto" w:fill="auto"/>
          </w:tcPr>
          <w:p w14:paraId="7A90D223" w14:textId="77777777" w:rsidR="00B85315" w:rsidRDefault="00B85315" w:rsidP="00B85315">
            <w:pPr>
              <w:rPr>
                <w:rFonts w:ascii="Times" w:eastAsia="Times" w:hAnsi="Times" w:cs="Times"/>
                <w:sz w:val="20"/>
                <w:szCs w:val="20"/>
              </w:rPr>
            </w:pPr>
            <w:r>
              <w:rPr>
                <w:rFonts w:ascii="Times" w:eastAsia="Times" w:hAnsi="Times" w:cs="Times"/>
                <w:sz w:val="20"/>
                <w:szCs w:val="20"/>
              </w:rPr>
              <w:t>Обеспечение реализации полномочий МКУ «Управление информационных технологий и связи г.Казани»</w:t>
            </w:r>
          </w:p>
        </w:tc>
        <w:tc>
          <w:tcPr>
            <w:tcW w:w="2284" w:type="dxa"/>
            <w:tcBorders>
              <w:bottom w:val="single" w:sz="4" w:space="0" w:color="000000"/>
            </w:tcBorders>
            <w:shd w:val="clear" w:color="auto" w:fill="auto"/>
          </w:tcPr>
          <w:p w14:paraId="20DA79DC" w14:textId="77777777" w:rsidR="00B85315" w:rsidRDefault="00B85315" w:rsidP="00B85315">
            <w:pPr>
              <w:rPr>
                <w:sz w:val="20"/>
                <w:szCs w:val="20"/>
              </w:rPr>
            </w:pPr>
            <w:r>
              <w:rPr>
                <w:sz w:val="20"/>
                <w:szCs w:val="20"/>
              </w:rPr>
              <w:t>Уровень материально-технического обеспечения управления от нормативной  потребности, %</w:t>
            </w:r>
          </w:p>
        </w:tc>
        <w:tc>
          <w:tcPr>
            <w:tcW w:w="1165" w:type="dxa"/>
            <w:tcBorders>
              <w:bottom w:val="single" w:sz="4" w:space="0" w:color="000000"/>
            </w:tcBorders>
            <w:shd w:val="clear" w:color="auto" w:fill="auto"/>
          </w:tcPr>
          <w:p w14:paraId="7881AB2F" w14:textId="77777777" w:rsidR="00B85315" w:rsidRDefault="00B85315" w:rsidP="00B85315">
            <w:pPr>
              <w:jc w:val="center"/>
              <w:rPr>
                <w:sz w:val="20"/>
                <w:szCs w:val="20"/>
              </w:rPr>
            </w:pPr>
            <w:r>
              <w:rPr>
                <w:sz w:val="20"/>
                <w:szCs w:val="20"/>
              </w:rPr>
              <w:t>100</w:t>
            </w:r>
          </w:p>
        </w:tc>
        <w:tc>
          <w:tcPr>
            <w:tcW w:w="1087" w:type="dxa"/>
            <w:tcBorders>
              <w:bottom w:val="single" w:sz="4" w:space="0" w:color="000000"/>
            </w:tcBorders>
            <w:shd w:val="clear" w:color="auto" w:fill="auto"/>
          </w:tcPr>
          <w:p w14:paraId="2191281B" w14:textId="77777777" w:rsidR="00B85315" w:rsidRDefault="00B85315" w:rsidP="00B85315">
            <w:pPr>
              <w:jc w:val="center"/>
              <w:rPr>
                <w:sz w:val="20"/>
                <w:szCs w:val="20"/>
              </w:rPr>
            </w:pPr>
            <w:r>
              <w:rPr>
                <w:sz w:val="20"/>
                <w:szCs w:val="20"/>
              </w:rPr>
              <w:t>100</w:t>
            </w:r>
          </w:p>
        </w:tc>
        <w:tc>
          <w:tcPr>
            <w:tcW w:w="992" w:type="dxa"/>
            <w:tcBorders>
              <w:bottom w:val="single" w:sz="4" w:space="0" w:color="000000"/>
            </w:tcBorders>
            <w:shd w:val="clear" w:color="auto" w:fill="auto"/>
          </w:tcPr>
          <w:p w14:paraId="58BC5B5D" w14:textId="77777777" w:rsidR="00B85315" w:rsidRDefault="00B85315" w:rsidP="00B85315">
            <w:pPr>
              <w:jc w:val="center"/>
              <w:rPr>
                <w:sz w:val="20"/>
                <w:szCs w:val="20"/>
              </w:rPr>
            </w:pPr>
            <w:r>
              <w:rPr>
                <w:sz w:val="20"/>
                <w:szCs w:val="20"/>
              </w:rPr>
              <w:t>100</w:t>
            </w:r>
          </w:p>
        </w:tc>
        <w:tc>
          <w:tcPr>
            <w:tcW w:w="996" w:type="dxa"/>
            <w:tcBorders>
              <w:bottom w:val="single" w:sz="4" w:space="0" w:color="000000"/>
            </w:tcBorders>
            <w:shd w:val="clear" w:color="auto" w:fill="auto"/>
          </w:tcPr>
          <w:p w14:paraId="4D09EA88" w14:textId="77777777" w:rsidR="00B85315" w:rsidRDefault="00B85315" w:rsidP="00B85315">
            <w:pPr>
              <w:jc w:val="center"/>
              <w:rPr>
                <w:sz w:val="20"/>
                <w:szCs w:val="20"/>
              </w:rPr>
            </w:pPr>
            <w:r>
              <w:rPr>
                <w:sz w:val="20"/>
                <w:szCs w:val="20"/>
              </w:rPr>
              <w:t>100</w:t>
            </w:r>
          </w:p>
        </w:tc>
        <w:tc>
          <w:tcPr>
            <w:tcW w:w="1417" w:type="dxa"/>
            <w:vMerge w:val="restart"/>
            <w:shd w:val="clear" w:color="auto" w:fill="auto"/>
          </w:tcPr>
          <w:p w14:paraId="107744E4" w14:textId="77777777" w:rsidR="00B85315" w:rsidRDefault="00B85315" w:rsidP="00B85315">
            <w:pPr>
              <w:jc w:val="center"/>
              <w:rPr>
                <w:sz w:val="20"/>
                <w:szCs w:val="20"/>
              </w:rPr>
            </w:pPr>
            <w:r>
              <w:rPr>
                <w:sz w:val="20"/>
                <w:szCs w:val="20"/>
              </w:rPr>
              <w:t>15976</w:t>
            </w:r>
          </w:p>
        </w:tc>
        <w:tc>
          <w:tcPr>
            <w:tcW w:w="1418" w:type="dxa"/>
            <w:vMerge w:val="restart"/>
            <w:shd w:val="clear" w:color="auto" w:fill="auto"/>
          </w:tcPr>
          <w:p w14:paraId="4A9A9E5E" w14:textId="77777777" w:rsidR="00B85315" w:rsidRDefault="00B85315" w:rsidP="00B85315">
            <w:pPr>
              <w:jc w:val="center"/>
              <w:rPr>
                <w:sz w:val="20"/>
                <w:szCs w:val="20"/>
              </w:rPr>
            </w:pPr>
            <w:r>
              <w:rPr>
                <w:sz w:val="20"/>
                <w:szCs w:val="20"/>
              </w:rPr>
              <w:t>16097,50</w:t>
            </w:r>
          </w:p>
        </w:tc>
        <w:tc>
          <w:tcPr>
            <w:tcW w:w="1417" w:type="dxa"/>
            <w:vMerge w:val="restart"/>
            <w:shd w:val="clear" w:color="auto" w:fill="auto"/>
          </w:tcPr>
          <w:p w14:paraId="28BA5730" w14:textId="77777777" w:rsidR="00B85315" w:rsidRDefault="00B85315" w:rsidP="00B85315">
            <w:pPr>
              <w:jc w:val="center"/>
              <w:rPr>
                <w:sz w:val="20"/>
                <w:szCs w:val="20"/>
              </w:rPr>
            </w:pPr>
            <w:r>
              <w:rPr>
                <w:sz w:val="20"/>
                <w:szCs w:val="20"/>
              </w:rPr>
              <w:t>16579,30</w:t>
            </w:r>
          </w:p>
          <w:p w14:paraId="0FAF9A84" w14:textId="77777777" w:rsidR="00B85315" w:rsidRDefault="00B85315" w:rsidP="00B85315">
            <w:pPr>
              <w:rPr>
                <w:sz w:val="20"/>
                <w:szCs w:val="20"/>
              </w:rPr>
            </w:pPr>
          </w:p>
        </w:tc>
      </w:tr>
      <w:tr w:rsidR="00B85315" w14:paraId="70C8ADEC" w14:textId="77777777" w:rsidTr="00B85315">
        <w:trPr>
          <w:trHeight w:val="755"/>
        </w:trPr>
        <w:tc>
          <w:tcPr>
            <w:tcW w:w="426" w:type="dxa"/>
            <w:vMerge/>
            <w:shd w:val="clear" w:color="auto" w:fill="auto"/>
          </w:tcPr>
          <w:p w14:paraId="254A94CA" w14:textId="77777777" w:rsidR="00B85315" w:rsidRDefault="00B85315" w:rsidP="00B85315">
            <w:pPr>
              <w:widowControl w:val="0"/>
              <w:pBdr>
                <w:top w:val="nil"/>
                <w:left w:val="nil"/>
                <w:bottom w:val="nil"/>
                <w:right w:val="nil"/>
                <w:between w:val="nil"/>
              </w:pBdr>
              <w:spacing w:line="276" w:lineRule="auto"/>
              <w:jc w:val="left"/>
              <w:rPr>
                <w:sz w:val="20"/>
                <w:szCs w:val="20"/>
              </w:rPr>
            </w:pPr>
          </w:p>
        </w:tc>
        <w:tc>
          <w:tcPr>
            <w:tcW w:w="3795" w:type="dxa"/>
            <w:vMerge/>
            <w:shd w:val="clear" w:color="auto" w:fill="auto"/>
          </w:tcPr>
          <w:p w14:paraId="393AC327" w14:textId="77777777" w:rsidR="00B85315" w:rsidRDefault="00B85315" w:rsidP="00B85315">
            <w:pPr>
              <w:widowControl w:val="0"/>
              <w:pBdr>
                <w:top w:val="nil"/>
                <w:left w:val="nil"/>
                <w:bottom w:val="nil"/>
                <w:right w:val="nil"/>
                <w:between w:val="nil"/>
              </w:pBdr>
              <w:spacing w:line="240" w:lineRule="auto"/>
              <w:jc w:val="left"/>
              <w:rPr>
                <w:sz w:val="20"/>
                <w:szCs w:val="20"/>
              </w:rPr>
            </w:pPr>
          </w:p>
        </w:tc>
        <w:tc>
          <w:tcPr>
            <w:tcW w:w="2284" w:type="dxa"/>
            <w:tcBorders>
              <w:top w:val="single" w:sz="4" w:space="0" w:color="000000"/>
            </w:tcBorders>
            <w:shd w:val="clear" w:color="auto" w:fill="auto"/>
          </w:tcPr>
          <w:p w14:paraId="1E5D8ABC" w14:textId="77777777" w:rsidR="00B85315" w:rsidRDefault="00B85315" w:rsidP="00B85315">
            <w:pPr>
              <w:spacing w:line="240" w:lineRule="auto"/>
              <w:rPr>
                <w:rFonts w:ascii="Times" w:eastAsia="Times" w:hAnsi="Times" w:cs="Times"/>
                <w:sz w:val="20"/>
                <w:szCs w:val="20"/>
              </w:rPr>
            </w:pPr>
            <w:r>
              <w:rPr>
                <w:sz w:val="20"/>
                <w:szCs w:val="20"/>
              </w:rPr>
              <w:t>Уровень кадровой обеспеченности управления от штатной численности, %</w:t>
            </w:r>
          </w:p>
        </w:tc>
        <w:tc>
          <w:tcPr>
            <w:tcW w:w="1165" w:type="dxa"/>
            <w:tcBorders>
              <w:top w:val="single" w:sz="4" w:space="0" w:color="000000"/>
            </w:tcBorders>
            <w:shd w:val="clear" w:color="auto" w:fill="auto"/>
          </w:tcPr>
          <w:p w14:paraId="05A0006E" w14:textId="77777777" w:rsidR="00B85315" w:rsidRDefault="00B85315" w:rsidP="00B85315">
            <w:pPr>
              <w:spacing w:line="240" w:lineRule="auto"/>
              <w:jc w:val="center"/>
              <w:rPr>
                <w:rFonts w:ascii="Times" w:eastAsia="Times" w:hAnsi="Times" w:cs="Times"/>
                <w:sz w:val="20"/>
                <w:szCs w:val="20"/>
              </w:rPr>
            </w:pPr>
            <w:r>
              <w:rPr>
                <w:sz w:val="20"/>
                <w:szCs w:val="20"/>
              </w:rPr>
              <w:t xml:space="preserve">100 </w:t>
            </w:r>
          </w:p>
        </w:tc>
        <w:tc>
          <w:tcPr>
            <w:tcW w:w="1087" w:type="dxa"/>
            <w:tcBorders>
              <w:top w:val="single" w:sz="4" w:space="0" w:color="000000"/>
            </w:tcBorders>
            <w:shd w:val="clear" w:color="auto" w:fill="auto"/>
          </w:tcPr>
          <w:p w14:paraId="663D1CED" w14:textId="77777777" w:rsidR="00B85315" w:rsidRDefault="00B85315" w:rsidP="00B85315">
            <w:pPr>
              <w:spacing w:line="240" w:lineRule="auto"/>
              <w:jc w:val="center"/>
              <w:rPr>
                <w:rFonts w:ascii="Times" w:eastAsia="Times" w:hAnsi="Times" w:cs="Times"/>
                <w:sz w:val="20"/>
                <w:szCs w:val="20"/>
              </w:rPr>
            </w:pPr>
            <w:r>
              <w:rPr>
                <w:sz w:val="20"/>
                <w:szCs w:val="20"/>
              </w:rPr>
              <w:t xml:space="preserve">100 </w:t>
            </w:r>
          </w:p>
        </w:tc>
        <w:tc>
          <w:tcPr>
            <w:tcW w:w="992" w:type="dxa"/>
            <w:tcBorders>
              <w:top w:val="single" w:sz="4" w:space="0" w:color="000000"/>
            </w:tcBorders>
            <w:shd w:val="clear" w:color="auto" w:fill="auto"/>
          </w:tcPr>
          <w:p w14:paraId="518BAD4D" w14:textId="77777777" w:rsidR="00B85315" w:rsidRDefault="00B85315" w:rsidP="00B85315">
            <w:pPr>
              <w:spacing w:line="240" w:lineRule="auto"/>
              <w:jc w:val="center"/>
              <w:rPr>
                <w:rFonts w:ascii="Times" w:eastAsia="Times" w:hAnsi="Times" w:cs="Times"/>
                <w:sz w:val="20"/>
                <w:szCs w:val="20"/>
              </w:rPr>
            </w:pPr>
            <w:r>
              <w:rPr>
                <w:sz w:val="20"/>
                <w:szCs w:val="20"/>
              </w:rPr>
              <w:t xml:space="preserve">100 </w:t>
            </w:r>
          </w:p>
        </w:tc>
        <w:tc>
          <w:tcPr>
            <w:tcW w:w="996" w:type="dxa"/>
            <w:tcBorders>
              <w:top w:val="single" w:sz="4" w:space="0" w:color="000000"/>
            </w:tcBorders>
            <w:shd w:val="clear" w:color="auto" w:fill="auto"/>
          </w:tcPr>
          <w:p w14:paraId="768450D1" w14:textId="77777777" w:rsidR="00B85315" w:rsidRDefault="00B85315" w:rsidP="00B85315">
            <w:pPr>
              <w:spacing w:line="240" w:lineRule="auto"/>
              <w:jc w:val="center"/>
              <w:rPr>
                <w:rFonts w:ascii="Times" w:eastAsia="Times" w:hAnsi="Times" w:cs="Times"/>
                <w:sz w:val="20"/>
                <w:szCs w:val="20"/>
              </w:rPr>
            </w:pPr>
            <w:r>
              <w:rPr>
                <w:sz w:val="20"/>
                <w:szCs w:val="20"/>
              </w:rPr>
              <w:t xml:space="preserve">100 </w:t>
            </w:r>
          </w:p>
        </w:tc>
        <w:tc>
          <w:tcPr>
            <w:tcW w:w="1417" w:type="dxa"/>
            <w:vMerge/>
            <w:shd w:val="clear" w:color="auto" w:fill="auto"/>
          </w:tcPr>
          <w:p w14:paraId="4D1D46B4" w14:textId="77777777" w:rsidR="00B85315" w:rsidRDefault="00B85315" w:rsidP="00B85315">
            <w:pPr>
              <w:widowControl w:val="0"/>
              <w:pBdr>
                <w:top w:val="nil"/>
                <w:left w:val="nil"/>
                <w:bottom w:val="nil"/>
                <w:right w:val="nil"/>
                <w:between w:val="nil"/>
              </w:pBdr>
              <w:spacing w:line="276" w:lineRule="auto"/>
              <w:jc w:val="left"/>
              <w:rPr>
                <w:rFonts w:ascii="Times" w:eastAsia="Times" w:hAnsi="Times" w:cs="Times"/>
                <w:sz w:val="20"/>
                <w:szCs w:val="20"/>
              </w:rPr>
            </w:pPr>
          </w:p>
        </w:tc>
        <w:tc>
          <w:tcPr>
            <w:tcW w:w="1418" w:type="dxa"/>
            <w:vMerge/>
            <w:shd w:val="clear" w:color="auto" w:fill="auto"/>
          </w:tcPr>
          <w:p w14:paraId="772E4D11" w14:textId="77777777" w:rsidR="00B85315" w:rsidRDefault="00B85315" w:rsidP="00B85315">
            <w:pPr>
              <w:widowControl w:val="0"/>
              <w:pBdr>
                <w:top w:val="nil"/>
                <w:left w:val="nil"/>
                <w:bottom w:val="nil"/>
                <w:right w:val="nil"/>
                <w:between w:val="nil"/>
              </w:pBdr>
              <w:spacing w:line="276" w:lineRule="auto"/>
              <w:jc w:val="left"/>
              <w:rPr>
                <w:rFonts w:ascii="Times" w:eastAsia="Times" w:hAnsi="Times" w:cs="Times"/>
                <w:sz w:val="20"/>
                <w:szCs w:val="20"/>
              </w:rPr>
            </w:pPr>
          </w:p>
        </w:tc>
        <w:tc>
          <w:tcPr>
            <w:tcW w:w="1417" w:type="dxa"/>
            <w:vMerge/>
            <w:shd w:val="clear" w:color="auto" w:fill="auto"/>
          </w:tcPr>
          <w:p w14:paraId="464F71AC" w14:textId="77777777" w:rsidR="00B85315" w:rsidRDefault="00B85315" w:rsidP="00B85315">
            <w:pPr>
              <w:widowControl w:val="0"/>
              <w:pBdr>
                <w:top w:val="nil"/>
                <w:left w:val="nil"/>
                <w:bottom w:val="nil"/>
                <w:right w:val="nil"/>
                <w:between w:val="nil"/>
              </w:pBdr>
              <w:spacing w:line="276" w:lineRule="auto"/>
              <w:jc w:val="left"/>
              <w:rPr>
                <w:rFonts w:ascii="Times" w:eastAsia="Times" w:hAnsi="Times" w:cs="Times"/>
                <w:sz w:val="20"/>
                <w:szCs w:val="20"/>
              </w:rPr>
            </w:pPr>
          </w:p>
        </w:tc>
      </w:tr>
      <w:tr w:rsidR="00B85315" w14:paraId="51A7D63E" w14:textId="77777777" w:rsidTr="00B85315">
        <w:trPr>
          <w:trHeight w:val="354"/>
        </w:trPr>
        <w:tc>
          <w:tcPr>
            <w:tcW w:w="10745" w:type="dxa"/>
            <w:gridSpan w:val="7"/>
            <w:tcBorders>
              <w:top w:val="single" w:sz="4" w:space="0" w:color="000000"/>
              <w:left w:val="single" w:sz="4" w:space="0" w:color="000000"/>
              <w:bottom w:val="single" w:sz="4" w:space="0" w:color="000000"/>
              <w:right w:val="single" w:sz="6" w:space="0" w:color="000000"/>
            </w:tcBorders>
            <w:shd w:val="clear" w:color="auto" w:fill="FFFFFF"/>
            <w:vAlign w:val="center"/>
          </w:tcPr>
          <w:p w14:paraId="5DC519CA" w14:textId="77777777" w:rsidR="00B85315" w:rsidRDefault="00B85315" w:rsidP="00B85315">
            <w:pPr>
              <w:rPr>
                <w:rFonts w:ascii="Times" w:eastAsia="Times" w:hAnsi="Times" w:cs="Times"/>
                <w:b/>
                <w:color w:val="000000"/>
                <w:sz w:val="20"/>
                <w:szCs w:val="20"/>
              </w:rPr>
            </w:pPr>
            <w:r>
              <w:rPr>
                <w:rFonts w:ascii="Times" w:eastAsia="Times" w:hAnsi="Times" w:cs="Times"/>
                <w:b/>
                <w:color w:val="000000"/>
                <w:sz w:val="20"/>
                <w:szCs w:val="20"/>
              </w:rPr>
              <w:lastRenderedPageBreak/>
              <w:t>ИТОГО</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D7B3951" w14:textId="77777777" w:rsidR="00B85315" w:rsidRDefault="00B85315" w:rsidP="00B85315">
            <w:pPr>
              <w:keepNext/>
              <w:keepLines/>
              <w:widowControl w:val="0"/>
              <w:pBdr>
                <w:top w:val="nil"/>
                <w:left w:val="nil"/>
                <w:bottom w:val="nil"/>
                <w:right w:val="nil"/>
                <w:between w:val="nil"/>
              </w:pBdr>
              <w:spacing w:before="480" w:after="120" w:line="276" w:lineRule="auto"/>
              <w:jc w:val="left"/>
              <w:rPr>
                <w:b/>
                <w:color w:val="000000"/>
                <w:sz w:val="20"/>
                <w:szCs w:val="20"/>
              </w:rPr>
            </w:pPr>
            <w:bookmarkStart w:id="1" w:name="_heading=h.ugr85qjk4fov" w:colFirst="0" w:colLast="0"/>
            <w:bookmarkEnd w:id="1"/>
            <w:r>
              <w:rPr>
                <w:b/>
                <w:color w:val="000000"/>
                <w:sz w:val="20"/>
                <w:szCs w:val="20"/>
              </w:rPr>
              <w:t>75 419,60</w:t>
            </w:r>
          </w:p>
        </w:tc>
        <w:tc>
          <w:tcPr>
            <w:tcW w:w="1418"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B52B796" w14:textId="77777777" w:rsidR="00B85315" w:rsidRDefault="00B85315" w:rsidP="00B85315">
            <w:pPr>
              <w:keepNext/>
              <w:keepLines/>
              <w:widowControl w:val="0"/>
              <w:pBdr>
                <w:top w:val="nil"/>
                <w:left w:val="nil"/>
                <w:bottom w:val="nil"/>
                <w:right w:val="nil"/>
                <w:between w:val="nil"/>
              </w:pBdr>
              <w:spacing w:before="480" w:after="120" w:line="276" w:lineRule="auto"/>
              <w:rPr>
                <w:b/>
                <w:color w:val="000000"/>
                <w:sz w:val="20"/>
                <w:szCs w:val="20"/>
              </w:rPr>
            </w:pPr>
            <w:bookmarkStart w:id="2" w:name="_heading=h.o1m0qdgrlt1g" w:colFirst="0" w:colLast="0"/>
            <w:bookmarkEnd w:id="2"/>
            <w:r>
              <w:rPr>
                <w:b/>
                <w:color w:val="000000"/>
                <w:sz w:val="20"/>
                <w:szCs w:val="20"/>
              </w:rPr>
              <w:t>25 732,20</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F59C358" w14:textId="77777777" w:rsidR="00B85315" w:rsidRDefault="00B85315" w:rsidP="00B85315">
            <w:pPr>
              <w:keepNext/>
              <w:keepLines/>
              <w:widowControl w:val="0"/>
              <w:pBdr>
                <w:top w:val="nil"/>
                <w:left w:val="nil"/>
                <w:bottom w:val="nil"/>
                <w:right w:val="nil"/>
                <w:between w:val="nil"/>
              </w:pBdr>
              <w:spacing w:before="480" w:after="120" w:line="276" w:lineRule="auto"/>
              <w:rPr>
                <w:b/>
                <w:color w:val="000000"/>
                <w:sz w:val="20"/>
                <w:szCs w:val="20"/>
              </w:rPr>
            </w:pPr>
            <w:bookmarkStart w:id="3" w:name="_heading=h.mjb9zqdl1sre" w:colFirst="0" w:colLast="0"/>
            <w:bookmarkEnd w:id="3"/>
            <w:r>
              <w:rPr>
                <w:b/>
                <w:color w:val="000000"/>
                <w:sz w:val="20"/>
                <w:szCs w:val="20"/>
              </w:rPr>
              <w:t>26 214,00</w:t>
            </w:r>
          </w:p>
        </w:tc>
      </w:tr>
    </w:tbl>
    <w:p w14:paraId="2ED2E91B" w14:textId="77777777" w:rsidR="00B85315"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ind w:left="720"/>
        <w:jc w:val="left"/>
        <w:rPr>
          <w:rFonts w:ascii="Times" w:eastAsia="Times" w:hAnsi="Times" w:cs="Times"/>
          <w:i/>
          <w:color w:val="000000"/>
          <w:sz w:val="28"/>
          <w:szCs w:val="28"/>
          <w:highlight w:val="yellow"/>
        </w:rPr>
      </w:pPr>
    </w:p>
    <w:p w14:paraId="6C458FD1" w14:textId="77777777" w:rsidR="00B85315" w:rsidRPr="000B3640"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ind w:firstLine="720"/>
        <w:rPr>
          <w:rFonts w:eastAsia="Times"/>
          <w:color w:val="000000"/>
          <w:sz w:val="28"/>
          <w:szCs w:val="28"/>
        </w:rPr>
      </w:pPr>
      <w:bookmarkStart w:id="4" w:name="_heading=h.30j0zll" w:colFirst="0" w:colLast="0"/>
      <w:bookmarkEnd w:id="4"/>
      <w:r w:rsidRPr="000B3640">
        <w:rPr>
          <w:rFonts w:eastAsia="Times"/>
          <w:color w:val="000000"/>
          <w:sz w:val="28"/>
          <w:szCs w:val="28"/>
        </w:rPr>
        <w:t xml:space="preserve">Итого по </w:t>
      </w:r>
      <w:r w:rsidRPr="000B3640">
        <w:rPr>
          <w:rFonts w:eastAsia="Times"/>
          <w:sz w:val="28"/>
          <w:szCs w:val="28"/>
        </w:rPr>
        <w:t>Программе</w:t>
      </w:r>
      <w:r w:rsidRPr="000B3640">
        <w:rPr>
          <w:rFonts w:eastAsia="Times"/>
          <w:color w:val="000000"/>
          <w:sz w:val="28"/>
          <w:szCs w:val="28"/>
        </w:rPr>
        <w:t xml:space="preserve">: </w:t>
      </w:r>
      <w:r>
        <w:rPr>
          <w:rFonts w:eastAsia="Times"/>
          <w:sz w:val="28"/>
          <w:szCs w:val="28"/>
        </w:rPr>
        <w:t>127 365,8</w:t>
      </w:r>
      <w:r w:rsidRPr="000B3640">
        <w:rPr>
          <w:rFonts w:eastAsia="Times"/>
          <w:color w:val="000000"/>
          <w:sz w:val="28"/>
          <w:szCs w:val="28"/>
        </w:rPr>
        <w:t xml:space="preserve"> тыс.рублей, из них за счет средств бюджета муниципального образования г.Казани – </w:t>
      </w:r>
      <w:r>
        <w:rPr>
          <w:rFonts w:eastAsia="Times"/>
          <w:sz w:val="28"/>
          <w:szCs w:val="28"/>
        </w:rPr>
        <w:t>127 365,8</w:t>
      </w:r>
      <w:r w:rsidRPr="000B3640">
        <w:rPr>
          <w:rFonts w:eastAsia="Times"/>
          <w:color w:val="000000"/>
          <w:sz w:val="28"/>
          <w:szCs w:val="28"/>
        </w:rPr>
        <w:t xml:space="preserve"> тыс.рублей</w:t>
      </w:r>
      <w:r w:rsidRPr="000B3640">
        <w:rPr>
          <w:rFonts w:eastAsia="Times"/>
          <w:sz w:val="28"/>
          <w:szCs w:val="28"/>
        </w:rPr>
        <w:t>/</w:t>
      </w:r>
    </w:p>
    <w:p w14:paraId="43AB2B0E" w14:textId="77777777" w:rsidR="00B85315" w:rsidRPr="000B3640"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ind w:firstLine="720"/>
        <w:rPr>
          <w:rFonts w:eastAsia="Times"/>
          <w:color w:val="000000"/>
          <w:sz w:val="28"/>
          <w:szCs w:val="28"/>
        </w:rPr>
      </w:pPr>
      <w:r w:rsidRPr="000B3640">
        <w:rPr>
          <w:rFonts w:eastAsia="Times"/>
          <w:color w:val="000000"/>
          <w:sz w:val="28"/>
          <w:szCs w:val="28"/>
        </w:rPr>
        <w:t>Принятые сокращения:</w:t>
      </w:r>
    </w:p>
    <w:p w14:paraId="189F81BE" w14:textId="77777777" w:rsidR="00B85315" w:rsidRPr="000B3640"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ind w:firstLine="720"/>
        <w:rPr>
          <w:rFonts w:eastAsia="Times"/>
          <w:color w:val="000000"/>
          <w:sz w:val="28"/>
          <w:szCs w:val="28"/>
        </w:rPr>
      </w:pPr>
      <w:r w:rsidRPr="000B3640">
        <w:rPr>
          <w:rFonts w:eastAsia="Times"/>
          <w:color w:val="000000"/>
          <w:sz w:val="28"/>
          <w:szCs w:val="28"/>
        </w:rPr>
        <w:t>Бюджет МО г.Казани – бюджет муни</w:t>
      </w:r>
      <w:r>
        <w:rPr>
          <w:rFonts w:eastAsia="Times"/>
          <w:color w:val="000000"/>
          <w:sz w:val="28"/>
          <w:szCs w:val="28"/>
        </w:rPr>
        <w:t>ципального образования г.Казани.</w:t>
      </w:r>
    </w:p>
    <w:p w14:paraId="3A411EB4" w14:textId="77777777" w:rsidR="00B85315" w:rsidRPr="000B3640" w:rsidRDefault="00B85315" w:rsidP="00B85315">
      <w:pPr>
        <w:widowControl w:val="0"/>
        <w:pBdr>
          <w:top w:val="none" w:sz="0" w:space="0" w:color="000000"/>
          <w:left w:val="none" w:sz="0" w:space="0" w:color="000000"/>
          <w:bottom w:val="none" w:sz="0" w:space="0" w:color="000000"/>
          <w:right w:val="none" w:sz="0" w:space="0" w:color="000000"/>
          <w:between w:val="none" w:sz="0" w:space="0" w:color="000000"/>
        </w:pBdr>
        <w:spacing w:line="336" w:lineRule="auto"/>
        <w:ind w:firstLine="720"/>
        <w:rPr>
          <w:rFonts w:eastAsia="Times"/>
          <w:color w:val="000000"/>
          <w:sz w:val="28"/>
          <w:szCs w:val="28"/>
        </w:rPr>
      </w:pPr>
      <w:r w:rsidRPr="000B3640">
        <w:rPr>
          <w:rFonts w:eastAsia="Times"/>
          <w:color w:val="000000"/>
          <w:sz w:val="28"/>
          <w:szCs w:val="28"/>
        </w:rPr>
        <w:t>МКУ «Управление информационных технологий и связи г.Казани» – Муниципальное казенное учреждение «Управление информационных технологий и связи Исполнительного комитета муниципального образования города Казани»;</w:t>
      </w:r>
    </w:p>
    <w:p w14:paraId="1BC07697" w14:textId="2553905E" w:rsidR="00B85315" w:rsidRDefault="00B85315" w:rsidP="00B85315">
      <w:r>
        <w:br w:type="page"/>
      </w:r>
    </w:p>
    <w:p w14:paraId="20FFF183" w14:textId="77777777" w:rsidR="00427F5A" w:rsidRPr="00427F5A" w:rsidRDefault="00427F5A" w:rsidP="00427F5A">
      <w:pPr>
        <w:spacing w:line="259" w:lineRule="auto"/>
        <w:ind w:left="5670" w:firstLine="5529"/>
        <w:rPr>
          <w:rFonts w:eastAsia="Calibri"/>
          <w:spacing w:val="-5"/>
          <w:lang w:eastAsia="en-US"/>
        </w:rPr>
      </w:pPr>
      <w:r w:rsidRPr="00427F5A">
        <w:rPr>
          <w:rFonts w:eastAsia="Calibri"/>
          <w:lang w:eastAsia="en-US"/>
        </w:rPr>
        <w:lastRenderedPageBreak/>
        <w:t xml:space="preserve">Приложение №2 </w:t>
      </w:r>
    </w:p>
    <w:p w14:paraId="15E0EF1B" w14:textId="77777777" w:rsidR="00427F5A" w:rsidRPr="00427F5A" w:rsidRDefault="00427F5A" w:rsidP="00427F5A">
      <w:pPr>
        <w:spacing w:line="259" w:lineRule="auto"/>
        <w:ind w:left="5670" w:firstLine="5529"/>
        <w:rPr>
          <w:rFonts w:eastAsia="Calibri"/>
          <w:spacing w:val="-5"/>
          <w:lang w:eastAsia="en-US"/>
        </w:rPr>
      </w:pPr>
      <w:r w:rsidRPr="00427F5A">
        <w:rPr>
          <w:rFonts w:eastAsia="Calibri"/>
          <w:spacing w:val="-5"/>
          <w:lang w:eastAsia="en-US"/>
        </w:rPr>
        <w:t>к постановлению</w:t>
      </w:r>
    </w:p>
    <w:p w14:paraId="5C086A2F" w14:textId="77777777" w:rsidR="00427F5A" w:rsidRDefault="00427F5A" w:rsidP="00427F5A">
      <w:pPr>
        <w:spacing w:line="259" w:lineRule="auto"/>
        <w:ind w:left="5670" w:firstLine="5529"/>
        <w:rPr>
          <w:rFonts w:eastAsia="Calibri"/>
          <w:spacing w:val="-5"/>
          <w:lang w:eastAsia="en-US"/>
        </w:rPr>
      </w:pPr>
      <w:r w:rsidRPr="00427F5A">
        <w:rPr>
          <w:rFonts w:eastAsia="Calibri"/>
          <w:spacing w:val="-5"/>
          <w:lang w:eastAsia="en-US"/>
        </w:rPr>
        <w:t xml:space="preserve">Исполнительного </w:t>
      </w:r>
    </w:p>
    <w:p w14:paraId="7141A158" w14:textId="15F46662" w:rsidR="00427F5A" w:rsidRPr="00427F5A" w:rsidRDefault="00427F5A" w:rsidP="00427F5A">
      <w:pPr>
        <w:spacing w:line="259" w:lineRule="auto"/>
        <w:ind w:left="5670" w:firstLine="5529"/>
        <w:rPr>
          <w:rFonts w:eastAsia="Calibri"/>
          <w:spacing w:val="-5"/>
          <w:lang w:eastAsia="en-US"/>
        </w:rPr>
      </w:pPr>
      <w:r w:rsidRPr="00427F5A">
        <w:rPr>
          <w:rFonts w:eastAsia="Calibri"/>
          <w:spacing w:val="-5"/>
          <w:lang w:eastAsia="en-US"/>
        </w:rPr>
        <w:t>комитета</w:t>
      </w:r>
    </w:p>
    <w:p w14:paraId="7DD79232" w14:textId="77777777" w:rsidR="00427F5A" w:rsidRPr="00427F5A" w:rsidRDefault="00427F5A" w:rsidP="00427F5A">
      <w:pPr>
        <w:spacing w:line="259" w:lineRule="auto"/>
        <w:ind w:left="5670" w:firstLine="5529"/>
        <w:rPr>
          <w:rFonts w:eastAsia="Calibri"/>
          <w:spacing w:val="-5"/>
          <w:lang w:eastAsia="en-US"/>
        </w:rPr>
      </w:pPr>
      <w:r w:rsidRPr="00427F5A">
        <w:rPr>
          <w:rFonts w:eastAsia="Calibri"/>
          <w:spacing w:val="-5"/>
          <w:lang w:eastAsia="en-US"/>
        </w:rPr>
        <w:t xml:space="preserve">г.Казани </w:t>
      </w:r>
    </w:p>
    <w:p w14:paraId="3A97E9DC" w14:textId="77777777" w:rsidR="00427F5A" w:rsidRDefault="00427F5A" w:rsidP="00427F5A">
      <w:pPr>
        <w:spacing w:line="259" w:lineRule="auto"/>
        <w:ind w:left="5670" w:firstLine="5529"/>
        <w:rPr>
          <w:rFonts w:eastAsia="Calibri"/>
          <w:spacing w:val="-5"/>
          <w:lang w:eastAsia="en-US"/>
        </w:rPr>
      </w:pPr>
      <w:r w:rsidRPr="00427F5A">
        <w:rPr>
          <w:rFonts w:eastAsia="Calibri"/>
          <w:spacing w:val="-5"/>
          <w:lang w:eastAsia="en-US"/>
        </w:rPr>
        <w:t xml:space="preserve">от______________ </w:t>
      </w:r>
    </w:p>
    <w:p w14:paraId="5210714A" w14:textId="43915C8A" w:rsidR="00427F5A" w:rsidRPr="00427F5A" w:rsidRDefault="00427F5A" w:rsidP="00427F5A">
      <w:pPr>
        <w:spacing w:line="259" w:lineRule="auto"/>
        <w:ind w:left="5670" w:firstLine="5529"/>
        <w:rPr>
          <w:rFonts w:eastAsia="Calibri"/>
          <w:spacing w:val="-5"/>
          <w:lang w:eastAsia="en-US"/>
        </w:rPr>
      </w:pPr>
      <w:r w:rsidRPr="00427F5A">
        <w:rPr>
          <w:rFonts w:eastAsia="Calibri"/>
          <w:spacing w:val="-5"/>
          <w:lang w:eastAsia="en-US"/>
        </w:rPr>
        <w:t>№______</w:t>
      </w:r>
    </w:p>
    <w:p w14:paraId="5BD6F7BA" w14:textId="77777777" w:rsidR="00427F5A" w:rsidRPr="00427F5A" w:rsidRDefault="00427F5A" w:rsidP="00427F5A">
      <w:pPr>
        <w:spacing w:line="259" w:lineRule="auto"/>
        <w:ind w:left="5670" w:firstLine="5529"/>
        <w:rPr>
          <w:rFonts w:eastAsia="Calibri"/>
          <w:spacing w:val="-5"/>
          <w:lang w:eastAsia="en-US"/>
        </w:rPr>
      </w:pPr>
      <w:r w:rsidRPr="00427F5A">
        <w:rPr>
          <w:rFonts w:eastAsia="Calibri"/>
          <w:spacing w:val="-5"/>
          <w:lang w:eastAsia="en-US"/>
        </w:rPr>
        <w:t>(Форма)</w:t>
      </w:r>
    </w:p>
    <w:p w14:paraId="60EA7E39" w14:textId="77777777" w:rsidR="00427F5A" w:rsidRPr="00427F5A" w:rsidRDefault="00427F5A" w:rsidP="00427F5A">
      <w:pPr>
        <w:spacing w:line="336" w:lineRule="auto"/>
        <w:ind w:left="10773"/>
        <w:jc w:val="left"/>
        <w:rPr>
          <w:rFonts w:eastAsia="Calibri"/>
          <w:sz w:val="28"/>
          <w:szCs w:val="28"/>
          <w:lang w:eastAsia="en-US"/>
        </w:rPr>
      </w:pPr>
    </w:p>
    <w:p w14:paraId="1EF940E1" w14:textId="77777777" w:rsidR="00427F5A" w:rsidRPr="00427F5A" w:rsidRDefault="00427F5A" w:rsidP="00427F5A">
      <w:pPr>
        <w:spacing w:line="336" w:lineRule="auto"/>
        <w:jc w:val="center"/>
        <w:rPr>
          <w:b/>
          <w:bCs/>
          <w:color w:val="000000"/>
          <w:sz w:val="28"/>
          <w:szCs w:val="28"/>
        </w:rPr>
      </w:pPr>
      <w:r w:rsidRPr="00427F5A">
        <w:rPr>
          <w:b/>
          <w:bCs/>
          <w:color w:val="000000"/>
          <w:sz w:val="28"/>
          <w:szCs w:val="28"/>
        </w:rPr>
        <w:t xml:space="preserve">Отчет о выполнении муниципальной программы </w:t>
      </w:r>
    </w:p>
    <w:p w14:paraId="5B3AA7FE" w14:textId="77777777" w:rsidR="00427F5A" w:rsidRPr="00427F5A" w:rsidRDefault="00427F5A" w:rsidP="00427F5A">
      <w:pPr>
        <w:spacing w:line="336" w:lineRule="auto"/>
        <w:jc w:val="center"/>
        <w:rPr>
          <w:rFonts w:eastAsia="Calibri"/>
          <w:b/>
          <w:sz w:val="28"/>
          <w:szCs w:val="28"/>
          <w:lang w:eastAsia="en-US"/>
        </w:rPr>
      </w:pPr>
      <w:r w:rsidRPr="00427F5A">
        <w:rPr>
          <w:b/>
          <w:bCs/>
          <w:color w:val="000000"/>
          <w:sz w:val="28"/>
          <w:szCs w:val="28"/>
        </w:rPr>
        <w:t>«</w:t>
      </w:r>
      <w:r w:rsidRPr="00427F5A">
        <w:rPr>
          <w:rFonts w:eastAsia="Calibri"/>
          <w:b/>
          <w:sz w:val="28"/>
          <w:szCs w:val="28"/>
          <w:lang w:eastAsia="en-US"/>
        </w:rPr>
        <w:t>Об утверждении Муниципальной программы</w:t>
      </w:r>
    </w:p>
    <w:p w14:paraId="744B9436" w14:textId="77777777" w:rsidR="00427F5A" w:rsidRPr="00427F5A" w:rsidRDefault="00427F5A" w:rsidP="00427F5A">
      <w:pPr>
        <w:spacing w:line="336" w:lineRule="auto"/>
        <w:jc w:val="center"/>
        <w:rPr>
          <w:rFonts w:eastAsia="Calibri"/>
          <w:b/>
          <w:sz w:val="28"/>
          <w:szCs w:val="28"/>
          <w:lang w:eastAsia="en-US"/>
        </w:rPr>
      </w:pPr>
      <w:r w:rsidRPr="00427F5A">
        <w:rPr>
          <w:rFonts w:eastAsia="Calibri"/>
          <w:b/>
          <w:sz w:val="28"/>
          <w:szCs w:val="28"/>
          <w:lang w:eastAsia="en-US"/>
        </w:rPr>
        <w:t xml:space="preserve">«Цифровая трансформация муниципального </w:t>
      </w:r>
    </w:p>
    <w:p w14:paraId="1281CCC3" w14:textId="77777777" w:rsidR="00427F5A" w:rsidRPr="00427F5A" w:rsidRDefault="00427F5A" w:rsidP="00427F5A">
      <w:pPr>
        <w:spacing w:line="336" w:lineRule="auto"/>
        <w:jc w:val="center"/>
        <w:rPr>
          <w:b/>
          <w:bCs/>
          <w:color w:val="000000"/>
          <w:sz w:val="28"/>
          <w:szCs w:val="28"/>
        </w:rPr>
      </w:pPr>
      <w:r w:rsidRPr="00427F5A">
        <w:rPr>
          <w:rFonts w:eastAsia="Calibri"/>
          <w:b/>
          <w:sz w:val="28"/>
          <w:szCs w:val="28"/>
          <w:lang w:eastAsia="en-US"/>
        </w:rPr>
        <w:t>управления г.Казани на 2023-2025 годы»»</w:t>
      </w:r>
      <w:r w:rsidRPr="00427F5A">
        <w:rPr>
          <w:b/>
          <w:bCs/>
          <w:color w:val="000000"/>
          <w:sz w:val="28"/>
          <w:szCs w:val="28"/>
        </w:rPr>
        <w:t xml:space="preserve"> </w:t>
      </w:r>
    </w:p>
    <w:p w14:paraId="1899131C" w14:textId="77777777" w:rsidR="00427F5A" w:rsidRPr="00427F5A" w:rsidRDefault="00427F5A" w:rsidP="00427F5A">
      <w:pPr>
        <w:spacing w:line="336" w:lineRule="auto"/>
        <w:jc w:val="center"/>
        <w:rPr>
          <w:b/>
          <w:bCs/>
          <w:color w:val="000000"/>
          <w:sz w:val="28"/>
          <w:szCs w:val="28"/>
        </w:rPr>
      </w:pPr>
      <w:r w:rsidRPr="00427F5A">
        <w:rPr>
          <w:b/>
          <w:bCs/>
          <w:color w:val="000000"/>
          <w:sz w:val="28"/>
          <w:szCs w:val="28"/>
        </w:rPr>
        <w:t>за _____________ 20___ года</w:t>
      </w:r>
    </w:p>
    <w:p w14:paraId="437ECA7A" w14:textId="77777777" w:rsidR="00427F5A" w:rsidRPr="00427F5A" w:rsidRDefault="00427F5A" w:rsidP="00427F5A">
      <w:pPr>
        <w:spacing w:line="336" w:lineRule="auto"/>
        <w:jc w:val="center"/>
        <w:rPr>
          <w:b/>
          <w:bCs/>
          <w:color w:val="000000"/>
          <w:sz w:val="28"/>
          <w:szCs w:val="28"/>
        </w:rPr>
      </w:pPr>
    </w:p>
    <w:tbl>
      <w:tblPr>
        <w:tblW w:w="15833" w:type="dxa"/>
        <w:tblInd w:w="-714" w:type="dxa"/>
        <w:tblLayout w:type="fixed"/>
        <w:tblLook w:val="04A0" w:firstRow="1" w:lastRow="0" w:firstColumn="1" w:lastColumn="0" w:noHBand="0" w:noVBand="1"/>
      </w:tblPr>
      <w:tblGrid>
        <w:gridCol w:w="552"/>
        <w:gridCol w:w="1276"/>
        <w:gridCol w:w="538"/>
        <w:gridCol w:w="709"/>
        <w:gridCol w:w="708"/>
        <w:gridCol w:w="567"/>
        <w:gridCol w:w="709"/>
        <w:gridCol w:w="709"/>
        <w:gridCol w:w="666"/>
        <w:gridCol w:w="751"/>
        <w:gridCol w:w="709"/>
        <w:gridCol w:w="568"/>
        <w:gridCol w:w="567"/>
        <w:gridCol w:w="850"/>
        <w:gridCol w:w="1450"/>
        <w:gridCol w:w="708"/>
        <w:gridCol w:w="567"/>
        <w:gridCol w:w="426"/>
        <w:gridCol w:w="709"/>
        <w:gridCol w:w="709"/>
        <w:gridCol w:w="1385"/>
      </w:tblGrid>
      <w:tr w:rsidR="00427F5A" w:rsidRPr="00427F5A" w14:paraId="5700D54F" w14:textId="77777777" w:rsidTr="00427F5A">
        <w:trPr>
          <w:trHeight w:val="1215"/>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A71B9" w14:textId="77777777" w:rsidR="00427F5A" w:rsidRPr="00427F5A" w:rsidRDefault="00427F5A" w:rsidP="00427F5A">
            <w:pPr>
              <w:spacing w:line="240" w:lineRule="auto"/>
              <w:jc w:val="center"/>
              <w:rPr>
                <w:color w:val="000000"/>
                <w:sz w:val="22"/>
                <w:szCs w:val="22"/>
              </w:rPr>
            </w:pPr>
            <w:r w:rsidRPr="00427F5A">
              <w:rPr>
                <w:color w:val="000000"/>
                <w:sz w:val="22"/>
                <w:szCs w:val="22"/>
              </w:rPr>
              <w:t>№ п/п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9CA61" w14:textId="77777777" w:rsidR="00427F5A" w:rsidRPr="00427F5A" w:rsidRDefault="00427F5A" w:rsidP="00427F5A">
            <w:pPr>
              <w:spacing w:line="240" w:lineRule="auto"/>
              <w:jc w:val="center"/>
              <w:rPr>
                <w:color w:val="000000"/>
                <w:sz w:val="22"/>
                <w:szCs w:val="22"/>
              </w:rPr>
            </w:pPr>
            <w:r w:rsidRPr="00427F5A">
              <w:rPr>
                <w:color w:val="000000"/>
                <w:sz w:val="22"/>
                <w:szCs w:val="22"/>
              </w:rPr>
              <w:t>Наименование мероприятия</w:t>
            </w:r>
          </w:p>
        </w:tc>
        <w:tc>
          <w:tcPr>
            <w:tcW w:w="1955" w:type="dxa"/>
            <w:gridSpan w:val="3"/>
            <w:tcBorders>
              <w:top w:val="single" w:sz="4" w:space="0" w:color="auto"/>
              <w:left w:val="nil"/>
              <w:bottom w:val="single" w:sz="4" w:space="0" w:color="auto"/>
              <w:right w:val="single" w:sz="4" w:space="0" w:color="auto"/>
            </w:tcBorders>
            <w:shd w:val="clear" w:color="auto" w:fill="auto"/>
            <w:vAlign w:val="center"/>
            <w:hideMark/>
          </w:tcPr>
          <w:p w14:paraId="4CB5D4F6" w14:textId="77777777" w:rsidR="00427F5A" w:rsidRPr="00427F5A" w:rsidRDefault="00427F5A" w:rsidP="00427F5A">
            <w:pPr>
              <w:spacing w:line="240" w:lineRule="auto"/>
              <w:jc w:val="center"/>
              <w:rPr>
                <w:color w:val="000000"/>
                <w:sz w:val="22"/>
                <w:szCs w:val="22"/>
              </w:rPr>
            </w:pPr>
            <w:r w:rsidRPr="00427F5A">
              <w:rPr>
                <w:color w:val="000000"/>
                <w:sz w:val="22"/>
                <w:szCs w:val="22"/>
              </w:rPr>
              <w:t>Плановые объемы финансирования программы на отчетный год, тыс.руб.</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76B7C684" w14:textId="77777777" w:rsidR="00427F5A" w:rsidRPr="00427F5A" w:rsidRDefault="00427F5A" w:rsidP="00427F5A">
            <w:pPr>
              <w:spacing w:line="240" w:lineRule="auto"/>
              <w:jc w:val="center"/>
              <w:rPr>
                <w:color w:val="000000"/>
                <w:sz w:val="22"/>
                <w:szCs w:val="22"/>
              </w:rPr>
            </w:pPr>
            <w:r w:rsidRPr="00427F5A">
              <w:rPr>
                <w:color w:val="000000"/>
                <w:sz w:val="22"/>
                <w:szCs w:val="22"/>
              </w:rPr>
              <w:t>Выделено по программе за отчетный период, тыс.руб.</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14:paraId="0347BE67" w14:textId="77777777" w:rsidR="00427F5A" w:rsidRPr="00427F5A" w:rsidRDefault="00427F5A" w:rsidP="00427F5A">
            <w:pPr>
              <w:spacing w:line="240" w:lineRule="auto"/>
              <w:jc w:val="center"/>
              <w:rPr>
                <w:color w:val="000000"/>
                <w:sz w:val="22"/>
                <w:szCs w:val="22"/>
              </w:rPr>
            </w:pPr>
            <w:r w:rsidRPr="00427F5A">
              <w:rPr>
                <w:color w:val="000000"/>
                <w:sz w:val="22"/>
                <w:szCs w:val="22"/>
              </w:rPr>
              <w:t xml:space="preserve">Фактически использовано средств </w:t>
            </w:r>
            <w:bookmarkStart w:id="5" w:name="_GoBack"/>
            <w:bookmarkEnd w:id="5"/>
            <w:r w:rsidRPr="00427F5A">
              <w:rPr>
                <w:color w:val="000000"/>
                <w:sz w:val="22"/>
                <w:szCs w:val="22"/>
              </w:rPr>
              <w:t>(перечислено со счета исполнителя), с начала года, тыс.руб.</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7260200D" w14:textId="77777777" w:rsidR="00427F5A" w:rsidRPr="00427F5A" w:rsidRDefault="00427F5A" w:rsidP="00427F5A">
            <w:pPr>
              <w:spacing w:line="240" w:lineRule="auto"/>
              <w:jc w:val="center"/>
              <w:rPr>
                <w:color w:val="000000"/>
                <w:sz w:val="22"/>
                <w:szCs w:val="22"/>
              </w:rPr>
            </w:pPr>
            <w:r w:rsidRPr="00427F5A">
              <w:rPr>
                <w:color w:val="000000"/>
                <w:sz w:val="22"/>
                <w:szCs w:val="22"/>
              </w:rPr>
              <w:t>Процент исполнения</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A7A20" w14:textId="77777777" w:rsidR="00427F5A" w:rsidRPr="00427F5A" w:rsidRDefault="00427F5A" w:rsidP="00427F5A">
            <w:pPr>
              <w:spacing w:line="240" w:lineRule="auto"/>
              <w:jc w:val="center"/>
              <w:rPr>
                <w:color w:val="000000"/>
                <w:sz w:val="22"/>
                <w:szCs w:val="22"/>
              </w:rPr>
            </w:pPr>
            <w:r w:rsidRPr="00427F5A">
              <w:rPr>
                <w:color w:val="000000"/>
                <w:sz w:val="22"/>
                <w:szCs w:val="22"/>
              </w:rPr>
              <w:t>Наименование индикатора, единица измерения</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14:paraId="48EC01A7" w14:textId="77777777" w:rsidR="00427F5A" w:rsidRPr="00427F5A" w:rsidRDefault="00427F5A" w:rsidP="00427F5A">
            <w:pPr>
              <w:spacing w:line="240" w:lineRule="auto"/>
              <w:jc w:val="center"/>
              <w:rPr>
                <w:color w:val="000000"/>
                <w:sz w:val="22"/>
                <w:szCs w:val="22"/>
              </w:rPr>
            </w:pPr>
            <w:r w:rsidRPr="00427F5A">
              <w:rPr>
                <w:color w:val="000000"/>
                <w:sz w:val="22"/>
                <w:szCs w:val="22"/>
              </w:rPr>
              <w:t>Значение индикатора</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85064" w14:textId="77777777" w:rsidR="00427F5A" w:rsidRPr="00427F5A" w:rsidRDefault="00427F5A" w:rsidP="00427F5A">
            <w:pPr>
              <w:spacing w:line="240" w:lineRule="auto"/>
              <w:jc w:val="center"/>
              <w:rPr>
                <w:color w:val="000000"/>
                <w:sz w:val="22"/>
                <w:szCs w:val="22"/>
              </w:rPr>
            </w:pPr>
            <w:r w:rsidRPr="00427F5A">
              <w:rPr>
                <w:color w:val="000000"/>
                <w:sz w:val="22"/>
                <w:szCs w:val="22"/>
              </w:rPr>
              <w:t xml:space="preserve">Оценка эффективности (О), по фактическому проценту исполнения </w:t>
            </w:r>
            <w:r w:rsidRPr="00427F5A">
              <w:rPr>
                <w:color w:val="000000"/>
                <w:sz w:val="22"/>
                <w:szCs w:val="22"/>
              </w:rPr>
              <w:lastRenderedPageBreak/>
              <w:t>индикаторов</w:t>
            </w:r>
          </w:p>
        </w:tc>
      </w:tr>
      <w:tr w:rsidR="00427F5A" w:rsidRPr="00427F5A" w14:paraId="5925C6AD" w14:textId="77777777" w:rsidTr="00427F5A">
        <w:trPr>
          <w:trHeight w:val="30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56040E64" w14:textId="77777777" w:rsidR="00427F5A" w:rsidRPr="00427F5A" w:rsidRDefault="00427F5A" w:rsidP="00427F5A">
            <w:pPr>
              <w:spacing w:line="240" w:lineRule="auto"/>
              <w:jc w:val="left"/>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A8F23C" w14:textId="77777777" w:rsidR="00427F5A" w:rsidRPr="00427F5A" w:rsidRDefault="00427F5A" w:rsidP="00427F5A">
            <w:pPr>
              <w:spacing w:line="240" w:lineRule="auto"/>
              <w:jc w:val="left"/>
              <w:rPr>
                <w:color w:val="000000"/>
                <w:sz w:val="22"/>
                <w:szCs w:val="22"/>
              </w:rPr>
            </w:pPr>
          </w:p>
        </w:tc>
        <w:tc>
          <w:tcPr>
            <w:tcW w:w="53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061D4D2"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142E3ADB" w14:textId="77777777" w:rsidR="00427F5A" w:rsidRPr="00427F5A" w:rsidRDefault="00427F5A" w:rsidP="00427F5A">
            <w:pPr>
              <w:spacing w:line="240" w:lineRule="auto"/>
              <w:jc w:val="center"/>
              <w:rPr>
                <w:color w:val="000000"/>
                <w:sz w:val="22"/>
                <w:szCs w:val="22"/>
              </w:rPr>
            </w:pPr>
            <w:r w:rsidRPr="00427F5A">
              <w:rPr>
                <w:color w:val="000000"/>
                <w:sz w:val="22"/>
                <w:szCs w:val="22"/>
              </w:rPr>
              <w:t>в том числе</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C94B0BC"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Всего</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F4CF994" w14:textId="77777777" w:rsidR="00427F5A" w:rsidRPr="00427F5A" w:rsidRDefault="00427F5A" w:rsidP="00427F5A">
            <w:pPr>
              <w:spacing w:line="240" w:lineRule="auto"/>
              <w:jc w:val="center"/>
              <w:rPr>
                <w:color w:val="000000"/>
                <w:sz w:val="22"/>
                <w:szCs w:val="22"/>
              </w:rPr>
            </w:pPr>
            <w:r w:rsidRPr="00427F5A">
              <w:rPr>
                <w:color w:val="000000"/>
                <w:sz w:val="22"/>
                <w:szCs w:val="22"/>
              </w:rPr>
              <w:t>в том числе</w:t>
            </w:r>
          </w:p>
        </w:tc>
        <w:tc>
          <w:tcPr>
            <w:tcW w:w="66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70FA870"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Всего</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14:paraId="3EBDAC53" w14:textId="77777777" w:rsidR="00427F5A" w:rsidRPr="00427F5A" w:rsidRDefault="00427F5A" w:rsidP="00427F5A">
            <w:pPr>
              <w:spacing w:line="240" w:lineRule="auto"/>
              <w:jc w:val="center"/>
              <w:rPr>
                <w:color w:val="000000"/>
                <w:sz w:val="22"/>
                <w:szCs w:val="22"/>
              </w:rPr>
            </w:pPr>
            <w:r w:rsidRPr="00427F5A">
              <w:rPr>
                <w:color w:val="000000"/>
                <w:sz w:val="22"/>
                <w:szCs w:val="22"/>
              </w:rPr>
              <w:t>в том числе</w:t>
            </w:r>
          </w:p>
        </w:tc>
        <w:tc>
          <w:tcPr>
            <w:tcW w:w="5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D88CB9D"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53F8093F" w14:textId="77777777" w:rsidR="00427F5A" w:rsidRPr="00427F5A" w:rsidRDefault="00427F5A" w:rsidP="00427F5A">
            <w:pPr>
              <w:spacing w:line="240" w:lineRule="auto"/>
              <w:jc w:val="center"/>
              <w:rPr>
                <w:color w:val="000000"/>
                <w:sz w:val="22"/>
                <w:szCs w:val="22"/>
              </w:rPr>
            </w:pPr>
            <w:r w:rsidRPr="00427F5A">
              <w:rPr>
                <w:color w:val="000000"/>
                <w:sz w:val="22"/>
                <w:szCs w:val="22"/>
              </w:rPr>
              <w:t>в том числе</w:t>
            </w: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6D878D1A" w14:textId="77777777" w:rsidR="00427F5A" w:rsidRPr="00427F5A" w:rsidRDefault="00427F5A" w:rsidP="00427F5A">
            <w:pPr>
              <w:spacing w:line="240" w:lineRule="auto"/>
              <w:jc w:val="left"/>
              <w:rPr>
                <w:color w:val="000000"/>
                <w:sz w:val="22"/>
                <w:szCs w:val="22"/>
              </w:rPr>
            </w:pP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43D08C6"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2018 год</w:t>
            </w:r>
            <w:r w:rsidRPr="00427F5A">
              <w:rPr>
                <w:color w:val="000000"/>
                <w:sz w:val="22"/>
                <w:szCs w:val="22"/>
                <w:lang w:val="en-US"/>
              </w:rPr>
              <w:t xml:space="preserve"> (</w:t>
            </w:r>
            <w:r w:rsidRPr="00427F5A">
              <w:rPr>
                <w:color w:val="000000"/>
                <w:sz w:val="22"/>
                <w:szCs w:val="22"/>
              </w:rPr>
              <w:t>базовый)</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14:paraId="34863DD1" w14:textId="77777777" w:rsidR="00427F5A" w:rsidRPr="00427F5A" w:rsidRDefault="00427F5A" w:rsidP="00427F5A">
            <w:pPr>
              <w:spacing w:line="240" w:lineRule="auto"/>
              <w:jc w:val="center"/>
              <w:rPr>
                <w:color w:val="000000"/>
                <w:sz w:val="22"/>
                <w:szCs w:val="22"/>
              </w:rPr>
            </w:pPr>
            <w:r w:rsidRPr="00427F5A">
              <w:rPr>
                <w:color w:val="000000"/>
                <w:sz w:val="22"/>
                <w:szCs w:val="22"/>
              </w:rPr>
              <w:t xml:space="preserve">текущий год </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CFE4302"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план на следующий год</w:t>
            </w: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615D7386" w14:textId="77777777" w:rsidR="00427F5A" w:rsidRPr="00427F5A" w:rsidRDefault="00427F5A" w:rsidP="00427F5A">
            <w:pPr>
              <w:spacing w:line="240" w:lineRule="auto"/>
              <w:jc w:val="left"/>
              <w:rPr>
                <w:color w:val="000000"/>
                <w:sz w:val="22"/>
                <w:szCs w:val="22"/>
              </w:rPr>
            </w:pPr>
          </w:p>
        </w:tc>
      </w:tr>
      <w:tr w:rsidR="00427F5A" w:rsidRPr="00427F5A" w14:paraId="6CB9C44A" w14:textId="77777777" w:rsidTr="00427F5A">
        <w:trPr>
          <w:cantSplit/>
          <w:trHeight w:val="202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1943C360" w14:textId="77777777" w:rsidR="00427F5A" w:rsidRPr="00427F5A" w:rsidRDefault="00427F5A" w:rsidP="00427F5A">
            <w:pPr>
              <w:spacing w:line="240" w:lineRule="auto"/>
              <w:jc w:val="left"/>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AAFC43" w14:textId="77777777" w:rsidR="00427F5A" w:rsidRPr="00427F5A" w:rsidRDefault="00427F5A" w:rsidP="00427F5A">
            <w:pPr>
              <w:spacing w:line="240" w:lineRule="auto"/>
              <w:jc w:val="left"/>
              <w:rPr>
                <w:color w:val="000000"/>
                <w:sz w:val="22"/>
                <w:szCs w:val="22"/>
              </w:rPr>
            </w:pPr>
          </w:p>
        </w:tc>
        <w:tc>
          <w:tcPr>
            <w:tcW w:w="538" w:type="dxa"/>
            <w:vMerge/>
            <w:tcBorders>
              <w:top w:val="nil"/>
              <w:left w:val="single" w:sz="4" w:space="0" w:color="auto"/>
              <w:bottom w:val="single" w:sz="4" w:space="0" w:color="auto"/>
              <w:right w:val="single" w:sz="4" w:space="0" w:color="auto"/>
            </w:tcBorders>
            <w:vAlign w:val="center"/>
            <w:hideMark/>
          </w:tcPr>
          <w:p w14:paraId="559C6DA1" w14:textId="77777777" w:rsidR="00427F5A" w:rsidRPr="00427F5A" w:rsidRDefault="00427F5A" w:rsidP="00427F5A">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D26AAC7"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бюджет г.Казани</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7F7286B4"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внебюджетные источники</w:t>
            </w:r>
          </w:p>
        </w:tc>
        <w:tc>
          <w:tcPr>
            <w:tcW w:w="567" w:type="dxa"/>
            <w:vMerge/>
            <w:tcBorders>
              <w:top w:val="nil"/>
              <w:left w:val="single" w:sz="4" w:space="0" w:color="auto"/>
              <w:bottom w:val="single" w:sz="4" w:space="0" w:color="auto"/>
              <w:right w:val="single" w:sz="4" w:space="0" w:color="auto"/>
            </w:tcBorders>
            <w:vAlign w:val="center"/>
            <w:hideMark/>
          </w:tcPr>
          <w:p w14:paraId="67A6B5AD" w14:textId="77777777" w:rsidR="00427F5A" w:rsidRPr="00427F5A" w:rsidRDefault="00427F5A" w:rsidP="00427F5A">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194ABA8"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бюджет г.Казани</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F89FE89"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внебюджетные источники</w:t>
            </w:r>
          </w:p>
        </w:tc>
        <w:tc>
          <w:tcPr>
            <w:tcW w:w="666" w:type="dxa"/>
            <w:vMerge/>
            <w:tcBorders>
              <w:top w:val="nil"/>
              <w:left w:val="single" w:sz="4" w:space="0" w:color="auto"/>
              <w:bottom w:val="single" w:sz="4" w:space="0" w:color="auto"/>
              <w:right w:val="single" w:sz="4" w:space="0" w:color="auto"/>
            </w:tcBorders>
            <w:vAlign w:val="center"/>
            <w:hideMark/>
          </w:tcPr>
          <w:p w14:paraId="2BF69195" w14:textId="77777777" w:rsidR="00427F5A" w:rsidRPr="00427F5A" w:rsidRDefault="00427F5A" w:rsidP="00427F5A">
            <w:pPr>
              <w:spacing w:line="240" w:lineRule="auto"/>
              <w:jc w:val="left"/>
              <w:rPr>
                <w:color w:val="000000"/>
                <w:sz w:val="22"/>
                <w:szCs w:val="22"/>
              </w:rPr>
            </w:pPr>
          </w:p>
        </w:tc>
        <w:tc>
          <w:tcPr>
            <w:tcW w:w="751" w:type="dxa"/>
            <w:tcBorders>
              <w:top w:val="nil"/>
              <w:left w:val="nil"/>
              <w:bottom w:val="single" w:sz="4" w:space="0" w:color="auto"/>
              <w:right w:val="single" w:sz="4" w:space="0" w:color="auto"/>
            </w:tcBorders>
            <w:shd w:val="clear" w:color="auto" w:fill="auto"/>
            <w:textDirection w:val="btLr"/>
            <w:vAlign w:val="center"/>
            <w:hideMark/>
          </w:tcPr>
          <w:p w14:paraId="2D3BCED5"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бюджет г.Казани</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A7A82B7"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внебюджетные источники</w:t>
            </w:r>
          </w:p>
        </w:tc>
        <w:tc>
          <w:tcPr>
            <w:tcW w:w="568" w:type="dxa"/>
            <w:vMerge/>
            <w:tcBorders>
              <w:top w:val="nil"/>
              <w:left w:val="single" w:sz="4" w:space="0" w:color="auto"/>
              <w:bottom w:val="single" w:sz="4" w:space="0" w:color="auto"/>
              <w:right w:val="single" w:sz="4" w:space="0" w:color="auto"/>
            </w:tcBorders>
            <w:vAlign w:val="center"/>
            <w:hideMark/>
          </w:tcPr>
          <w:p w14:paraId="78F58F4D" w14:textId="77777777" w:rsidR="00427F5A" w:rsidRPr="00427F5A" w:rsidRDefault="00427F5A" w:rsidP="00427F5A">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F878198"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бюджет г.Казани</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C83918B"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внебюджетные источники</w:t>
            </w: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2E733593" w14:textId="77777777" w:rsidR="00427F5A" w:rsidRPr="00427F5A" w:rsidRDefault="00427F5A" w:rsidP="00427F5A">
            <w:pPr>
              <w:spacing w:line="240" w:lineRule="auto"/>
              <w:jc w:val="left"/>
              <w:rPr>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14:paraId="14DB0519" w14:textId="77777777" w:rsidR="00427F5A" w:rsidRPr="00427F5A" w:rsidRDefault="00427F5A" w:rsidP="00427F5A">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15F4881"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план</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2F6D4E16"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факт</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F5977F0" w14:textId="77777777" w:rsidR="00427F5A" w:rsidRPr="00427F5A" w:rsidRDefault="00427F5A" w:rsidP="00427F5A">
            <w:pPr>
              <w:spacing w:line="240" w:lineRule="auto"/>
              <w:ind w:left="113" w:right="113"/>
              <w:jc w:val="center"/>
              <w:rPr>
                <w:color w:val="000000"/>
                <w:sz w:val="22"/>
                <w:szCs w:val="22"/>
              </w:rPr>
            </w:pPr>
            <w:r w:rsidRPr="00427F5A">
              <w:rPr>
                <w:color w:val="000000"/>
                <w:sz w:val="22"/>
                <w:szCs w:val="22"/>
              </w:rPr>
              <w:t>процент исполнения</w:t>
            </w:r>
          </w:p>
        </w:tc>
        <w:tc>
          <w:tcPr>
            <w:tcW w:w="709" w:type="dxa"/>
            <w:vMerge/>
            <w:tcBorders>
              <w:top w:val="nil"/>
              <w:left w:val="single" w:sz="4" w:space="0" w:color="auto"/>
              <w:bottom w:val="single" w:sz="4" w:space="0" w:color="auto"/>
              <w:right w:val="single" w:sz="4" w:space="0" w:color="auto"/>
            </w:tcBorders>
            <w:vAlign w:val="center"/>
            <w:hideMark/>
          </w:tcPr>
          <w:p w14:paraId="765AF2C6" w14:textId="77777777" w:rsidR="00427F5A" w:rsidRPr="00427F5A" w:rsidRDefault="00427F5A" w:rsidP="00427F5A">
            <w:pPr>
              <w:spacing w:line="240" w:lineRule="auto"/>
              <w:jc w:val="left"/>
              <w:rPr>
                <w:color w:val="00000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1A2085CD" w14:textId="77777777" w:rsidR="00427F5A" w:rsidRPr="00427F5A" w:rsidRDefault="00427F5A" w:rsidP="00427F5A">
            <w:pPr>
              <w:spacing w:line="240" w:lineRule="auto"/>
              <w:jc w:val="left"/>
              <w:rPr>
                <w:color w:val="000000"/>
                <w:sz w:val="22"/>
                <w:szCs w:val="22"/>
              </w:rPr>
            </w:pPr>
          </w:p>
        </w:tc>
      </w:tr>
      <w:tr w:rsidR="00427F5A" w:rsidRPr="00427F5A" w14:paraId="4CA9BA11" w14:textId="77777777" w:rsidTr="00427F5A">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2DAC3B47" w14:textId="77777777" w:rsidR="00427F5A" w:rsidRPr="00427F5A" w:rsidRDefault="00427F5A" w:rsidP="00427F5A">
            <w:pPr>
              <w:spacing w:line="240" w:lineRule="auto"/>
              <w:jc w:val="left"/>
              <w:rPr>
                <w:color w:val="000000"/>
                <w:sz w:val="22"/>
                <w:szCs w:val="22"/>
              </w:rPr>
            </w:pPr>
            <w:r w:rsidRPr="00427F5A">
              <w:rPr>
                <w:color w:val="000000"/>
                <w:sz w:val="22"/>
                <w:szCs w:val="22"/>
              </w:rPr>
              <w:lastRenderedPageBreak/>
              <w:t>1</w:t>
            </w:r>
          </w:p>
        </w:tc>
        <w:tc>
          <w:tcPr>
            <w:tcW w:w="1276" w:type="dxa"/>
            <w:tcBorders>
              <w:top w:val="nil"/>
              <w:left w:val="nil"/>
              <w:bottom w:val="single" w:sz="4" w:space="0" w:color="auto"/>
              <w:right w:val="single" w:sz="4" w:space="0" w:color="auto"/>
            </w:tcBorders>
            <w:shd w:val="clear" w:color="auto" w:fill="auto"/>
            <w:noWrap/>
            <w:vAlign w:val="bottom"/>
          </w:tcPr>
          <w:p w14:paraId="436AD7F4" w14:textId="77777777" w:rsidR="00427F5A" w:rsidRPr="00427F5A" w:rsidRDefault="00427F5A" w:rsidP="00427F5A">
            <w:pPr>
              <w:spacing w:line="240" w:lineRule="auto"/>
              <w:jc w:val="left"/>
              <w:rPr>
                <w:color w:val="000000"/>
                <w:sz w:val="22"/>
                <w:szCs w:val="22"/>
              </w:rPr>
            </w:pPr>
          </w:p>
        </w:tc>
        <w:tc>
          <w:tcPr>
            <w:tcW w:w="538" w:type="dxa"/>
            <w:tcBorders>
              <w:top w:val="nil"/>
              <w:left w:val="nil"/>
              <w:bottom w:val="single" w:sz="4" w:space="0" w:color="auto"/>
              <w:right w:val="single" w:sz="4" w:space="0" w:color="auto"/>
            </w:tcBorders>
            <w:shd w:val="clear" w:color="auto" w:fill="auto"/>
            <w:noWrap/>
            <w:vAlign w:val="bottom"/>
          </w:tcPr>
          <w:p w14:paraId="74EB7837" w14:textId="77777777" w:rsidR="00427F5A" w:rsidRPr="00427F5A" w:rsidRDefault="00427F5A" w:rsidP="00427F5A">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086FC840" w14:textId="77777777" w:rsidR="00427F5A" w:rsidRPr="00427F5A" w:rsidRDefault="00427F5A" w:rsidP="00427F5A">
            <w:pPr>
              <w:spacing w:line="240" w:lineRule="auto"/>
              <w:jc w:val="left"/>
              <w:rPr>
                <w:color w:val="000000"/>
                <w:sz w:val="22"/>
                <w:szCs w:val="22"/>
              </w:rPr>
            </w:pPr>
          </w:p>
        </w:tc>
        <w:tc>
          <w:tcPr>
            <w:tcW w:w="708" w:type="dxa"/>
            <w:tcBorders>
              <w:top w:val="nil"/>
              <w:left w:val="nil"/>
              <w:bottom w:val="single" w:sz="4" w:space="0" w:color="auto"/>
              <w:right w:val="single" w:sz="4" w:space="0" w:color="auto"/>
            </w:tcBorders>
            <w:shd w:val="clear" w:color="auto" w:fill="auto"/>
            <w:noWrap/>
            <w:vAlign w:val="bottom"/>
          </w:tcPr>
          <w:p w14:paraId="4361F2E0" w14:textId="77777777" w:rsidR="00427F5A" w:rsidRPr="00427F5A" w:rsidRDefault="00427F5A" w:rsidP="00427F5A">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bottom"/>
          </w:tcPr>
          <w:p w14:paraId="1FAF5AFC" w14:textId="77777777" w:rsidR="00427F5A" w:rsidRPr="00427F5A" w:rsidRDefault="00427F5A" w:rsidP="00427F5A">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254246B2" w14:textId="77777777" w:rsidR="00427F5A" w:rsidRPr="00427F5A" w:rsidRDefault="00427F5A" w:rsidP="00427F5A">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7A9EE9A3" w14:textId="77777777" w:rsidR="00427F5A" w:rsidRPr="00427F5A" w:rsidRDefault="00427F5A" w:rsidP="00427F5A">
            <w:pPr>
              <w:spacing w:line="240" w:lineRule="auto"/>
              <w:jc w:val="left"/>
              <w:rPr>
                <w:color w:val="000000"/>
                <w:sz w:val="22"/>
                <w:szCs w:val="22"/>
              </w:rPr>
            </w:pPr>
          </w:p>
        </w:tc>
        <w:tc>
          <w:tcPr>
            <w:tcW w:w="666" w:type="dxa"/>
            <w:tcBorders>
              <w:top w:val="nil"/>
              <w:left w:val="nil"/>
              <w:bottom w:val="single" w:sz="4" w:space="0" w:color="auto"/>
              <w:right w:val="single" w:sz="4" w:space="0" w:color="auto"/>
            </w:tcBorders>
            <w:shd w:val="clear" w:color="auto" w:fill="auto"/>
            <w:noWrap/>
            <w:vAlign w:val="bottom"/>
          </w:tcPr>
          <w:p w14:paraId="3D75FD4A" w14:textId="77777777" w:rsidR="00427F5A" w:rsidRPr="00427F5A" w:rsidRDefault="00427F5A" w:rsidP="00427F5A">
            <w:pPr>
              <w:spacing w:line="240" w:lineRule="auto"/>
              <w:jc w:val="left"/>
              <w:rPr>
                <w:color w:val="000000"/>
                <w:sz w:val="22"/>
                <w:szCs w:val="22"/>
              </w:rPr>
            </w:pPr>
          </w:p>
        </w:tc>
        <w:tc>
          <w:tcPr>
            <w:tcW w:w="751" w:type="dxa"/>
            <w:tcBorders>
              <w:top w:val="nil"/>
              <w:left w:val="nil"/>
              <w:bottom w:val="single" w:sz="4" w:space="0" w:color="auto"/>
              <w:right w:val="single" w:sz="4" w:space="0" w:color="auto"/>
            </w:tcBorders>
            <w:shd w:val="clear" w:color="auto" w:fill="auto"/>
            <w:noWrap/>
            <w:vAlign w:val="bottom"/>
          </w:tcPr>
          <w:p w14:paraId="7282C916" w14:textId="77777777" w:rsidR="00427F5A" w:rsidRPr="00427F5A" w:rsidRDefault="00427F5A" w:rsidP="00427F5A">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1E693C97" w14:textId="77777777" w:rsidR="00427F5A" w:rsidRPr="00427F5A" w:rsidRDefault="00427F5A" w:rsidP="00427F5A">
            <w:pPr>
              <w:spacing w:line="240" w:lineRule="auto"/>
              <w:jc w:val="left"/>
              <w:rPr>
                <w:color w:val="000000"/>
                <w:sz w:val="22"/>
                <w:szCs w:val="22"/>
              </w:rPr>
            </w:pPr>
          </w:p>
        </w:tc>
        <w:tc>
          <w:tcPr>
            <w:tcW w:w="568" w:type="dxa"/>
            <w:tcBorders>
              <w:top w:val="nil"/>
              <w:left w:val="nil"/>
              <w:bottom w:val="single" w:sz="4" w:space="0" w:color="auto"/>
              <w:right w:val="single" w:sz="4" w:space="0" w:color="auto"/>
            </w:tcBorders>
            <w:shd w:val="clear" w:color="auto" w:fill="auto"/>
            <w:noWrap/>
            <w:vAlign w:val="bottom"/>
          </w:tcPr>
          <w:p w14:paraId="46464067" w14:textId="77777777" w:rsidR="00427F5A" w:rsidRPr="00427F5A" w:rsidRDefault="00427F5A" w:rsidP="00427F5A">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bottom"/>
          </w:tcPr>
          <w:p w14:paraId="10217734" w14:textId="77777777" w:rsidR="00427F5A" w:rsidRPr="00427F5A" w:rsidRDefault="00427F5A" w:rsidP="00427F5A">
            <w:pPr>
              <w:spacing w:line="240" w:lineRule="auto"/>
              <w:jc w:val="left"/>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14:paraId="6EE6B9D0" w14:textId="77777777" w:rsidR="00427F5A" w:rsidRPr="00427F5A" w:rsidRDefault="00427F5A" w:rsidP="00427F5A">
            <w:pPr>
              <w:spacing w:line="240" w:lineRule="auto"/>
              <w:jc w:val="left"/>
              <w:rPr>
                <w:color w:val="000000"/>
                <w:sz w:val="22"/>
                <w:szCs w:val="22"/>
              </w:rPr>
            </w:pPr>
          </w:p>
        </w:tc>
        <w:tc>
          <w:tcPr>
            <w:tcW w:w="1450" w:type="dxa"/>
            <w:tcBorders>
              <w:top w:val="nil"/>
              <w:left w:val="nil"/>
              <w:bottom w:val="single" w:sz="4" w:space="0" w:color="auto"/>
              <w:right w:val="single" w:sz="4" w:space="0" w:color="auto"/>
            </w:tcBorders>
            <w:shd w:val="clear" w:color="auto" w:fill="auto"/>
            <w:vAlign w:val="bottom"/>
          </w:tcPr>
          <w:p w14:paraId="24735C0C" w14:textId="77777777" w:rsidR="00427F5A" w:rsidRPr="00427F5A" w:rsidRDefault="00427F5A" w:rsidP="00427F5A">
            <w:pPr>
              <w:spacing w:line="240" w:lineRule="auto"/>
              <w:jc w:val="center"/>
              <w:rPr>
                <w:color w:val="000000"/>
                <w:sz w:val="22"/>
                <w:szCs w:val="22"/>
              </w:rPr>
            </w:pPr>
          </w:p>
        </w:tc>
        <w:tc>
          <w:tcPr>
            <w:tcW w:w="708" w:type="dxa"/>
            <w:tcBorders>
              <w:top w:val="nil"/>
              <w:left w:val="nil"/>
              <w:bottom w:val="single" w:sz="4" w:space="0" w:color="auto"/>
              <w:right w:val="single" w:sz="4" w:space="0" w:color="auto"/>
            </w:tcBorders>
            <w:shd w:val="clear" w:color="auto" w:fill="auto"/>
            <w:noWrap/>
            <w:vAlign w:val="bottom"/>
          </w:tcPr>
          <w:p w14:paraId="789EF905" w14:textId="77777777" w:rsidR="00427F5A" w:rsidRPr="00427F5A" w:rsidRDefault="00427F5A" w:rsidP="00427F5A">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bottom"/>
          </w:tcPr>
          <w:p w14:paraId="05C42BA8" w14:textId="77777777" w:rsidR="00427F5A" w:rsidRPr="00427F5A" w:rsidRDefault="00427F5A" w:rsidP="00427F5A">
            <w:pPr>
              <w:spacing w:line="240" w:lineRule="auto"/>
              <w:jc w:val="left"/>
              <w:rPr>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bottom"/>
          </w:tcPr>
          <w:p w14:paraId="51CB82CE" w14:textId="77777777" w:rsidR="00427F5A" w:rsidRPr="00427F5A" w:rsidRDefault="00427F5A" w:rsidP="00427F5A">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0765EA36" w14:textId="77777777" w:rsidR="00427F5A" w:rsidRPr="00427F5A" w:rsidRDefault="00427F5A" w:rsidP="00427F5A">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6BD6D722" w14:textId="77777777" w:rsidR="00427F5A" w:rsidRPr="00427F5A" w:rsidRDefault="00427F5A" w:rsidP="00427F5A">
            <w:pPr>
              <w:spacing w:line="240" w:lineRule="auto"/>
              <w:jc w:val="left"/>
              <w:rPr>
                <w:color w:val="000000"/>
                <w:sz w:val="22"/>
                <w:szCs w:val="22"/>
              </w:rPr>
            </w:pPr>
          </w:p>
        </w:tc>
        <w:tc>
          <w:tcPr>
            <w:tcW w:w="1385" w:type="dxa"/>
            <w:tcBorders>
              <w:top w:val="single" w:sz="4" w:space="0" w:color="auto"/>
              <w:left w:val="nil"/>
              <w:bottom w:val="single" w:sz="4" w:space="0" w:color="auto"/>
              <w:right w:val="single" w:sz="4" w:space="0" w:color="auto"/>
            </w:tcBorders>
            <w:shd w:val="clear" w:color="auto" w:fill="auto"/>
            <w:noWrap/>
            <w:vAlign w:val="bottom"/>
          </w:tcPr>
          <w:p w14:paraId="2C081210" w14:textId="77777777" w:rsidR="00427F5A" w:rsidRPr="00427F5A" w:rsidRDefault="00427F5A" w:rsidP="00427F5A">
            <w:pPr>
              <w:spacing w:line="240" w:lineRule="auto"/>
              <w:jc w:val="left"/>
              <w:rPr>
                <w:color w:val="000000"/>
                <w:sz w:val="22"/>
                <w:szCs w:val="22"/>
              </w:rPr>
            </w:pPr>
          </w:p>
        </w:tc>
      </w:tr>
    </w:tbl>
    <w:p w14:paraId="2653F83E" w14:textId="77777777" w:rsidR="00427F5A" w:rsidRPr="00427F5A" w:rsidRDefault="00427F5A" w:rsidP="00427F5A">
      <w:pPr>
        <w:spacing w:after="160" w:line="259" w:lineRule="auto"/>
        <w:jc w:val="left"/>
        <w:rPr>
          <w:rFonts w:eastAsia="Calibri"/>
          <w:sz w:val="28"/>
          <w:szCs w:val="28"/>
          <w:lang w:eastAsia="en-US"/>
        </w:rPr>
      </w:pPr>
    </w:p>
    <w:p w14:paraId="7E6722BC" w14:textId="77777777" w:rsidR="00427F5A" w:rsidRPr="00427F5A" w:rsidRDefault="00427F5A" w:rsidP="00427F5A">
      <w:pPr>
        <w:spacing w:after="160" w:line="259" w:lineRule="auto"/>
        <w:jc w:val="center"/>
        <w:rPr>
          <w:rFonts w:eastAsia="Calibri"/>
          <w:sz w:val="28"/>
          <w:szCs w:val="28"/>
          <w:lang w:eastAsia="en-US"/>
        </w:rPr>
      </w:pPr>
      <w:r w:rsidRPr="00427F5A">
        <w:rPr>
          <w:rFonts w:eastAsia="Calibri"/>
          <w:sz w:val="28"/>
          <w:szCs w:val="28"/>
          <w:lang w:eastAsia="en-US"/>
        </w:rPr>
        <w:t>_____________________</w:t>
      </w:r>
    </w:p>
    <w:p w14:paraId="11D62ADC" w14:textId="339BC3E0" w:rsidR="00F077BA" w:rsidRPr="00427F5A" w:rsidRDefault="00F077BA" w:rsidP="00B85315"/>
    <w:sectPr w:rsidR="00F077BA" w:rsidRPr="00427F5A" w:rsidSect="00427F5A">
      <w:headerReference w:type="default" r:id="rId16"/>
      <w:pgSz w:w="16838" w:h="11906" w:orient="landscape"/>
      <w:pgMar w:top="0" w:right="1134" w:bottom="0" w:left="1134" w:header="709" w:footer="709"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21EB3" w14:textId="77777777" w:rsidR="00657C8F" w:rsidRDefault="00657C8F">
      <w:pPr>
        <w:spacing w:line="240" w:lineRule="auto"/>
      </w:pPr>
      <w:r>
        <w:separator/>
      </w:r>
    </w:p>
  </w:endnote>
  <w:endnote w:type="continuationSeparator" w:id="0">
    <w:p w14:paraId="438A0878" w14:textId="77777777" w:rsidR="00657C8F" w:rsidRDefault="00657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ungsuh">
    <w:altName w:val="Times New Roman"/>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B85315" w:rsidRDefault="00B85315">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B85315" w:rsidRDefault="00B85315">
    <w:pPr>
      <w:pBdr>
        <w:top w:val="nil"/>
        <w:left w:val="nil"/>
        <w:bottom w:val="nil"/>
        <w:right w:val="nil"/>
        <w:between w:val="nil"/>
      </w:pBdr>
      <w:tabs>
        <w:tab w:val="center" w:pos="4677"/>
        <w:tab w:val="right" w:pos="9355"/>
      </w:tabs>
      <w:spacing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B85315" w:rsidRDefault="00B85315">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47976" w14:textId="77777777" w:rsidR="00657C8F" w:rsidRDefault="00657C8F">
      <w:pPr>
        <w:spacing w:line="240" w:lineRule="auto"/>
      </w:pPr>
      <w:r>
        <w:separator/>
      </w:r>
    </w:p>
  </w:footnote>
  <w:footnote w:type="continuationSeparator" w:id="0">
    <w:p w14:paraId="7A535649" w14:textId="77777777" w:rsidR="00657C8F" w:rsidRDefault="00657C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E1F8" w14:textId="5ED08D43" w:rsidR="00B85315" w:rsidRDefault="00B85315">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27F5A">
      <w:rPr>
        <w:noProof/>
        <w:color w:val="000000"/>
        <w:sz w:val="28"/>
        <w:szCs w:val="28"/>
      </w:rPr>
      <w:t>7</w:t>
    </w:r>
    <w:r>
      <w:rPr>
        <w:color w:val="000000"/>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8785B" w14:textId="77777777" w:rsidR="00B85315" w:rsidRDefault="00B85315">
    <w:pPr>
      <w:pBdr>
        <w:top w:val="nil"/>
        <w:left w:val="nil"/>
        <w:bottom w:val="nil"/>
        <w:right w:val="nil"/>
        <w:between w:val="nil"/>
      </w:pBdr>
      <w:tabs>
        <w:tab w:val="center" w:pos="4677"/>
        <w:tab w:val="right" w:pos="9355"/>
      </w:tabs>
      <w:jc w:val="center"/>
      <w:rPr>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77777777" w:rsidR="00B85315" w:rsidRDefault="00B85315">
    <w:pPr>
      <w:pBdr>
        <w:top w:val="nil"/>
        <w:left w:val="nil"/>
        <w:bottom w:val="nil"/>
        <w:right w:val="nil"/>
        <w:between w:val="nil"/>
      </w:pBdr>
      <w:tabs>
        <w:tab w:val="center" w:pos="4677"/>
        <w:tab w:val="right" w:pos="9355"/>
      </w:tabs>
      <w:spacing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468D4D47" w:rsidR="00B85315" w:rsidRDefault="00B85315">
    <w:pPr>
      <w:pBdr>
        <w:top w:val="nil"/>
        <w:left w:val="nil"/>
        <w:bottom w:val="nil"/>
        <w:right w:val="nil"/>
        <w:between w:val="nil"/>
      </w:pBdr>
      <w:tabs>
        <w:tab w:val="center" w:pos="4677"/>
        <w:tab w:val="right" w:pos="9355"/>
      </w:tabs>
      <w:spacing w:line="240" w:lineRule="auto"/>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27F5A">
      <w:rPr>
        <w:noProof/>
        <w:color w:val="000000"/>
        <w:sz w:val="28"/>
        <w:szCs w:val="28"/>
      </w:rPr>
      <w:t>20</w:t>
    </w:r>
    <w:r>
      <w:rPr>
        <w:color w:val="000000"/>
        <w:sz w:val="28"/>
        <w:szCs w:val="28"/>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77777777" w:rsidR="00B85315" w:rsidRDefault="00B85315">
    <w:pPr>
      <w:pBdr>
        <w:top w:val="nil"/>
        <w:left w:val="nil"/>
        <w:bottom w:val="nil"/>
        <w:right w:val="nil"/>
        <w:between w:val="nil"/>
      </w:pBdr>
      <w:tabs>
        <w:tab w:val="center" w:pos="4677"/>
        <w:tab w:val="right" w:pos="9355"/>
      </w:tabs>
      <w:spacing w:line="240" w:lineRule="auto"/>
      <w:jc w:val="center"/>
      <w:rPr>
        <w:color w:val="000000"/>
        <w:sz w:val="28"/>
        <w:szCs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C092" w14:textId="6698FEC0" w:rsidR="00B85315" w:rsidRDefault="00B85315">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27F5A">
      <w:rPr>
        <w:noProof/>
        <w:color w:val="000000"/>
        <w:sz w:val="28"/>
        <w:szCs w:val="28"/>
      </w:rPr>
      <w:t>9</w:t>
    </w:r>
    <w:r>
      <w:rPr>
        <w:color w:val="000000"/>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C3F8C"/>
    <w:multiLevelType w:val="multilevel"/>
    <w:tmpl w:val="52FE66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0725EC"/>
    <w:multiLevelType w:val="multilevel"/>
    <w:tmpl w:val="087E4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357971"/>
    <w:multiLevelType w:val="hybridMultilevel"/>
    <w:tmpl w:val="6A9A077C"/>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BA"/>
    <w:rsid w:val="000115BB"/>
    <w:rsid w:val="0022283E"/>
    <w:rsid w:val="00427F5A"/>
    <w:rsid w:val="00650A1F"/>
    <w:rsid w:val="00657C8F"/>
    <w:rsid w:val="006D5020"/>
    <w:rsid w:val="00704089"/>
    <w:rsid w:val="00B12C18"/>
    <w:rsid w:val="00B85315"/>
    <w:rsid w:val="00BA333E"/>
    <w:rsid w:val="00C64F9B"/>
    <w:rsid w:val="00D84DF3"/>
    <w:rsid w:val="00E5160C"/>
    <w:rsid w:val="00F0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0487"/>
  <w15:docId w15:val="{7618A3E0-9A77-43DF-9409-D2597793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30"/>
        <w:szCs w:val="30"/>
        <w:lang w:val="ru-RU" w:eastAsia="ru-RU"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annotation reference"/>
    <w:basedOn w:val="a0"/>
    <w:uiPriority w:val="99"/>
    <w:semiHidden/>
    <w:unhideWhenUsed/>
    <w:rsid w:val="00C64F9B"/>
    <w:rPr>
      <w:sz w:val="16"/>
      <w:szCs w:val="16"/>
    </w:rPr>
  </w:style>
  <w:style w:type="paragraph" w:styleId="a6">
    <w:name w:val="annotation text"/>
    <w:basedOn w:val="a"/>
    <w:link w:val="a7"/>
    <w:uiPriority w:val="99"/>
    <w:semiHidden/>
    <w:unhideWhenUsed/>
    <w:rsid w:val="00C64F9B"/>
    <w:pPr>
      <w:spacing w:line="240" w:lineRule="auto"/>
    </w:pPr>
    <w:rPr>
      <w:sz w:val="20"/>
      <w:szCs w:val="20"/>
    </w:rPr>
  </w:style>
  <w:style w:type="character" w:customStyle="1" w:styleId="a7">
    <w:name w:val="Текст примечания Знак"/>
    <w:basedOn w:val="a0"/>
    <w:link w:val="a6"/>
    <w:uiPriority w:val="99"/>
    <w:semiHidden/>
    <w:rsid w:val="00C64F9B"/>
    <w:rPr>
      <w:sz w:val="20"/>
      <w:szCs w:val="20"/>
    </w:rPr>
  </w:style>
  <w:style w:type="paragraph" w:styleId="a8">
    <w:name w:val="annotation subject"/>
    <w:basedOn w:val="a6"/>
    <w:next w:val="a6"/>
    <w:link w:val="a9"/>
    <w:uiPriority w:val="99"/>
    <w:semiHidden/>
    <w:unhideWhenUsed/>
    <w:rsid w:val="00C64F9B"/>
    <w:rPr>
      <w:b/>
      <w:bCs/>
    </w:rPr>
  </w:style>
  <w:style w:type="character" w:customStyle="1" w:styleId="a9">
    <w:name w:val="Тема примечания Знак"/>
    <w:basedOn w:val="a7"/>
    <w:link w:val="a8"/>
    <w:uiPriority w:val="99"/>
    <w:semiHidden/>
    <w:rsid w:val="00C64F9B"/>
    <w:rPr>
      <w:b/>
      <w:bCs/>
      <w:sz w:val="20"/>
      <w:szCs w:val="20"/>
    </w:rPr>
  </w:style>
  <w:style w:type="paragraph" w:styleId="aa">
    <w:name w:val="Balloon Text"/>
    <w:basedOn w:val="a"/>
    <w:link w:val="ab"/>
    <w:uiPriority w:val="99"/>
    <w:semiHidden/>
    <w:unhideWhenUsed/>
    <w:rsid w:val="00C64F9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4F9B"/>
    <w:rPr>
      <w:rFonts w:ascii="Tahoma" w:hAnsi="Tahoma" w:cs="Tahoma"/>
      <w:sz w:val="16"/>
      <w:szCs w:val="16"/>
    </w:rPr>
  </w:style>
  <w:style w:type="paragraph" w:styleId="ac">
    <w:name w:val="List Paragraph"/>
    <w:basedOn w:val="a"/>
    <w:uiPriority w:val="34"/>
    <w:qFormat/>
    <w:rsid w:val="00B85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F3B81-A830-49FD-B747-152BA0AF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7106</Words>
  <Characters>40509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Абрамова</dc:creator>
  <cp:lastModifiedBy>User</cp:lastModifiedBy>
  <cp:revision>2</cp:revision>
  <dcterms:created xsi:type="dcterms:W3CDTF">2022-12-23T08:14:00Z</dcterms:created>
  <dcterms:modified xsi:type="dcterms:W3CDTF">2022-12-23T08:14:00Z</dcterms:modified>
</cp:coreProperties>
</file>