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284"/>
        <w:gridCol w:w="4962"/>
        <w:gridCol w:w="4536"/>
        <w:gridCol w:w="283"/>
      </w:tblGrid>
      <w:tr w:rsidR="00F755E1" w:rsidRPr="00F755E1" w:rsidTr="00E35BAE">
        <w:trPr>
          <w:gridBefore w:val="1"/>
          <w:wBefore w:w="284" w:type="dxa"/>
          <w:trHeight w:val="1833"/>
        </w:trPr>
        <w:tc>
          <w:tcPr>
            <w:tcW w:w="4962" w:type="dxa"/>
          </w:tcPr>
          <w:p w:rsidR="00F755E1" w:rsidRPr="00F755E1" w:rsidRDefault="00F755E1" w:rsidP="00E35BAE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5E1">
              <w:rPr>
                <w:rFonts w:ascii="Tatar Antiqua" w:eastAsia="Times New Roman" w:hAnsi="Tatar Antiqua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6704" behindDoc="1" locked="0" layoutInCell="1" allowOverlap="1" wp14:anchorId="21582112" wp14:editId="4CF96749">
                  <wp:simplePos x="0" y="0"/>
                  <wp:positionH relativeFrom="column">
                    <wp:posOffset>2611755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ИСПОЛНИТЕЛЬНЫЙ КОМИТЕТ</w:t>
            </w:r>
          </w:p>
          <w:p w:rsidR="00F755E1" w:rsidRPr="00F755E1" w:rsidRDefault="00F755E1" w:rsidP="00E35BAE">
            <w:pPr>
              <w:keepNext/>
              <w:tabs>
                <w:tab w:val="left" w:pos="900"/>
                <w:tab w:val="center" w:pos="2939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РЫБНО-СЛОБОДСКОГО</w:t>
            </w: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МУНИЦИПАЛЬНОГО РАЙОНА</w:t>
            </w:r>
          </w:p>
          <w:p w:rsidR="00F755E1" w:rsidRPr="00F755E1" w:rsidRDefault="00F755E1" w:rsidP="00E35BAE">
            <w:pPr>
              <w:keepNext/>
              <w:spacing w:after="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РЕСПУБЛИКИ ТАТАРСТАН</w:t>
            </w: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  <w:tc>
          <w:tcPr>
            <w:tcW w:w="4819" w:type="dxa"/>
            <w:gridSpan w:val="2"/>
          </w:tcPr>
          <w:p w:rsidR="00F755E1" w:rsidRPr="00F755E1" w:rsidRDefault="00F755E1" w:rsidP="00E35BAE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ТАТАРСТАН РЕСПУБЛИКАСЫ</w:t>
            </w: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БАЛЫК БИСТӘСЕ</w:t>
            </w: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>МУНИ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ЦИПАЛЬ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t-RU"/>
              </w:rPr>
              <w:t xml:space="preserve">  РАЙОНЫНЫҢ</w:t>
            </w:r>
          </w:p>
          <w:p w:rsidR="00F755E1" w:rsidRPr="00F755E1" w:rsidRDefault="00F755E1" w:rsidP="00E35BAE">
            <w:pPr>
              <w:keepNext/>
              <w:spacing w:after="0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БАШКАРМА КОМИТЕТЫ</w:t>
            </w:r>
          </w:p>
          <w:p w:rsidR="00F755E1" w:rsidRPr="00F755E1" w:rsidRDefault="00F755E1" w:rsidP="00E35BAE">
            <w:pPr>
              <w:keepNext/>
              <w:tabs>
                <w:tab w:val="left" w:pos="900"/>
                <w:tab w:val="center" w:pos="2514"/>
              </w:tabs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14"/>
                <w:szCs w:val="24"/>
                <w:lang w:val="tt-RU"/>
              </w:rPr>
            </w:pPr>
          </w:p>
          <w:p w:rsidR="00F755E1" w:rsidRPr="00F755E1" w:rsidRDefault="00F755E1" w:rsidP="00E35BA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</w:tc>
      </w:tr>
      <w:tr w:rsidR="00F755E1" w:rsidRPr="00F755E1" w:rsidTr="00E35BAE">
        <w:trPr>
          <w:gridAfter w:val="1"/>
          <w:wAfter w:w="283" w:type="dxa"/>
          <w:cantSplit/>
        </w:trPr>
        <w:tc>
          <w:tcPr>
            <w:tcW w:w="9782" w:type="dxa"/>
            <w:gridSpan w:val="3"/>
            <w:hideMark/>
          </w:tcPr>
          <w:p w:rsidR="00F755E1" w:rsidRPr="00F755E1" w:rsidRDefault="00F755E1" w:rsidP="00E35BAE">
            <w:pPr>
              <w:tabs>
                <w:tab w:val="left" w:pos="459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tt-RU"/>
              </w:rPr>
            </w:pPr>
          </w:p>
        </w:tc>
      </w:tr>
    </w:tbl>
    <w:p w:rsidR="00F755E1" w:rsidRPr="00F755E1" w:rsidRDefault="00F755E1" w:rsidP="00E35BAE">
      <w:pPr>
        <w:spacing w:after="0" w:line="240" w:lineRule="auto"/>
        <w:rPr>
          <w:rFonts w:ascii="Times New Roman" w:eastAsia="Times New Roman" w:hAnsi="Times New Roman" w:cs="Times New Roman"/>
          <w:sz w:val="4"/>
          <w:szCs w:val="24"/>
          <w:lang w:val="tt-RU" w:eastAsia="ru-RU"/>
        </w:rPr>
      </w:pPr>
    </w:p>
    <w:p w:rsidR="00F755E1" w:rsidRPr="00F755E1" w:rsidRDefault="00E35BAE" w:rsidP="00E3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  <w:r w:rsidRPr="00F755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1824" behindDoc="0" locked="0" layoutInCell="1" allowOverlap="1" wp14:anchorId="341E01D5" wp14:editId="7E39115B">
                <wp:simplePos x="0" y="0"/>
                <wp:positionH relativeFrom="column">
                  <wp:posOffset>3810</wp:posOffset>
                </wp:positionH>
                <wp:positionV relativeFrom="paragraph">
                  <wp:posOffset>15240</wp:posOffset>
                </wp:positionV>
                <wp:extent cx="6096000" cy="0"/>
                <wp:effectExtent l="0" t="0" r="19050" b="190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D19F4" id="Прямая соединительная линия 24" o:spid="_x0000_s1026" style="position:absolute;z-index:2516618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3pt,1.2pt" to="480.3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" strokeweight="1.75pt"/>
            </w:pict>
          </mc:Fallback>
        </mc:AlternateConten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20"/>
        <w:gridCol w:w="5386"/>
      </w:tblGrid>
      <w:tr w:rsidR="00F755E1" w:rsidRPr="00F755E1" w:rsidTr="00E35BAE">
        <w:trPr>
          <w:trHeight w:val="255"/>
        </w:trPr>
        <w:tc>
          <w:tcPr>
            <w:tcW w:w="4820" w:type="dxa"/>
            <w:hideMark/>
          </w:tcPr>
          <w:p w:rsidR="00F755E1" w:rsidRPr="00F755E1" w:rsidRDefault="00F755E1" w:rsidP="00E35BAE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ПОСТАНОВЛЕНИЕ</w:t>
            </w:r>
          </w:p>
        </w:tc>
        <w:tc>
          <w:tcPr>
            <w:tcW w:w="5386" w:type="dxa"/>
            <w:hideMark/>
          </w:tcPr>
          <w:p w:rsidR="00F755E1" w:rsidRPr="00F755E1" w:rsidRDefault="00F755E1" w:rsidP="00E35BAE">
            <w:pPr>
              <w:keepNext/>
              <w:spacing w:after="0"/>
              <w:outlineLvl w:val="1"/>
              <w:rPr>
                <w:rFonts w:ascii="Times New Roman" w:eastAsia="Times New Roman" w:hAnsi="Times New Roman" w:cs="Times New Roman"/>
                <w:sz w:val="20"/>
                <w:szCs w:val="24"/>
                <w:lang w:val="tt-RU"/>
              </w:rPr>
            </w:pP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 xml:space="preserve">                                          </w:t>
            </w:r>
            <w:r w:rsidRPr="00F755E1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tt-RU"/>
              </w:rPr>
              <w:t>КАРАР</w:t>
            </w:r>
          </w:p>
        </w:tc>
      </w:tr>
    </w:tbl>
    <w:p w:rsidR="00F755E1" w:rsidRPr="00F755E1" w:rsidRDefault="00F755E1" w:rsidP="00E35BA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</w:pPr>
      <w:r w:rsidRPr="00F755E1">
        <w:rPr>
          <w:rFonts w:ascii="Times New Roman" w:eastAsia="Times New Roman" w:hAnsi="Times New Roman" w:cs="Times New Roman"/>
          <w:sz w:val="20"/>
          <w:szCs w:val="20"/>
          <w:lang w:val="tt-RU" w:eastAsia="ru-RU"/>
        </w:rPr>
        <w:t>пгт. Рыбная Слобода</w:t>
      </w:r>
    </w:p>
    <w:p w:rsidR="00F755E1" w:rsidRPr="00F755E1" w:rsidRDefault="00F755E1" w:rsidP="00E35BA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F755E1" w:rsidRPr="00F755E1" w:rsidRDefault="00191F4A" w:rsidP="00E35BAE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 утверждении </w:t>
      </w:r>
      <w:r w:rsidRPr="00191F4A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орядка использования населением </w:t>
      </w:r>
      <w:r w:rsidRPr="00191F4A">
        <w:rPr>
          <w:rFonts w:ascii="Times New Roman" w:eastAsia="Times New Roman" w:hAnsi="Times New Roman" w:cs="Times New Roman"/>
          <w:sz w:val="28"/>
          <w:szCs w:val="24"/>
          <w:lang w:eastAsia="ru-RU"/>
        </w:rPr>
        <w:t>физкультурно-спортивной инфраструктуры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общеобразовательных организациях</w:t>
      </w:r>
      <w:r w:rsidRPr="00191F4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во внеурочное время </w:t>
      </w:r>
      <w:r w:rsidR="00C573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среди населения </w:t>
      </w:r>
      <w:proofErr w:type="gramStart"/>
      <w:r w:rsidR="00F755E1" w:rsidRPr="00F75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Рыбно</w:t>
      </w:r>
      <w:proofErr w:type="gramEnd"/>
      <w:r w:rsidR="00F755E1" w:rsidRPr="00F755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Слободского муниципального района на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280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-202</w:t>
      </w:r>
      <w:r w:rsidR="002804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годы</w:t>
      </w:r>
    </w:p>
    <w:p w:rsidR="00F755E1" w:rsidRPr="00F755E1" w:rsidRDefault="00F755E1" w:rsidP="00E35BA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5E1" w:rsidRDefault="00191F4A" w:rsidP="00E35BA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3248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исполнение</w:t>
      </w:r>
      <w:r w:rsidRPr="0023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 решения Президиума Ассоциации «Совет муниципальных </w:t>
      </w:r>
      <w:r w:rsidRPr="003A7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Татарстан» от 30.09</w:t>
      </w:r>
      <w:r w:rsidRPr="00232489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№ ПР-29-1 «Об использовании населением физкультурно-спортивной инфраструктуры образовательных организаций Республики Татарстан»</w:t>
      </w:r>
      <w:r w:rsidR="00F755E1" w:rsidRPr="00F755E1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F755E1" w:rsidRPr="00F755E1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100E1C" w:rsidRPr="00F755E1" w:rsidRDefault="00100E1C" w:rsidP="00E35BAE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35BAE" w:rsidRPr="00E35BAE" w:rsidRDefault="00191F4A" w:rsidP="00E35BAE">
      <w:pPr>
        <w:pStyle w:val="a5"/>
        <w:numPr>
          <w:ilvl w:val="0"/>
          <w:numId w:val="6"/>
        </w:numPr>
        <w:tabs>
          <w:tab w:val="left" w:pos="567"/>
          <w:tab w:val="lef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</w:t>
      </w:r>
      <w:r w:rsidR="00E35BAE" w:rsidRP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>е:</w:t>
      </w:r>
    </w:p>
    <w:p w:rsidR="00E35BAE" w:rsidRDefault="00191F4A" w:rsidP="00E35BAE">
      <w:pPr>
        <w:tabs>
          <w:tab w:val="left" w:pos="567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Pr="0019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населением физкультурно-спортивной инфраструктуры в общеобразовательных организациях во внеурочное время среди населения Рыбно - Слободского муниципа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льного района </w:t>
      </w:r>
      <w:r w:rsid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28047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</w:t>
      </w:r>
      <w:r w:rsidRPr="0019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Порядок</w:t>
      </w:r>
      <w:r w:rsidR="00C555E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1182" w:rsidRPr="00E35BAE" w:rsidRDefault="00E35BAE" w:rsidP="00E35BAE">
      <w:pPr>
        <w:tabs>
          <w:tab w:val="left" w:pos="567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Г</w:t>
      </w:r>
      <w:r w:rsidR="00F31182" w:rsidRPr="00E35BAE">
        <w:rPr>
          <w:rFonts w:ascii="Times New Roman" w:hAnsi="Times New Roman" w:cs="Times New Roman"/>
          <w:sz w:val="28"/>
        </w:rPr>
        <w:t>рафик использования населением физкультурно</w:t>
      </w:r>
      <w:r>
        <w:rPr>
          <w:rFonts w:ascii="Times New Roman" w:hAnsi="Times New Roman" w:cs="Times New Roman"/>
          <w:sz w:val="28"/>
        </w:rPr>
        <w:t>-</w:t>
      </w:r>
      <w:r w:rsidR="00F31182" w:rsidRPr="00E35BAE">
        <w:rPr>
          <w:rFonts w:ascii="Times New Roman" w:hAnsi="Times New Roman" w:cs="Times New Roman"/>
          <w:sz w:val="28"/>
        </w:rPr>
        <w:t>спортивной инфраструктуры в общеобразовательных организациях во внеурочное время среди населения Рыбно-Слободского муниципального района Р</w:t>
      </w:r>
      <w:r>
        <w:rPr>
          <w:rFonts w:ascii="Times New Roman" w:hAnsi="Times New Roman" w:cs="Times New Roman"/>
          <w:sz w:val="28"/>
        </w:rPr>
        <w:t xml:space="preserve">еспублики </w:t>
      </w:r>
      <w:r w:rsidR="00F31182" w:rsidRPr="00E35BAE"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z w:val="28"/>
        </w:rPr>
        <w:t>атарстан</w:t>
      </w:r>
      <w:r w:rsidR="00F31182" w:rsidRPr="00E35BAE">
        <w:rPr>
          <w:rFonts w:ascii="Times New Roman" w:hAnsi="Times New Roman" w:cs="Times New Roman"/>
          <w:sz w:val="28"/>
        </w:rPr>
        <w:t xml:space="preserve"> на 202</w:t>
      </w:r>
      <w:r w:rsidR="00280473" w:rsidRPr="00E35BAE">
        <w:rPr>
          <w:rFonts w:ascii="Times New Roman" w:hAnsi="Times New Roman" w:cs="Times New Roman"/>
          <w:sz w:val="28"/>
        </w:rPr>
        <w:t>2</w:t>
      </w:r>
      <w:r w:rsidR="00F31182" w:rsidRPr="00E35BAE">
        <w:rPr>
          <w:rFonts w:ascii="Times New Roman" w:hAnsi="Times New Roman" w:cs="Times New Roman"/>
          <w:sz w:val="28"/>
        </w:rPr>
        <w:t>-202</w:t>
      </w:r>
      <w:r w:rsidR="00280473" w:rsidRPr="00E35BAE">
        <w:rPr>
          <w:rFonts w:ascii="Times New Roman" w:hAnsi="Times New Roman" w:cs="Times New Roman"/>
          <w:sz w:val="28"/>
        </w:rPr>
        <w:t>3</w:t>
      </w:r>
      <w:r w:rsidR="00F31182" w:rsidRPr="00E35BAE">
        <w:rPr>
          <w:rFonts w:ascii="Times New Roman" w:hAnsi="Times New Roman" w:cs="Times New Roman"/>
          <w:sz w:val="28"/>
        </w:rPr>
        <w:t xml:space="preserve"> годы</w:t>
      </w:r>
      <w:r>
        <w:rPr>
          <w:rFonts w:ascii="Times New Roman" w:hAnsi="Times New Roman" w:cs="Times New Roman"/>
          <w:sz w:val="28"/>
        </w:rPr>
        <w:t>.</w:t>
      </w:r>
    </w:p>
    <w:p w:rsidR="00F755E1" w:rsidRPr="00F755E1" w:rsidRDefault="00E35BAE" w:rsidP="00E35BAE">
      <w:pPr>
        <w:tabs>
          <w:tab w:val="left" w:pos="567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00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заказчиком – координатором П</w:t>
      </w:r>
      <w:r w:rsidR="00191F4A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муниципальное казённое учреждение «Отдел по молодёжной политике, спорту и туризму Исполнительного комитета Рыбно-Слободского муниципального района </w:t>
      </w:r>
      <w:r w:rsidR="00100E1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755E1" w:rsidRPr="00F755E1" w:rsidRDefault="00E35BAE" w:rsidP="00E35BAE">
      <w:pPr>
        <w:tabs>
          <w:tab w:val="left" w:pos="567"/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астоящее постановление на официальном сайте Рыбно-Слободского муниципального района в информационно-телекоммуникационной сети Интернет по веб-адресу: </w:t>
      </w:r>
      <w:r w:rsidR="00100E1C" w:rsidRP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http://ribnaya-sloboda.tatarstan.ru</w:t>
      </w:r>
      <w:r w:rsidR="00100E1C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="00F755E1" w:rsidRPr="00E35BAE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http://pravo.tatarstan.ru</w:t>
      </w:r>
      <w:r w:rsidR="00F755E1" w:rsidRPr="00100E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55E1" w:rsidRPr="00100E1C" w:rsidRDefault="00E35BAE" w:rsidP="00E35BAE">
      <w:pPr>
        <w:tabs>
          <w:tab w:val="left" w:pos="567"/>
          <w:tab w:val="left" w:pos="90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Рыбно-Слободского муниципального района РТ по социальным вопросам </w:t>
      </w:r>
      <w:proofErr w:type="spellStart"/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Вафину</w:t>
      </w:r>
      <w:proofErr w:type="spellEnd"/>
      <w:r w:rsidR="00F755E1" w:rsidRPr="00F75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А.К.</w:t>
      </w:r>
    </w:p>
    <w:p w:rsidR="00E35BAE" w:rsidRDefault="00E35BAE" w:rsidP="00E35BAE">
      <w:pPr>
        <w:shd w:val="clear" w:color="auto" w:fill="FFFFFF"/>
        <w:tabs>
          <w:tab w:val="left" w:pos="9072"/>
        </w:tabs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5BAE" w:rsidRDefault="00E35BAE" w:rsidP="00E35BAE">
      <w:pPr>
        <w:shd w:val="clear" w:color="auto" w:fill="FFFFFF"/>
        <w:tabs>
          <w:tab w:val="left" w:pos="9072"/>
        </w:tabs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0473" w:rsidRDefault="00F755E1" w:rsidP="00E35BAE">
      <w:pPr>
        <w:shd w:val="clear" w:color="auto" w:fill="FFFFFF"/>
        <w:tabs>
          <w:tab w:val="left" w:pos="9072"/>
        </w:tabs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55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Руководитель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57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0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E35B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100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7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Р.Л. Исланов</w:t>
      </w:r>
    </w:p>
    <w:p w:rsidR="00E35BAE" w:rsidRPr="00E35BAE" w:rsidRDefault="00280473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br w:type="column"/>
      </w:r>
      <w:r w:rsidR="00E35BAE" w:rsidRPr="00E35BAE">
        <w:rPr>
          <w:b w:val="0"/>
          <w:color w:val="000000"/>
          <w:sz w:val="24"/>
          <w:szCs w:val="28"/>
          <w:lang w:eastAsia="ru-RU"/>
        </w:rPr>
        <w:lastRenderedPageBreak/>
        <w:t xml:space="preserve">Утвержден </w:t>
      </w:r>
    </w:p>
    <w:p w:rsidR="00656373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>постановлением</w:t>
      </w:r>
      <w:r>
        <w:rPr>
          <w:b w:val="0"/>
          <w:color w:val="000000"/>
          <w:sz w:val="24"/>
          <w:szCs w:val="28"/>
          <w:lang w:eastAsia="ru-RU"/>
        </w:rPr>
        <w:t xml:space="preserve"> </w:t>
      </w:r>
    </w:p>
    <w:p w:rsidR="00656373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Исполнительного комитета </w:t>
      </w:r>
    </w:p>
    <w:p w:rsidR="00656373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Рыбно-Слободского </w:t>
      </w:r>
    </w:p>
    <w:p w:rsidR="00656373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муниципального района </w:t>
      </w:r>
    </w:p>
    <w:p w:rsidR="00E35BAE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Республики Татарстан </w:t>
      </w:r>
    </w:p>
    <w:p w:rsidR="00280473" w:rsidRPr="00E35BAE" w:rsidRDefault="00E35BAE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sz w:val="24"/>
          <w:szCs w:val="28"/>
        </w:rPr>
      </w:pPr>
      <w:r w:rsidRPr="00E35BAE">
        <w:rPr>
          <w:b w:val="0"/>
          <w:color w:val="000000"/>
          <w:sz w:val="24"/>
          <w:szCs w:val="28"/>
          <w:lang w:eastAsia="ru-RU"/>
        </w:rPr>
        <w:t>от ________2022г. №____</w:t>
      </w:r>
    </w:p>
    <w:p w:rsidR="00280473" w:rsidRPr="00E35BAE" w:rsidRDefault="00280473" w:rsidP="00E35BAE">
      <w:pPr>
        <w:pStyle w:val="a6"/>
        <w:ind w:left="680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473" w:rsidRPr="00E35BAE" w:rsidRDefault="00280473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Порядок использования населением физкультурно-спортивной инфраструктуры общеобразовательных учреждений Рыбно-Слободского муниципального района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Республики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Татарстан во вне-учебное время.</w:t>
      </w:r>
    </w:p>
    <w:p w:rsidR="00E35BAE" w:rsidRDefault="00E35BAE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80473" w:rsidRDefault="00280473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 xml:space="preserve">1.1 Настоящий порядок регулирует вопросы предоставления физкультурно- оздоровительных и спортивных сооружений (далее </w:t>
      </w:r>
      <w:r w:rsidR="00F769B5">
        <w:rPr>
          <w:rFonts w:ascii="Times New Roman" w:hAnsi="Times New Roman" w:cs="Times New Roman"/>
          <w:sz w:val="28"/>
          <w:szCs w:val="28"/>
        </w:rPr>
        <w:t>–</w:t>
      </w:r>
      <w:r w:rsidRPr="00E35BAE">
        <w:rPr>
          <w:rFonts w:ascii="Times New Roman" w:hAnsi="Times New Roman" w:cs="Times New Roman"/>
          <w:sz w:val="28"/>
          <w:szCs w:val="28"/>
        </w:rPr>
        <w:t xml:space="preserve"> объекты), находящихся в муниципальной собственности и состоящих на балансе общеобразовательных учреждений Рыбно-Слободского муниципального района Республики Татарстан (далее </w:t>
      </w:r>
      <w:r w:rsidR="00F769B5">
        <w:rPr>
          <w:rFonts w:ascii="Times New Roman" w:hAnsi="Times New Roman" w:cs="Times New Roman"/>
          <w:sz w:val="28"/>
          <w:szCs w:val="28"/>
        </w:rPr>
        <w:t>–</w:t>
      </w:r>
      <w:r w:rsidRPr="00E35BAE">
        <w:rPr>
          <w:rFonts w:ascii="Times New Roman" w:hAnsi="Times New Roman" w:cs="Times New Roman"/>
          <w:sz w:val="28"/>
          <w:szCs w:val="28"/>
        </w:rPr>
        <w:t xml:space="preserve"> Общеобразовательные</w:t>
      </w:r>
      <w:r w:rsidR="00F769B5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учреждения), в целях удовлетво</w:t>
      </w:r>
      <w:r w:rsidRPr="00E35BAE">
        <w:rPr>
          <w:rFonts w:ascii="Times New Roman" w:hAnsi="Times New Roman" w:cs="Times New Roman"/>
          <w:sz w:val="28"/>
          <w:szCs w:val="28"/>
        </w:rPr>
        <w:softHyphen/>
        <w:t>рения потребностей потребителя в поддержании и укреплении здоровья, физической реабилита</w:t>
      </w:r>
      <w:r w:rsidRPr="00E35BAE">
        <w:rPr>
          <w:rFonts w:ascii="Times New Roman" w:hAnsi="Times New Roman" w:cs="Times New Roman"/>
          <w:sz w:val="28"/>
          <w:szCs w:val="28"/>
        </w:rPr>
        <w:softHyphen/>
        <w:t>ции и проведения физкультурно-оздоровительного и спортивного досуга.</w:t>
      </w:r>
    </w:p>
    <w:p w:rsidR="00E35BAE" w:rsidRDefault="00E35BAE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II. Определения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280473" w:rsidRPr="00E35BAE">
        <w:rPr>
          <w:rFonts w:ascii="Times New Roman" w:hAnsi="Times New Roman" w:cs="Times New Roman"/>
          <w:sz w:val="28"/>
          <w:szCs w:val="28"/>
        </w:rPr>
        <w:t>В настоящем Порядке применяются следующие термины с соответствующими опреде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лениями:</w:t>
      </w:r>
    </w:p>
    <w:p w:rsidR="00280473" w:rsidRPr="00E35BAE" w:rsidRDefault="00F769B5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80473" w:rsidRPr="00E35BAE">
        <w:rPr>
          <w:rFonts w:ascii="Times New Roman" w:hAnsi="Times New Roman" w:cs="Times New Roman"/>
          <w:sz w:val="28"/>
          <w:szCs w:val="28"/>
        </w:rPr>
        <w:t>изкультурно-оздоровительная услуга: деятельность исполнителя по удовлетво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рению потребностей потребителя в поддержании и укреплении здоровья, физической реабилита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ции, а также проведении физкультурно-оздоровительного и спортивного досуга</w:t>
      </w:r>
      <w:r w:rsidR="00E35BAE">
        <w:rPr>
          <w:rFonts w:ascii="Times New Roman" w:hAnsi="Times New Roman" w:cs="Times New Roman"/>
          <w:sz w:val="28"/>
          <w:szCs w:val="28"/>
        </w:rPr>
        <w:t>.</w:t>
      </w:r>
    </w:p>
    <w:p w:rsidR="00280473" w:rsidRPr="00E35BAE" w:rsidRDefault="00F769B5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280473" w:rsidRPr="00E35BAE">
        <w:rPr>
          <w:rFonts w:ascii="Times New Roman" w:hAnsi="Times New Roman" w:cs="Times New Roman"/>
          <w:sz w:val="28"/>
          <w:szCs w:val="28"/>
        </w:rPr>
        <w:t>изкультурно-оздоровительные и спортивные сооружения: здания, сооружения, оборудованные площадки и помещения, оснащённые специальными техническими средствами и предназначенные для физкультурно-оздоровительных, спортивных услуг, спортивно- зрелищных мероприятий, а также для организации физкультурно-оздоровительного и спортивного досуга.</w:t>
      </w:r>
    </w:p>
    <w:p w:rsidR="00280473" w:rsidRPr="00E35BAE" w:rsidRDefault="00F769B5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80473" w:rsidRPr="00E35BAE">
        <w:rPr>
          <w:rFonts w:ascii="Times New Roman" w:hAnsi="Times New Roman" w:cs="Times New Roman"/>
          <w:sz w:val="28"/>
          <w:szCs w:val="28"/>
        </w:rPr>
        <w:t>портивное оборудование: приборы, аппараты, устройства, которыми оборудуют места проведения спортивных и физкультурных мероприятий.</w:t>
      </w: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Спортивное снаряжение и инвентарь: комплекс предметов, приспособлений, необ</w:t>
      </w:r>
      <w:r w:rsidRPr="00E35BAE">
        <w:rPr>
          <w:rFonts w:ascii="Times New Roman" w:hAnsi="Times New Roman" w:cs="Times New Roman"/>
          <w:sz w:val="28"/>
          <w:szCs w:val="28"/>
        </w:rPr>
        <w:softHyphen/>
        <w:t>ходимый для обеспечения процесса обслуживания потребителей услуг.</w:t>
      </w:r>
    </w:p>
    <w:p w:rsidR="00280473" w:rsidRPr="00E35BAE" w:rsidRDefault="00F769B5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80473" w:rsidRPr="00E35BAE">
        <w:rPr>
          <w:rFonts w:ascii="Times New Roman" w:hAnsi="Times New Roman" w:cs="Times New Roman"/>
          <w:sz w:val="28"/>
          <w:szCs w:val="28"/>
        </w:rPr>
        <w:t>бслуживающий персонал: лица, занимающиеся физкультурно-оздоровительной и спортивно-педагогической работой и имеющие установленную законодательством спортивную и профессиональную квалификацию.</w:t>
      </w:r>
    </w:p>
    <w:p w:rsidR="00E35BAE" w:rsidRDefault="00E35BAE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Ш. Классификация порядка предоставления</w:t>
      </w:r>
      <w:r w:rsidRPr="00E35BAE">
        <w:rPr>
          <w:rFonts w:ascii="Times New Roman" w:hAnsi="Times New Roman" w:cs="Times New Roman"/>
          <w:sz w:val="28"/>
          <w:szCs w:val="28"/>
        </w:rPr>
        <w:br/>
        <w:t>физкультурно-оздоровительных и спортивных сооружений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280473" w:rsidRPr="00E35BAE">
        <w:rPr>
          <w:rFonts w:ascii="Times New Roman" w:hAnsi="Times New Roman" w:cs="Times New Roman"/>
          <w:sz w:val="28"/>
          <w:szCs w:val="28"/>
        </w:rPr>
        <w:t>Проведение спортивно-зрелищных мероприятий включает в себя: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спортивные и оздоровительные мероприятия для участников турниров, спортивных соревнований;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спортивные праздники;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спортивно-зрелищные вечера и концерты;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встречи с выдающимися спортсменами;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показательные выступления ведущих спортсменов и представителей спортивных учрежде</w:t>
      </w:r>
      <w:r w:rsidRPr="00E35BAE">
        <w:rPr>
          <w:rFonts w:ascii="Times New Roman" w:hAnsi="Times New Roman" w:cs="Times New Roman"/>
          <w:sz w:val="28"/>
          <w:szCs w:val="28"/>
        </w:rPr>
        <w:softHyphen/>
        <w:t>ний.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280473" w:rsidRPr="00E35BAE">
        <w:rPr>
          <w:rFonts w:ascii="Times New Roman" w:hAnsi="Times New Roman" w:cs="Times New Roman"/>
          <w:sz w:val="28"/>
          <w:szCs w:val="28"/>
        </w:rPr>
        <w:t>Предоставление физкультурно-оздоровительных и спортивных сооружений (объек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тов) населению включает в себя: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проведение учебно- тренировочного процесса;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использование физкультурно-оздоровительных и спортивных сооружений для проведения физкультурных и спортивных мероприятий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использование объектов для оздоровительного отдыха;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пользование спортивным оборудованием (тренажёрами, снарядами, инвентарём); -обеспечение квалифицированным обслуживающим персоналом и создание условий для восстановления сил и здоровья, а также для активного отдыха, проведения досуга.</w:t>
      </w: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5BAE">
        <w:rPr>
          <w:rFonts w:ascii="Times New Roman" w:hAnsi="Times New Roman" w:cs="Times New Roman"/>
          <w:sz w:val="28"/>
          <w:szCs w:val="28"/>
        </w:rPr>
        <w:t>.Требования к физкультурно-оздоровительным</w:t>
      </w:r>
      <w:r w:rsidRPr="00E35BAE">
        <w:rPr>
          <w:rFonts w:ascii="Times New Roman" w:hAnsi="Times New Roman" w:cs="Times New Roman"/>
          <w:sz w:val="28"/>
          <w:szCs w:val="28"/>
        </w:rPr>
        <w:br/>
        <w:t>и спортивным сооружениям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4.1 Объекты, используемые при оказании услуг, должны соответствовать нормативным требованиям, предъявляемым к физкультурно-оздоровительным и спортивным сооружениям.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280473" w:rsidRPr="00E35BAE">
        <w:rPr>
          <w:rFonts w:ascii="Times New Roman" w:hAnsi="Times New Roman" w:cs="Times New Roman"/>
          <w:sz w:val="28"/>
          <w:szCs w:val="28"/>
        </w:rPr>
        <w:t>Объекты должны иметь: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договор о пользовании муниципальным имуществом на праве оперативного управления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свидетельство о государственной регистрации права;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технический паспорт спортивных сооружений;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паспорт спортсооружения;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0473" w:rsidRPr="00E35BAE">
        <w:rPr>
          <w:rFonts w:ascii="Times New Roman" w:hAnsi="Times New Roman" w:cs="Times New Roman"/>
          <w:sz w:val="28"/>
          <w:szCs w:val="28"/>
        </w:rPr>
        <w:t>акт готовности спортсооружения к проведению физкультурного или спортивного меро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приятия.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E35BAE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акт готовности спортсооружения к учебному году.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280473" w:rsidRPr="00E35BAE">
        <w:rPr>
          <w:rFonts w:ascii="Times New Roman" w:hAnsi="Times New Roman" w:cs="Times New Roman"/>
          <w:sz w:val="28"/>
          <w:szCs w:val="28"/>
        </w:rPr>
        <w:t>Содержание территории объектов должно обеспечивать свободный проезд (подъезд) технических средств специальных служб (пожарная, спасательная, санитарная и др. техника).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</w:t>
      </w:r>
      <w:r w:rsidR="00280473" w:rsidRPr="00E35BAE">
        <w:rPr>
          <w:rFonts w:ascii="Times New Roman" w:hAnsi="Times New Roman" w:cs="Times New Roman"/>
          <w:sz w:val="28"/>
          <w:szCs w:val="28"/>
        </w:rPr>
        <w:t>При оказании услуг объекты, а также территория вокруг них должны иметь рабочее, дежурное и аварийное освещение.</w:t>
      </w:r>
    </w:p>
    <w:p w:rsidR="00280473" w:rsidRPr="00E35BAE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280473" w:rsidRPr="00E35BAE">
        <w:rPr>
          <w:rFonts w:ascii="Times New Roman" w:hAnsi="Times New Roman" w:cs="Times New Roman"/>
          <w:sz w:val="28"/>
          <w:szCs w:val="28"/>
        </w:rPr>
        <w:t>Объекты должны соответствовать санитарно-гигиеническим, противопожарным требованиям, безопасности труда работников, посетителей и участников физкультурных и спор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тивных мероприятий.</w:t>
      </w:r>
    </w:p>
    <w:p w:rsidR="00203829" w:rsidRDefault="00E35BAE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="00280473" w:rsidRPr="00E35BAE">
        <w:rPr>
          <w:rFonts w:ascii="Times New Roman" w:hAnsi="Times New Roman" w:cs="Times New Roman"/>
          <w:sz w:val="28"/>
          <w:szCs w:val="28"/>
        </w:rPr>
        <w:t>Спортивное оборудование, снаряжение и инвентарь должны соответствовать требованиям безопасности, установленным в нормативной документации на них, и использоваться в соответствии с правилами, изложенными в эксплуатационной документации предприятия- изготовителя.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473" w:rsidRPr="00E35BAE" w:rsidRDefault="00280473" w:rsidP="00E35BAE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Спортивное оборудование, снаряжение и инвентарь, подле</w:t>
      </w:r>
      <w:r w:rsidRPr="00E35BAE">
        <w:rPr>
          <w:rFonts w:ascii="Times New Roman" w:hAnsi="Times New Roman" w:cs="Times New Roman"/>
          <w:sz w:val="28"/>
          <w:szCs w:val="28"/>
        </w:rPr>
        <w:softHyphen/>
        <w:t xml:space="preserve">жащие обязательной сертификации, должны быть сертифицированы в установленном </w:t>
      </w:r>
      <w:r w:rsidRPr="00E35BAE">
        <w:rPr>
          <w:rFonts w:ascii="Times New Roman" w:hAnsi="Times New Roman" w:cs="Times New Roman"/>
          <w:sz w:val="28"/>
          <w:szCs w:val="28"/>
        </w:rPr>
        <w:lastRenderedPageBreak/>
        <w:t>порядке, а не подлежащие обязательной сертификации, должны иметь документ изготовителя, подтвер</w:t>
      </w:r>
      <w:r w:rsidRPr="00E35BAE">
        <w:rPr>
          <w:rFonts w:ascii="Times New Roman" w:hAnsi="Times New Roman" w:cs="Times New Roman"/>
          <w:sz w:val="28"/>
          <w:szCs w:val="28"/>
        </w:rPr>
        <w:softHyphen/>
        <w:t>ждающий их пригодность и безопасность применения.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280473" w:rsidRPr="00E35BAE">
        <w:rPr>
          <w:rFonts w:ascii="Times New Roman" w:hAnsi="Times New Roman" w:cs="Times New Roman"/>
          <w:sz w:val="28"/>
          <w:szCs w:val="28"/>
        </w:rPr>
        <w:t>Физкультурно- оздоровительные и спортивные услуги (далее-услуги), оказываемые на объектах спорта должны соответствовать ГОСТ Р 52024-2003. Не допускается оказание услуг на объектах спорта, на которых оказание таких услуг является небезопасным.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4.8.Объекты спорта должны быть обеспечены всеми средствам коммунально-бытового обслуживания.</w:t>
      </w:r>
    </w:p>
    <w:p w:rsidR="00203829" w:rsidRDefault="00203829" w:rsidP="00E35BAE">
      <w:pPr>
        <w:pStyle w:val="a6"/>
        <w:jc w:val="both"/>
        <w:rPr>
          <w:rStyle w:val="31"/>
          <w:rFonts w:eastAsiaTheme="minorHAnsi"/>
          <w:b w:val="0"/>
          <w:sz w:val="28"/>
          <w:szCs w:val="28"/>
        </w:rPr>
      </w:pPr>
    </w:p>
    <w:p w:rsidR="00280473" w:rsidRPr="00E35BAE" w:rsidRDefault="00280473" w:rsidP="00203829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E35BAE">
        <w:rPr>
          <w:rStyle w:val="31"/>
          <w:rFonts w:eastAsiaTheme="minorHAnsi"/>
          <w:b w:val="0"/>
          <w:sz w:val="28"/>
          <w:szCs w:val="28"/>
        </w:rPr>
        <w:t>V</w:t>
      </w:r>
      <w:r w:rsidRPr="00E35BAE">
        <w:rPr>
          <w:rStyle w:val="31"/>
          <w:rFonts w:eastAsiaTheme="minorHAnsi"/>
          <w:sz w:val="28"/>
          <w:szCs w:val="28"/>
        </w:rPr>
        <w:t xml:space="preserve">. </w:t>
      </w:r>
      <w:r w:rsidRPr="00E35BAE">
        <w:rPr>
          <w:rFonts w:ascii="Times New Roman" w:hAnsi="Times New Roman" w:cs="Times New Roman"/>
          <w:sz w:val="28"/>
          <w:szCs w:val="28"/>
        </w:rPr>
        <w:t>Порядок предоставления физкультурных и спортивных сооружений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280473" w:rsidRPr="00E35BAE">
        <w:rPr>
          <w:rFonts w:ascii="Times New Roman" w:hAnsi="Times New Roman" w:cs="Times New Roman"/>
          <w:sz w:val="28"/>
          <w:szCs w:val="28"/>
        </w:rPr>
        <w:t>Персонал должен иметь соответствующее образование, квалификацию, профессио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нальную подготовку, обладать знаниями и опытом, необходимыми для выполнения возложенных на него обязанностей. Пройти обязательное медицинское обследование (при поступлении на ра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боту) и проходить периодические медицинские осмотры.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280473" w:rsidRPr="00E35BAE">
        <w:rPr>
          <w:rFonts w:ascii="Times New Roman" w:hAnsi="Times New Roman" w:cs="Times New Roman"/>
          <w:sz w:val="28"/>
          <w:szCs w:val="28"/>
        </w:rPr>
        <w:t>Персонал периодически должен проходить курсы переподготовки и повышения квалификации. На каждого работника учреждения должна быть должностная инструкция, уста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навливающая их обязанности и права.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280473" w:rsidRPr="00E35BAE">
        <w:rPr>
          <w:rFonts w:ascii="Times New Roman" w:hAnsi="Times New Roman" w:cs="Times New Roman"/>
          <w:sz w:val="28"/>
          <w:szCs w:val="28"/>
        </w:rPr>
        <w:t>При предоставлении объектов организациям и населению Учреждение обязано обеспечивать потребителей бесплатной, доступной и достоверной информацией.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</w:t>
      </w:r>
      <w:r w:rsidR="00280473" w:rsidRPr="00E35BAE">
        <w:rPr>
          <w:rFonts w:ascii="Times New Roman" w:hAnsi="Times New Roman" w:cs="Times New Roman"/>
          <w:sz w:val="28"/>
          <w:szCs w:val="28"/>
        </w:rPr>
        <w:t>В состав информации в обязательном порядке включается: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правила поведения в физкультурно-оздоровительных и спортивных сооружениях;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книга жалоб и предложений;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правила и условия безопасного предоставления услуг;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методика и программы проведения учебно-тренировочных занятий (расписание занятий), утверждённое руководителем учреждения;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информация о квалификации персонала, допущенного к оказанию физкультурно-оздоровительных или спортивных услуг;</w:t>
      </w:r>
    </w:p>
    <w:p w:rsidR="00280473" w:rsidRPr="00E35BAE" w:rsidRDefault="00203829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0473" w:rsidRPr="00E35BAE">
        <w:rPr>
          <w:rFonts w:ascii="Times New Roman" w:hAnsi="Times New Roman" w:cs="Times New Roman"/>
          <w:sz w:val="28"/>
          <w:szCs w:val="28"/>
        </w:rPr>
        <w:t>инструкция по противопожарной защите и охране труда;</w:t>
      </w:r>
    </w:p>
    <w:p w:rsidR="00280473" w:rsidRPr="00E35BAE" w:rsidRDefault="00280473" w:rsidP="0020382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-</w:t>
      </w:r>
      <w:r w:rsidR="00203829">
        <w:rPr>
          <w:rFonts w:ascii="Times New Roman" w:hAnsi="Times New Roman" w:cs="Times New Roman"/>
          <w:sz w:val="28"/>
          <w:szCs w:val="28"/>
        </w:rPr>
        <w:t xml:space="preserve"> </w:t>
      </w:r>
      <w:r w:rsidRPr="00E35BAE">
        <w:rPr>
          <w:rFonts w:ascii="Times New Roman" w:hAnsi="Times New Roman" w:cs="Times New Roman"/>
          <w:sz w:val="28"/>
          <w:szCs w:val="28"/>
        </w:rPr>
        <w:t>информационный стенд по терроризму-угрозе обществу (размещается при входе в здание).</w:t>
      </w:r>
    </w:p>
    <w:p w:rsidR="00280473" w:rsidRPr="00E35BAE" w:rsidRDefault="00656373" w:rsidP="0065637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5.5. </w:t>
      </w:r>
      <w:r w:rsidR="00280473" w:rsidRPr="00E35BAE">
        <w:rPr>
          <w:rFonts w:ascii="Times New Roman" w:hAnsi="Times New Roman" w:cs="Times New Roman"/>
          <w:sz w:val="28"/>
          <w:szCs w:val="28"/>
        </w:rPr>
        <w:t>Проведение физкультурных и спортивных мероприятий различного уровня на без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возмездной основе, организаторам, которых являются учреждения и организации различных форм собственности, на спортивных сооружениях (использование спортивного оборудования, снаряже</w:t>
      </w:r>
      <w:r w:rsidR="00280473" w:rsidRPr="00E35BAE">
        <w:rPr>
          <w:rFonts w:ascii="Times New Roman" w:hAnsi="Times New Roman" w:cs="Times New Roman"/>
          <w:sz w:val="28"/>
          <w:szCs w:val="28"/>
        </w:rPr>
        <w:softHyphen/>
        <w:t>ния, инвентаря) принадлежащих на правах оперативного управления учреждениям предварительно подлежат согласованию с Общеобразовательными учреждениями в письменной форме.</w:t>
      </w: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E35BAE">
        <w:rPr>
          <w:rFonts w:ascii="Times New Roman" w:hAnsi="Times New Roman" w:cs="Times New Roman"/>
          <w:sz w:val="28"/>
          <w:szCs w:val="28"/>
        </w:rPr>
        <w:t>Социально значимые услуги населению не должны рассматриваться как источник извлечения прибыли.</w:t>
      </w: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80473" w:rsidRPr="00E35BAE" w:rsidRDefault="00280473" w:rsidP="00E35BA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56373" w:rsidRDefault="00656373" w:rsidP="00656373">
      <w:pPr>
        <w:pStyle w:val="30"/>
        <w:shd w:val="clear" w:color="auto" w:fill="auto"/>
        <w:spacing w:before="0" w:after="0"/>
        <w:ind w:left="6804"/>
        <w:jc w:val="left"/>
        <w:rPr>
          <w:b w:val="0"/>
          <w:color w:val="000000"/>
          <w:sz w:val="24"/>
          <w:szCs w:val="28"/>
          <w:lang w:eastAsia="ru-RU"/>
        </w:rPr>
        <w:sectPr w:rsidR="00656373" w:rsidSect="00E35BAE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656373" w:rsidRPr="00E35BAE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lastRenderedPageBreak/>
        <w:t xml:space="preserve">Утвержден </w:t>
      </w:r>
    </w:p>
    <w:p w:rsidR="00656373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>постановлением</w:t>
      </w:r>
      <w:r>
        <w:rPr>
          <w:b w:val="0"/>
          <w:color w:val="000000"/>
          <w:sz w:val="24"/>
          <w:szCs w:val="28"/>
          <w:lang w:eastAsia="ru-RU"/>
        </w:rPr>
        <w:t xml:space="preserve"> </w:t>
      </w:r>
    </w:p>
    <w:p w:rsidR="00656373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Исполнительного комитета </w:t>
      </w:r>
    </w:p>
    <w:p w:rsidR="00656373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Рыбно-Слободского </w:t>
      </w:r>
    </w:p>
    <w:p w:rsidR="00656373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муниципального района </w:t>
      </w:r>
    </w:p>
    <w:p w:rsidR="00656373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color w:val="000000"/>
          <w:sz w:val="24"/>
          <w:szCs w:val="28"/>
          <w:lang w:eastAsia="ru-RU"/>
        </w:rPr>
      </w:pPr>
      <w:r w:rsidRPr="00E35BAE">
        <w:rPr>
          <w:b w:val="0"/>
          <w:color w:val="000000"/>
          <w:sz w:val="24"/>
          <w:szCs w:val="28"/>
          <w:lang w:eastAsia="ru-RU"/>
        </w:rPr>
        <w:t xml:space="preserve">Республики Татарстан </w:t>
      </w:r>
    </w:p>
    <w:p w:rsidR="00656373" w:rsidRPr="00E35BAE" w:rsidRDefault="00656373" w:rsidP="00656373">
      <w:pPr>
        <w:pStyle w:val="30"/>
        <w:shd w:val="clear" w:color="auto" w:fill="auto"/>
        <w:spacing w:before="0" w:after="0"/>
        <w:ind w:left="11340"/>
        <w:jc w:val="left"/>
        <w:rPr>
          <w:b w:val="0"/>
          <w:sz w:val="24"/>
          <w:szCs w:val="28"/>
        </w:rPr>
      </w:pPr>
      <w:r w:rsidRPr="00E35BAE">
        <w:rPr>
          <w:b w:val="0"/>
          <w:color w:val="000000"/>
          <w:sz w:val="24"/>
          <w:szCs w:val="28"/>
          <w:lang w:eastAsia="ru-RU"/>
        </w:rPr>
        <w:t>от ________2022г. №____</w:t>
      </w:r>
    </w:p>
    <w:p w:rsidR="00656373" w:rsidRDefault="00656373" w:rsidP="00E35BAE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0473" w:rsidRPr="00656373" w:rsidRDefault="00280473" w:rsidP="0065637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656373">
        <w:rPr>
          <w:rFonts w:ascii="Times New Roman" w:hAnsi="Times New Roman" w:cs="Times New Roman"/>
          <w:sz w:val="28"/>
          <w:szCs w:val="28"/>
        </w:rPr>
        <w:t>График использования населением физкультурно</w:t>
      </w:r>
      <w:r w:rsidR="00656373">
        <w:rPr>
          <w:rFonts w:ascii="Times New Roman" w:hAnsi="Times New Roman" w:cs="Times New Roman"/>
          <w:sz w:val="28"/>
          <w:szCs w:val="28"/>
        </w:rPr>
        <w:t>-</w:t>
      </w:r>
      <w:r w:rsidRPr="00656373">
        <w:rPr>
          <w:rFonts w:ascii="Times New Roman" w:hAnsi="Times New Roman" w:cs="Times New Roman"/>
          <w:sz w:val="28"/>
          <w:szCs w:val="28"/>
        </w:rPr>
        <w:t>спортивной инфраструктуры в общеобразовательных организациях во внеурочное время среди населения Рыбно-Слободского муниципального района РТ на 202</w:t>
      </w:r>
      <w:r w:rsidR="00E35BAE" w:rsidRPr="00656373">
        <w:rPr>
          <w:rFonts w:ascii="Times New Roman" w:hAnsi="Times New Roman" w:cs="Times New Roman"/>
          <w:sz w:val="28"/>
          <w:szCs w:val="28"/>
        </w:rPr>
        <w:t>2</w:t>
      </w:r>
      <w:r w:rsidRPr="00656373">
        <w:rPr>
          <w:rFonts w:ascii="Times New Roman" w:hAnsi="Times New Roman" w:cs="Times New Roman"/>
          <w:sz w:val="28"/>
          <w:szCs w:val="28"/>
        </w:rPr>
        <w:t>-2022 годы</w:t>
      </w:r>
    </w:p>
    <w:p w:rsidR="00280473" w:rsidRDefault="00280473" w:rsidP="00656373">
      <w:pPr>
        <w:pStyle w:val="21"/>
        <w:shd w:val="clear" w:color="auto" w:fill="auto"/>
        <w:tabs>
          <w:tab w:val="left" w:pos="1808"/>
        </w:tabs>
        <w:spacing w:after="0" w:line="274" w:lineRule="exact"/>
      </w:pPr>
    </w:p>
    <w:tbl>
      <w:tblPr>
        <w:tblStyle w:val="a4"/>
        <w:tblpPr w:leftFromText="180" w:rightFromText="180" w:vertAnchor="text" w:tblpX="-225" w:tblpY="1"/>
        <w:tblOverlap w:val="never"/>
        <w:tblW w:w="15418" w:type="dxa"/>
        <w:tblLayout w:type="fixed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843"/>
        <w:gridCol w:w="1842"/>
        <w:gridCol w:w="1843"/>
        <w:gridCol w:w="1843"/>
        <w:gridCol w:w="1843"/>
      </w:tblGrid>
      <w:tr w:rsidR="00656373" w:rsidRPr="00656373" w:rsidTr="00656373">
        <w:trPr>
          <w:trHeight w:val="367"/>
        </w:trPr>
        <w:tc>
          <w:tcPr>
            <w:tcW w:w="2518" w:type="dxa"/>
            <w:vMerge w:val="restart"/>
          </w:tcPr>
          <w:p w:rsidR="00280473" w:rsidRPr="00656373" w:rsidRDefault="00280473" w:rsidP="00656373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Наименование ОО</w:t>
            </w:r>
          </w:p>
        </w:tc>
        <w:tc>
          <w:tcPr>
            <w:tcW w:w="12900" w:type="dxa"/>
            <w:gridSpan w:val="7"/>
          </w:tcPr>
          <w:p w:rsidR="00280473" w:rsidRPr="00656373" w:rsidRDefault="00280473" w:rsidP="0065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График работы спортивных залов</w:t>
            </w:r>
          </w:p>
          <w:p w:rsidR="00280473" w:rsidRPr="00656373" w:rsidRDefault="00280473" w:rsidP="006563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367"/>
        </w:trPr>
        <w:tc>
          <w:tcPr>
            <w:tcW w:w="2518" w:type="dxa"/>
            <w:vMerge/>
          </w:tcPr>
          <w:p w:rsidR="00280473" w:rsidRPr="00656373" w:rsidRDefault="00280473" w:rsidP="00656373">
            <w:pPr>
              <w:jc w:val="center"/>
              <w:rPr>
                <w:rFonts w:ascii="Times New Roman" w:hAnsi="Times New Roman"/>
                <w:sz w:val="26"/>
                <w:szCs w:val="26"/>
                <w:lang w:val="tt-RU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Понедельник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Вторник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Среда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Четверг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Пятница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>Суббота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  <w:lang w:val="tt-RU"/>
              </w:rPr>
            </w:pPr>
            <w:r w:rsidRPr="00656373">
              <w:rPr>
                <w:rFonts w:ascii="Times New Roman" w:hAnsi="Times New Roman"/>
                <w:sz w:val="26"/>
                <w:szCs w:val="26"/>
                <w:lang w:val="tt-RU"/>
              </w:rPr>
              <w:t xml:space="preserve">Воскресенье </w:t>
            </w:r>
          </w:p>
        </w:tc>
      </w:tr>
      <w:tr w:rsidR="00656373" w:rsidRPr="00656373" w:rsidTr="00656373">
        <w:trPr>
          <w:trHeight w:val="837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Рыбно-Слободская гимназия №1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19.00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1785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Филиал 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Большекульгинская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  </w:t>
            </w:r>
            <w:r w:rsidRPr="00656373">
              <w:rPr>
                <w:sz w:val="26"/>
                <w:szCs w:val="26"/>
              </w:rPr>
              <w:t xml:space="preserve"> </w:t>
            </w:r>
          </w:p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У «Рыбно-Слободская гимназия №1»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48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«Рыбно-Слободская СОШ № 2»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 xml:space="preserve"> -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66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Балыклы-Чукаевская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58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Биектауская</w:t>
            </w:r>
            <w:proofErr w:type="spellEnd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97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МБОУ 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Большеелгинская</w:t>
            </w:r>
            <w:proofErr w:type="spellEnd"/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1629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Филиал  </w:t>
            </w:r>
          </w:p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Шетнево-Тулушская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</w:t>
            </w:r>
            <w:r w:rsid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Большеелгинская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1080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Больше-</w:t>
            </w:r>
            <w:proofErr w:type="spellStart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Машляковская</w:t>
            </w:r>
            <w:proofErr w:type="spellEnd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1063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Верхне-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Тимерлековская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СОШ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32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Кугарчинская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="00656373"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917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Кутлу-Букашская</w:t>
            </w:r>
            <w:proofErr w:type="spellEnd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592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«Масловская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41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«Ново-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Арышская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41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Шумбутская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44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МБОУ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Корноуховская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644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Кукеевская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СОШ»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1107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«Нижне-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Тимерлековская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89"/>
        </w:trPr>
        <w:tc>
          <w:tcPr>
            <w:tcW w:w="2518" w:type="dxa"/>
          </w:tcPr>
          <w:p w:rsidR="00280473" w:rsidRPr="00656373" w:rsidRDefault="002804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МБОУ </w:t>
            </w:r>
          </w:p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Троицко-Урайская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890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Урахчинская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932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Шеморбашская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761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Юлсубинская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56373" w:rsidRPr="00656373" w:rsidTr="00656373">
        <w:trPr>
          <w:trHeight w:val="937"/>
        </w:trPr>
        <w:tc>
          <w:tcPr>
            <w:tcW w:w="2518" w:type="dxa"/>
          </w:tcPr>
          <w:p w:rsidR="00280473" w:rsidRPr="00656373" w:rsidRDefault="00656373" w:rsidP="00656373">
            <w:pPr>
              <w:rPr>
                <w:rFonts w:ascii="Times New Roman" w:eastAsia="Times New Roman" w:hAnsi="Times New Roman"/>
                <w:sz w:val="26"/>
                <w:szCs w:val="26"/>
              </w:rPr>
            </w:pP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МБОУ «</w:t>
            </w:r>
            <w:proofErr w:type="spellStart"/>
            <w:r w:rsidR="00280473" w:rsidRPr="00656373">
              <w:rPr>
                <w:rFonts w:ascii="Times New Roman" w:eastAsia="Times New Roman" w:hAnsi="Times New Roman"/>
                <w:sz w:val="26"/>
                <w:szCs w:val="26"/>
              </w:rPr>
              <w:t>Я</w:t>
            </w:r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>машевская</w:t>
            </w:r>
            <w:proofErr w:type="spellEnd"/>
            <w:r w:rsidRPr="00656373">
              <w:rPr>
                <w:rFonts w:ascii="Times New Roman" w:eastAsia="Times New Roman" w:hAnsi="Times New Roman"/>
                <w:sz w:val="26"/>
                <w:szCs w:val="26"/>
              </w:rPr>
              <w:t xml:space="preserve"> ООШ»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18.00 – 20.30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843" w:type="dxa"/>
          </w:tcPr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  <w:r w:rsidRPr="00656373">
              <w:rPr>
                <w:rFonts w:ascii="Times New Roman" w:hAnsi="Times New Roman"/>
                <w:sz w:val="26"/>
                <w:szCs w:val="26"/>
              </w:rPr>
              <w:t>10.00-18.00</w:t>
            </w:r>
          </w:p>
          <w:p w:rsidR="00280473" w:rsidRPr="00656373" w:rsidRDefault="00280473" w:rsidP="0065637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80473" w:rsidRDefault="00280473" w:rsidP="00E35BAE">
      <w:pPr>
        <w:pStyle w:val="21"/>
        <w:shd w:val="clear" w:color="auto" w:fill="auto"/>
        <w:tabs>
          <w:tab w:val="left" w:pos="1808"/>
        </w:tabs>
        <w:spacing w:after="0" w:line="274" w:lineRule="exact"/>
        <w:jc w:val="center"/>
      </w:pPr>
    </w:p>
    <w:p w:rsidR="00772864" w:rsidRPr="00572E7E" w:rsidRDefault="00772864" w:rsidP="00E35BAE">
      <w:pPr>
        <w:shd w:val="clear" w:color="auto" w:fill="FFFFFF"/>
        <w:tabs>
          <w:tab w:val="left" w:pos="9072"/>
        </w:tabs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772864" w:rsidRPr="00572E7E" w:rsidSect="00656373">
      <w:pgSz w:w="16838" w:h="11906" w:orient="landscape"/>
      <w:pgMar w:top="56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tar 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45781"/>
    <w:multiLevelType w:val="multilevel"/>
    <w:tmpl w:val="6B5045D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D7FCB"/>
    <w:multiLevelType w:val="multilevel"/>
    <w:tmpl w:val="A0765F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B00644A"/>
    <w:multiLevelType w:val="multilevel"/>
    <w:tmpl w:val="934689F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E7E5D09"/>
    <w:multiLevelType w:val="multilevel"/>
    <w:tmpl w:val="C6C4EC42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7A87722"/>
    <w:multiLevelType w:val="hybridMultilevel"/>
    <w:tmpl w:val="59625DA0"/>
    <w:lvl w:ilvl="0" w:tplc="1856EA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D5741FC"/>
    <w:multiLevelType w:val="multilevel"/>
    <w:tmpl w:val="1EC0EE7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E2"/>
    <w:rsid w:val="00100E1C"/>
    <w:rsid w:val="00191F4A"/>
    <w:rsid w:val="00203829"/>
    <w:rsid w:val="00243D6F"/>
    <w:rsid w:val="00280473"/>
    <w:rsid w:val="00392EA1"/>
    <w:rsid w:val="00563E45"/>
    <w:rsid w:val="00572E7E"/>
    <w:rsid w:val="00656373"/>
    <w:rsid w:val="00772864"/>
    <w:rsid w:val="008D723F"/>
    <w:rsid w:val="009346E2"/>
    <w:rsid w:val="00953A14"/>
    <w:rsid w:val="00966227"/>
    <w:rsid w:val="00C555E4"/>
    <w:rsid w:val="00C573AF"/>
    <w:rsid w:val="00E35BAE"/>
    <w:rsid w:val="00F31182"/>
    <w:rsid w:val="00F755E1"/>
    <w:rsid w:val="00F7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B80CA"/>
  <w15:docId w15:val="{60B9FB18-260C-4A1D-A130-95C3AB46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3118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1182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styleId="a3">
    <w:name w:val="Hyperlink"/>
    <w:basedOn w:val="a0"/>
    <w:uiPriority w:val="99"/>
    <w:unhideWhenUsed/>
    <w:rsid w:val="00100E1C"/>
    <w:rPr>
      <w:color w:val="0000FF" w:themeColor="hyperlink"/>
      <w:u w:val="single"/>
    </w:rPr>
  </w:style>
  <w:style w:type="character" w:customStyle="1" w:styleId="3">
    <w:name w:val="Основной текст (3)_"/>
    <w:basedOn w:val="a0"/>
    <w:link w:val="30"/>
    <w:rsid w:val="00280473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28047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80473"/>
    <w:pPr>
      <w:widowControl w:val="0"/>
      <w:shd w:val="clear" w:color="auto" w:fill="FFFFFF"/>
      <w:spacing w:before="360" w:after="240" w:line="278" w:lineRule="exact"/>
      <w:jc w:val="both"/>
    </w:pPr>
    <w:rPr>
      <w:rFonts w:ascii="Times New Roman" w:eastAsia="Times New Roman" w:hAnsi="Times New Roman" w:cs="Times New Roman"/>
      <w:b/>
      <w:bCs/>
    </w:rPr>
  </w:style>
  <w:style w:type="table" w:styleId="a4">
    <w:name w:val="Table Grid"/>
    <w:basedOn w:val="a1"/>
    <w:uiPriority w:val="59"/>
    <w:rsid w:val="0028047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35BAE"/>
    <w:pPr>
      <w:ind w:left="720"/>
      <w:contextualSpacing/>
    </w:pPr>
  </w:style>
  <w:style w:type="paragraph" w:styleId="a6">
    <w:name w:val="No Spacing"/>
    <w:uiPriority w:val="1"/>
    <w:qFormat/>
    <w:rsid w:val="00E35BAE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F7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76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1829</Words>
  <Characters>10429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Пользователь</cp:lastModifiedBy>
  <cp:revision>2</cp:revision>
  <cp:lastPrinted>2022-06-14T08:50:00Z</cp:lastPrinted>
  <dcterms:created xsi:type="dcterms:W3CDTF">2022-06-29T13:17:00Z</dcterms:created>
  <dcterms:modified xsi:type="dcterms:W3CDTF">2022-06-29T13:17:00Z</dcterms:modified>
</cp:coreProperties>
</file>