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4BCE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4BCE" w:rsidRDefault="00970B1E" w:rsidP="001601D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970B1E" w:rsidTr="001601D0">
        <w:trPr>
          <w:trHeight w:val="321"/>
          <w:jc w:val="center"/>
        </w:trPr>
        <w:tc>
          <w:tcPr>
            <w:tcW w:w="4838" w:type="dxa"/>
          </w:tcPr>
          <w:p w:rsidR="00970B1E" w:rsidRPr="0073523C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970B1E" w:rsidRPr="0073523C" w:rsidRDefault="00970B1E" w:rsidP="001601D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0B1E" w:rsidRPr="008E1076" w:rsidRDefault="00970B1E" w:rsidP="00970B1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</w:t>
      </w:r>
      <w:r w:rsidR="005F1913">
        <w:rPr>
          <w:sz w:val="20"/>
          <w:szCs w:val="20"/>
          <w:lang w:val="tt-RU"/>
        </w:rPr>
        <w:t>_________</w:t>
      </w: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5F1913">
        <w:rPr>
          <w:sz w:val="20"/>
          <w:szCs w:val="20"/>
          <w:lang w:val="tt-RU"/>
        </w:rPr>
        <w:t>______</w:t>
      </w:r>
      <w:r>
        <w:rPr>
          <w:lang w:val="tt-RU"/>
        </w:rPr>
        <w:t xml:space="preserve">      </w:t>
      </w:r>
    </w:p>
    <w:p w:rsidR="00970B1E" w:rsidRDefault="00970B1E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Pr="00A41AB6">
        <w:rPr>
          <w:bCs/>
          <w:sz w:val="28"/>
          <w:szCs w:val="28"/>
        </w:rPr>
        <w:t>на 20</w:t>
      </w:r>
      <w:r w:rsidR="005F1913">
        <w:rPr>
          <w:bCs/>
          <w:sz w:val="28"/>
          <w:szCs w:val="28"/>
        </w:rPr>
        <w:t>22</w:t>
      </w:r>
      <w:r w:rsidRPr="00A41AB6">
        <w:rPr>
          <w:bCs/>
          <w:sz w:val="28"/>
          <w:szCs w:val="28"/>
        </w:rPr>
        <w:t>-202</w:t>
      </w:r>
      <w:r w:rsidR="005F1913">
        <w:rPr>
          <w:bCs/>
          <w:sz w:val="28"/>
          <w:szCs w:val="28"/>
        </w:rPr>
        <w:t>4</w:t>
      </w:r>
      <w:r w:rsidRPr="00A41A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в развитии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«Развитие личных подсобных хозяйств на территории Рыбно-Слободского муниципального района Республики Татарстан на 20</w:t>
      </w:r>
      <w:r w:rsidR="005F1913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5F1913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годы».</w:t>
      </w:r>
    </w:p>
    <w:p w:rsidR="00970B1E" w:rsidRDefault="00970B1E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2A0">
        <w:rPr>
          <w:sz w:val="28"/>
          <w:szCs w:val="28"/>
        </w:rPr>
        <w:t xml:space="preserve">Р.Р. </w:t>
      </w:r>
      <w:proofErr w:type="spellStart"/>
      <w:r w:rsidR="007B02A0">
        <w:rPr>
          <w:sz w:val="28"/>
          <w:szCs w:val="28"/>
        </w:rPr>
        <w:t>Ислямов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proofErr w:type="gramStart"/>
      <w:r w:rsidRPr="005F1913">
        <w:rPr>
          <w:bCs/>
          <w:szCs w:val="22"/>
        </w:rPr>
        <w:t>постановлением</w:t>
      </w:r>
      <w:proofErr w:type="gramEnd"/>
      <w:r w:rsidRPr="005F1913">
        <w:rPr>
          <w:bCs/>
          <w:szCs w:val="22"/>
        </w:rPr>
        <w:t xml:space="preserve">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Pr="005F1913" w:rsidRDefault="00970B1E" w:rsidP="00970B1E">
      <w:pPr>
        <w:pStyle w:val="Default"/>
        <w:ind w:left="6237"/>
        <w:rPr>
          <w:szCs w:val="22"/>
        </w:rPr>
      </w:pPr>
      <w:proofErr w:type="gramStart"/>
      <w:r w:rsidRPr="005F1913">
        <w:rPr>
          <w:szCs w:val="22"/>
        </w:rPr>
        <w:t>от</w:t>
      </w:r>
      <w:proofErr w:type="gramEnd"/>
      <w:r w:rsidR="005F1913" w:rsidRPr="005F1913">
        <w:rPr>
          <w:szCs w:val="22"/>
        </w:rPr>
        <w:t>_________</w:t>
      </w:r>
      <w:r w:rsidRPr="005F1913">
        <w:rPr>
          <w:szCs w:val="22"/>
        </w:rPr>
        <w:t xml:space="preserve"> № </w:t>
      </w:r>
      <w:r w:rsidR="005F1913" w:rsidRPr="005F1913">
        <w:rPr>
          <w:szCs w:val="22"/>
        </w:rPr>
        <w:t>_____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5F1913">
        <w:rPr>
          <w:b/>
          <w:bCs/>
          <w:sz w:val="28"/>
          <w:szCs w:val="56"/>
        </w:rPr>
        <w:t>22</w:t>
      </w:r>
      <w:r w:rsidRPr="005F1913">
        <w:rPr>
          <w:b/>
          <w:bCs/>
          <w:sz w:val="28"/>
          <w:szCs w:val="56"/>
        </w:rPr>
        <w:t>-202</w:t>
      </w:r>
      <w:r w:rsidR="005F1913">
        <w:rPr>
          <w:b/>
          <w:bCs/>
          <w:sz w:val="28"/>
          <w:szCs w:val="56"/>
        </w:rPr>
        <w:t>4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Муниципальная программа "Развитие личных подсобных хозяйств в Рыбно-Слободского муниципальном районе Республики Татарстан на 20</w:t>
            </w:r>
            <w:r w:rsidR="005F1913" w:rsidRPr="008525F5">
              <w:rPr>
                <w:sz w:val="28"/>
                <w:szCs w:val="28"/>
              </w:rPr>
              <w:t>22</w:t>
            </w:r>
            <w:r w:rsidRPr="008525F5">
              <w:rPr>
                <w:sz w:val="28"/>
                <w:szCs w:val="28"/>
              </w:rPr>
              <w:t>-202</w:t>
            </w:r>
            <w:r w:rsidR="005F1913" w:rsidRPr="008525F5">
              <w:rPr>
                <w:sz w:val="28"/>
                <w:szCs w:val="28"/>
              </w:rPr>
              <w:t>4</w:t>
            </w:r>
            <w:r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 xml:space="preserve">-повышение жизненного уровня сельского населения </w:t>
            </w:r>
            <w:r w:rsidRPr="008525F5">
              <w:rPr>
                <w:sz w:val="28"/>
                <w:szCs w:val="28"/>
              </w:rPr>
              <w:lastRenderedPageBreak/>
              <w:t>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5F1913" w:rsidRPr="008525F5">
              <w:rPr>
                <w:sz w:val="28"/>
                <w:szCs w:val="28"/>
              </w:rPr>
              <w:t>22</w:t>
            </w:r>
            <w:r w:rsidRPr="008525F5">
              <w:rPr>
                <w:sz w:val="28"/>
                <w:szCs w:val="28"/>
              </w:rPr>
              <w:t>-202</w:t>
            </w:r>
            <w:r w:rsidR="005F1913" w:rsidRPr="008525F5">
              <w:rPr>
                <w:sz w:val="28"/>
                <w:szCs w:val="28"/>
              </w:rPr>
              <w:t>4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дополнительных доходов бюджета Рыбно-Слободского муниципального района составляет </w:t>
            </w:r>
            <w:r w:rsidR="002750F8" w:rsidRPr="00B726FA">
              <w:rPr>
                <w:sz w:val="28"/>
                <w:szCs w:val="28"/>
              </w:rPr>
              <w:t>250</w:t>
            </w:r>
            <w:r w:rsidRPr="00B726FA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(далее - ЛП</w:t>
      </w:r>
      <w:r w:rsidRPr="005C7FA8">
        <w:rPr>
          <w:color w:val="auto"/>
          <w:sz w:val="28"/>
          <w:szCs w:val="28"/>
        </w:rPr>
        <w:t>Х) населения, главная задача которых - производство сельскохозяйственной продукции для удовл</w:t>
      </w:r>
      <w:r>
        <w:rPr>
          <w:color w:val="auto"/>
          <w:sz w:val="28"/>
          <w:szCs w:val="28"/>
        </w:rPr>
        <w:t>етворения потребностей семьи.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</w:t>
      </w:r>
      <w:bookmarkStart w:id="0" w:name="_GoBack"/>
      <w:bookmarkEnd w:id="0"/>
      <w:r w:rsidRPr="005C7FA8">
        <w:rPr>
          <w:color w:val="auto"/>
          <w:sz w:val="28"/>
          <w:szCs w:val="28"/>
        </w:rPr>
        <w:t xml:space="preserve">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B726FA">
        <w:rPr>
          <w:sz w:val="28"/>
          <w:szCs w:val="28"/>
        </w:rPr>
        <w:t>По состоянию на 1 января 20</w:t>
      </w:r>
      <w:r w:rsidR="008525F5" w:rsidRPr="00B726FA">
        <w:rPr>
          <w:sz w:val="28"/>
          <w:szCs w:val="28"/>
        </w:rPr>
        <w:t>22</w:t>
      </w:r>
      <w:r w:rsidRPr="00B726FA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в ЛПХ населения занимаются по сельским поселениям </w:t>
      </w:r>
      <w:r w:rsidR="00B726FA" w:rsidRPr="00B726FA">
        <w:rPr>
          <w:color w:val="auto"/>
          <w:sz w:val="28"/>
          <w:szCs w:val="28"/>
        </w:rPr>
        <w:t>10507</w:t>
      </w:r>
      <w:r w:rsidRPr="00B726FA">
        <w:rPr>
          <w:sz w:val="28"/>
          <w:szCs w:val="28"/>
        </w:rPr>
        <w:t xml:space="preserve"> дворов. В целом 1</w:t>
      </w:r>
      <w:r w:rsidR="00B726FA" w:rsidRPr="00B726FA">
        <w:rPr>
          <w:sz w:val="28"/>
          <w:szCs w:val="28"/>
        </w:rPr>
        <w:t>23</w:t>
      </w:r>
      <w:r w:rsidRPr="00B726FA">
        <w:rPr>
          <w:sz w:val="28"/>
          <w:szCs w:val="28"/>
        </w:rPr>
        <w:t xml:space="preserve"> ЛПХ </w:t>
      </w:r>
      <w:r w:rsidR="008525F5" w:rsidRPr="00B726FA">
        <w:rPr>
          <w:sz w:val="28"/>
          <w:szCs w:val="28"/>
        </w:rPr>
        <w:t>населения Рыбно</w:t>
      </w:r>
      <w:r w:rsidRPr="00B726FA">
        <w:rPr>
          <w:sz w:val="28"/>
          <w:szCs w:val="28"/>
        </w:rPr>
        <w:t>-</w:t>
      </w:r>
      <w:r w:rsidR="008525F5" w:rsidRPr="00B726FA">
        <w:rPr>
          <w:sz w:val="28"/>
          <w:szCs w:val="28"/>
        </w:rPr>
        <w:t>Слободского муниципального</w:t>
      </w:r>
      <w:r w:rsidRPr="00B726FA">
        <w:rPr>
          <w:sz w:val="28"/>
          <w:szCs w:val="28"/>
        </w:rPr>
        <w:t xml:space="preserve"> района имеют 4 и более голов дойных коров.</w:t>
      </w:r>
    </w:p>
    <w:p w:rsidR="00970B1E" w:rsidRPr="004C6608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закрепления достигнутых результатов и повышения ЛПХ сельскохозяйственных продуктов в ЛПХ требуется продолжение единого подхода и координации действий в этом направлении.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726FA">
        <w:rPr>
          <w:b/>
          <w:bCs/>
          <w:color w:val="auto"/>
          <w:sz w:val="28"/>
          <w:szCs w:val="28"/>
        </w:rPr>
        <w:t>Информация о количестве дворов и наличие скота в разрезе сельских поселений в ЛПХ по состоянию на 01.01.20</w:t>
      </w:r>
      <w:r w:rsidR="008525F5" w:rsidRPr="00B726FA">
        <w:rPr>
          <w:b/>
          <w:bCs/>
          <w:color w:val="auto"/>
          <w:sz w:val="28"/>
          <w:szCs w:val="28"/>
        </w:rPr>
        <w:t>22</w:t>
      </w:r>
      <w:r w:rsidRPr="00B726FA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B726FA" w:rsidRDefault="00970B1E" w:rsidP="001601D0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2835" w:type="dxa"/>
          </w:tcPr>
          <w:p w:rsidR="00970B1E" w:rsidRPr="00B726FA" w:rsidRDefault="00970B1E" w:rsidP="001601D0">
            <w:pPr>
              <w:pStyle w:val="Defaul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Количество дворов</w:t>
            </w:r>
          </w:p>
        </w:tc>
        <w:tc>
          <w:tcPr>
            <w:tcW w:w="3686" w:type="dxa"/>
          </w:tcPr>
          <w:p w:rsidR="00970B1E" w:rsidRPr="00B726FA" w:rsidRDefault="00970B1E" w:rsidP="001601D0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Анатышское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273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7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7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438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7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337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174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265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197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287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1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385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8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270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694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8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341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454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224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275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247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Трой</w:t>
            </w:r>
            <w:proofErr w:type="spellEnd"/>
            <w:r w:rsidRPr="00B726F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185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196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4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201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165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181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208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10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B726FA" w:rsidRPr="00B726FA" w:rsidRDefault="00B726FA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>3274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</w:tcPr>
          <w:p w:rsidR="00B726FA" w:rsidRPr="00B726FA" w:rsidRDefault="00B726FA" w:rsidP="00B726F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726FA" w:rsidRPr="00B726FA" w:rsidRDefault="00B726FA" w:rsidP="00B726FA">
            <w:pPr>
              <w:pStyle w:val="Default"/>
              <w:spacing w:line="27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Tr="001601D0">
        <w:trPr>
          <w:trHeight w:val="189"/>
        </w:trPr>
        <w:tc>
          <w:tcPr>
            <w:tcW w:w="3505" w:type="dxa"/>
          </w:tcPr>
          <w:p w:rsidR="00B726FA" w:rsidRPr="00B726FA" w:rsidRDefault="00B726FA" w:rsidP="00B726FA">
            <w:pPr>
              <w:pStyle w:val="Default"/>
              <w:rPr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B726FA" w:rsidRPr="00B726FA" w:rsidRDefault="00B726FA" w:rsidP="00B726FA">
            <w:pPr>
              <w:pStyle w:val="Default"/>
              <w:spacing w:line="189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auto"/>
                <w:sz w:val="28"/>
                <w:szCs w:val="28"/>
              </w:rPr>
              <w:t>10507</w:t>
            </w:r>
          </w:p>
        </w:tc>
        <w:tc>
          <w:tcPr>
            <w:tcW w:w="3686" w:type="dxa"/>
          </w:tcPr>
          <w:p w:rsidR="00B726FA" w:rsidRPr="003E0DB8" w:rsidRDefault="00B726FA" w:rsidP="00B726FA">
            <w:pPr>
              <w:pStyle w:val="Default"/>
              <w:spacing w:line="189" w:lineRule="atLeast"/>
              <w:jc w:val="center"/>
              <w:rPr>
                <w:color w:val="auto"/>
                <w:sz w:val="28"/>
                <w:szCs w:val="28"/>
              </w:rPr>
            </w:pPr>
            <w:r w:rsidRPr="00B726FA">
              <w:rPr>
                <w:color w:val="FF0000"/>
                <w:sz w:val="28"/>
                <w:szCs w:val="28"/>
              </w:rPr>
              <w:t xml:space="preserve"> </w:t>
            </w:r>
            <w:r w:rsidRPr="00B726FA">
              <w:rPr>
                <w:color w:val="auto"/>
                <w:sz w:val="28"/>
                <w:szCs w:val="28"/>
              </w:rPr>
              <w:t>123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B20B85" w:rsidRDefault="00B20B85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повышения эффективности ЛПХ населения;</w:t>
      </w:r>
    </w:p>
    <w:p w:rsidR="00970B1E" w:rsidRDefault="00970B1E" w:rsidP="00970B1E">
      <w:pPr>
        <w:pStyle w:val="Default"/>
        <w:ind w:left="360"/>
        <w:jc w:val="both"/>
        <w:rPr>
          <w:color w:val="auto"/>
        </w:rPr>
      </w:pPr>
      <w:r>
        <w:rPr>
          <w:color w:val="auto"/>
          <w:sz w:val="28"/>
          <w:szCs w:val="28"/>
        </w:rPr>
        <w:t>Экономическая и социальная поддержка данного сектора экономики. Поставленные цели могут быть достигнуты путем решения следующих задач: создание правовой базы и экономически благоприятных условий, способствующих эффективной деятельности ЛПХ населения;</w:t>
      </w:r>
    </w:p>
    <w:p w:rsidR="00970B1E" w:rsidRDefault="00970B1E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улучшение социальных условий и повышение жизненного уровня сельского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 эффективного механизма взаимодействия и кооперирования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Основные мероприятия, проводимые в рамках настоящей Концепции, направлены на: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законодательного и иного нормативного обеспечения развития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финансово-кредитную поддержку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организацию информационно-консультационного обслуживания ЛПХ населения;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Реализация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будет осуществляться ежегодно в течение 20</w:t>
      </w:r>
      <w:r w:rsidR="008525F5">
        <w:rPr>
          <w:sz w:val="28"/>
        </w:rPr>
        <w:t>22</w:t>
      </w:r>
      <w:r w:rsidRPr="00096A65">
        <w:rPr>
          <w:sz w:val="28"/>
        </w:rPr>
        <w:t>-</w:t>
      </w:r>
      <w:r>
        <w:rPr>
          <w:sz w:val="28"/>
        </w:rPr>
        <w:t>202</w:t>
      </w:r>
      <w:r w:rsidR="008525F5">
        <w:rPr>
          <w:sz w:val="28"/>
        </w:rPr>
        <w:t>4</w:t>
      </w:r>
      <w:r w:rsidRPr="00096A65">
        <w:rPr>
          <w:sz w:val="28"/>
        </w:rPr>
        <w:t xml:space="preserve"> годов. </w:t>
      </w:r>
      <w:r w:rsidRPr="00096A65">
        <w:rPr>
          <w:rStyle w:val="match"/>
          <w:sz w:val="28"/>
        </w:rPr>
        <w:t>Программа</w:t>
      </w:r>
      <w:r w:rsidRPr="00096A65">
        <w:rPr>
          <w:sz w:val="28"/>
        </w:rPr>
        <w:t> может быть ежегодно корректирована с учетом полученных по итогам года результатов социально-экономического </w:t>
      </w:r>
      <w:r w:rsidRPr="00096A65">
        <w:rPr>
          <w:rStyle w:val="match"/>
          <w:sz w:val="28"/>
        </w:rPr>
        <w:t>развития</w:t>
      </w:r>
      <w:r w:rsidRPr="00096A65">
        <w:rPr>
          <w:sz w:val="28"/>
        </w:rPr>
        <w:t> района и сельских поселений</w:t>
      </w:r>
      <w:r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 представляет собой скоординированные действия исполнителей мероприятий 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 xml:space="preserve"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безопасности. Улучшения качества жизни сельского населения района, увеличения </w:t>
      </w:r>
      <w:r w:rsidRPr="00096A65">
        <w:rPr>
          <w:sz w:val="28"/>
        </w:rPr>
        <w:lastRenderedPageBreak/>
        <w:t>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 </w:t>
      </w:r>
      <w:r w:rsidRPr="00096A65">
        <w:rPr>
          <w:rStyle w:val="match"/>
          <w:sz w:val="28"/>
        </w:rPr>
        <w:t>территории</w:t>
      </w:r>
      <w:r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 xml:space="preserve"> района и </w:t>
      </w:r>
      <w:r>
        <w:rPr>
          <w:sz w:val="28"/>
        </w:rPr>
        <w:t>в</w:t>
      </w:r>
      <w:r w:rsidRPr="00096A65">
        <w:rPr>
          <w:sz w:val="28"/>
        </w:rPr>
        <w:t>едущие </w:t>
      </w:r>
      <w:r w:rsidRPr="00096A65">
        <w:rPr>
          <w:rStyle w:val="match"/>
          <w:sz w:val="28"/>
        </w:rPr>
        <w:t>личное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подсобное</w:t>
      </w:r>
      <w:r w:rsidRPr="00096A65">
        <w:rPr>
          <w:sz w:val="28"/>
        </w:rPr>
        <w:t> </w:t>
      </w:r>
      <w:r w:rsidRPr="00096A65">
        <w:rPr>
          <w:rStyle w:val="match"/>
          <w:sz w:val="28"/>
        </w:rPr>
        <w:t>хозяйство</w:t>
      </w:r>
      <w:r w:rsidRPr="00096A65">
        <w:rPr>
          <w:sz w:val="28"/>
        </w:rPr>
        <w:t> в соответствии с действующим законодательством, за исключением граждан, являющихся главами и членами крестьянского (фермерского) </w:t>
      </w:r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>, индивидуальными 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доходы, полученные от реализации произведенной продукции;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доходы от ценных бумаг;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дотации из бюджета и другие виды государственной поддержки;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 кредиты банков и других финансовых учреждений;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970B1E">
      <w:pPr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 Механизм реализации 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реализации Программы предусматривается дальнейшее развитие мер муниципальной поддержки ЛПХ.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финансовой поддержки гражданам, ведущим ЛПХ необходимо подать заявку по форме согласно приложению № 1. Заявка подается главе сельского поселения в котором ведется ЛПХ ежегодно </w:t>
      </w:r>
      <w:r w:rsidRPr="00712849">
        <w:rPr>
          <w:bCs/>
          <w:color w:val="auto"/>
          <w:sz w:val="28"/>
          <w:szCs w:val="28"/>
        </w:rPr>
        <w:t>до</w:t>
      </w:r>
      <w:r>
        <w:rPr>
          <w:b/>
          <w:bCs/>
          <w:color w:val="auto"/>
          <w:sz w:val="28"/>
          <w:szCs w:val="28"/>
        </w:rPr>
        <w:t xml:space="preserve"> </w:t>
      </w:r>
      <w:r w:rsidRPr="00712849">
        <w:rPr>
          <w:bCs/>
          <w:color w:val="auto"/>
          <w:sz w:val="28"/>
          <w:szCs w:val="28"/>
        </w:rPr>
        <w:t>01 сентября.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заявки Глава сельского поселения подготавливает справку-расчет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финансовой помощи по форме согласно приложению №2. Справка</w:t>
      </w:r>
      <w:r w:rsidR="00D164C9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>расчет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>сдается в Финансово-бюджетную палату Рыбно-Слободского муниципального района.</w:t>
      </w:r>
    </w:p>
    <w:p w:rsidR="00970B1E" w:rsidRPr="002750F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750F8">
        <w:rPr>
          <w:color w:val="auto"/>
          <w:sz w:val="28"/>
          <w:szCs w:val="28"/>
        </w:rPr>
        <w:t>Размеры материальной помощи: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 w:rsidRPr="002750F8">
        <w:rPr>
          <w:color w:val="auto"/>
          <w:sz w:val="28"/>
          <w:szCs w:val="28"/>
        </w:rPr>
        <w:t xml:space="preserve">- при приобретении индивидуального доильного аппарата ЛПХ возмещается 50% от стоимости аппарата, </w:t>
      </w:r>
      <w:r w:rsidR="00CE1E96" w:rsidRPr="002750F8">
        <w:rPr>
          <w:color w:val="auto"/>
          <w:sz w:val="28"/>
          <w:szCs w:val="28"/>
        </w:rPr>
        <w:t>но не более 20 000 рублей (</w:t>
      </w:r>
      <w:r w:rsidRPr="002750F8">
        <w:rPr>
          <w:color w:val="auto"/>
          <w:sz w:val="28"/>
          <w:szCs w:val="28"/>
        </w:rPr>
        <w:t>без НДС и затрат на транспортировку</w:t>
      </w:r>
      <w:r w:rsidR="00CE1E96" w:rsidRPr="002750F8">
        <w:rPr>
          <w:color w:val="auto"/>
          <w:sz w:val="28"/>
          <w:szCs w:val="28"/>
        </w:rPr>
        <w:t>)</w:t>
      </w:r>
      <w:r w:rsidRPr="002750F8"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Документом, подтверждающим факт приобретения является: договор купли- продажи, документы подтверждающие факт оплаты полной стоимости. 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Ежеквартально получившие финансовую поддержку, граждане ведущие ЛПХ, должны предоставлять в сельское поселение, где ведется ЛПХ, данные о количестве поголовья коров.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Необходимым условием получения финансовой поддержки является наличие 4-х и более дойных коров и сохранение поголовья коров, указанных в похозяйственной книге поселения, в течении последующих трех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Неиспользованные в течение финансового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</w:p>
    <w:p w:rsidR="00970B1E" w:rsidRPr="00E741DF" w:rsidRDefault="00970B1E" w:rsidP="00970B1E">
      <w:pPr>
        <w:ind w:firstLine="708"/>
        <w:jc w:val="both"/>
        <w:rPr>
          <w:sz w:val="28"/>
          <w:szCs w:val="28"/>
        </w:rPr>
      </w:pPr>
      <w:r w:rsidRPr="00E741DF">
        <w:rPr>
          <w:sz w:val="28"/>
          <w:szCs w:val="28"/>
        </w:rPr>
        <w:t>Ежеквартально отчет о реализации Программы представляется Главе</w:t>
      </w:r>
      <w:r>
        <w:rPr>
          <w:sz w:val="28"/>
          <w:szCs w:val="28"/>
        </w:rPr>
        <w:t xml:space="preserve"> Рыбно-Слободского муниципального</w:t>
      </w:r>
      <w:r w:rsidRPr="00E741DF">
        <w:rPr>
          <w:sz w:val="28"/>
          <w:szCs w:val="28"/>
        </w:rPr>
        <w:t xml:space="preserve"> района</w:t>
      </w:r>
      <w:r w:rsidR="00CE1E96">
        <w:rPr>
          <w:sz w:val="28"/>
          <w:szCs w:val="28"/>
        </w:rPr>
        <w:t xml:space="preserve"> Республики Татарстан</w:t>
      </w:r>
      <w:r w:rsidRPr="00E741DF">
        <w:rPr>
          <w:sz w:val="28"/>
          <w:szCs w:val="28"/>
        </w:rPr>
        <w:t>.</w:t>
      </w: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CE1E96" w:rsidRDefault="00CE1E96" w:rsidP="00B20B85">
      <w:pPr>
        <w:pStyle w:val="Default"/>
        <w:ind w:left="6237"/>
        <w:jc w:val="both"/>
        <w:rPr>
          <w:b/>
          <w:bCs/>
          <w:szCs w:val="26"/>
        </w:rPr>
      </w:pPr>
      <w:r>
        <w:rPr>
          <w:b/>
          <w:bCs/>
          <w:sz w:val="26"/>
          <w:szCs w:val="26"/>
        </w:rPr>
        <w:br w:type="column"/>
      </w:r>
      <w:r w:rsidR="00970B1E" w:rsidRPr="00CE1E96">
        <w:rPr>
          <w:b/>
          <w:bCs/>
          <w:szCs w:val="26"/>
        </w:rPr>
        <w:lastRenderedPageBreak/>
        <w:t>Приложение № 1</w:t>
      </w:r>
      <w:r>
        <w:rPr>
          <w:b/>
          <w:bCs/>
          <w:szCs w:val="26"/>
        </w:rPr>
        <w:t xml:space="preserve"> </w:t>
      </w:r>
    </w:p>
    <w:p w:rsidR="00CE1E96" w:rsidRPr="00CE1E96" w:rsidRDefault="00CE1E96" w:rsidP="00B20B85">
      <w:pPr>
        <w:pStyle w:val="Default"/>
        <w:ind w:left="6237"/>
        <w:jc w:val="both"/>
        <w:rPr>
          <w:szCs w:val="26"/>
        </w:rPr>
      </w:pPr>
      <w:proofErr w:type="gramStart"/>
      <w:r>
        <w:rPr>
          <w:b/>
          <w:bCs/>
          <w:szCs w:val="26"/>
        </w:rPr>
        <w:t>к</w:t>
      </w:r>
      <w:proofErr w:type="gramEnd"/>
      <w:r>
        <w:rPr>
          <w:b/>
          <w:bCs/>
          <w:szCs w:val="26"/>
        </w:rPr>
        <w:t xml:space="preserve"> муниципальной программе </w:t>
      </w:r>
      <w:r w:rsidRPr="00CE1E96">
        <w:rPr>
          <w:b/>
          <w:bCs/>
          <w:szCs w:val="26"/>
        </w:rPr>
        <w:t>«Развитие личных подсобных хозяйств на территории Рыбно-Слободского муниципального района Республики Татарстан на 2022-2024 годы»</w:t>
      </w:r>
    </w:p>
    <w:p w:rsidR="00970B1E" w:rsidRDefault="00970B1E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Заявка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получение субсидий при приобретении индивидуального доильного аппарата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Я__________________________</w:t>
      </w:r>
      <w:r w:rsidR="00CE1E96">
        <w:rPr>
          <w:color w:val="auto"/>
          <w:sz w:val="28"/>
          <w:szCs w:val="28"/>
        </w:rPr>
        <w:t>___</w:t>
      </w:r>
      <w:r>
        <w:rPr>
          <w:color w:val="auto"/>
          <w:sz w:val="28"/>
          <w:szCs w:val="28"/>
        </w:rPr>
        <w:t>______________________________________</w:t>
      </w:r>
    </w:p>
    <w:p w:rsidR="00970B1E" w:rsidRPr="00CE1E96" w:rsidRDefault="00970B1E" w:rsidP="00CE1E96">
      <w:pPr>
        <w:pStyle w:val="Default"/>
        <w:jc w:val="center"/>
        <w:rPr>
          <w:color w:val="auto"/>
          <w:sz w:val="28"/>
          <w:szCs w:val="28"/>
          <w:vertAlign w:val="superscript"/>
        </w:rPr>
      </w:pPr>
      <w:r w:rsidRPr="00CE1E96">
        <w:rPr>
          <w:color w:val="auto"/>
          <w:sz w:val="28"/>
          <w:szCs w:val="28"/>
          <w:vertAlign w:val="superscript"/>
        </w:rPr>
        <w:t>(</w:t>
      </w:r>
      <w:proofErr w:type="gramStart"/>
      <w:r w:rsidRPr="00CE1E96">
        <w:rPr>
          <w:color w:val="auto"/>
          <w:sz w:val="28"/>
          <w:szCs w:val="28"/>
          <w:vertAlign w:val="superscript"/>
        </w:rPr>
        <w:t>фамилия</w:t>
      </w:r>
      <w:proofErr w:type="gramEnd"/>
      <w:r w:rsidRPr="00CE1E96">
        <w:rPr>
          <w:color w:val="auto"/>
          <w:sz w:val="28"/>
          <w:szCs w:val="28"/>
          <w:vertAlign w:val="superscript"/>
        </w:rPr>
        <w:t>, имя, отчество владельца личного подсобного хозяйства)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проживаю</w:t>
      </w:r>
      <w:proofErr w:type="gramEnd"/>
      <w:r>
        <w:rPr>
          <w:color w:val="auto"/>
          <w:sz w:val="28"/>
          <w:szCs w:val="28"/>
        </w:rPr>
        <w:t xml:space="preserve"> по адресу:_____________</w:t>
      </w:r>
      <w:r w:rsidR="00CE1E96">
        <w:rPr>
          <w:color w:val="auto"/>
          <w:sz w:val="28"/>
          <w:szCs w:val="28"/>
        </w:rPr>
        <w:t>_</w:t>
      </w:r>
      <w:r>
        <w:rPr>
          <w:color w:val="auto"/>
          <w:sz w:val="28"/>
          <w:szCs w:val="28"/>
        </w:rPr>
        <w:t>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(адрес места жительства)</w:t>
      </w:r>
    </w:p>
    <w:p w:rsidR="00970B1E" w:rsidRDefault="00970B1E" w:rsidP="00CE1E96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Прошу включить меня в состав участников программы на получение субсидий при приобретении индивидуального доильного аппарата</w:t>
      </w:r>
      <w:r w:rsidR="00CE1E9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Сведения об участнике: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1.Паспортные данные: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серия</w:t>
      </w:r>
      <w:proofErr w:type="gramEnd"/>
      <w:r w:rsidR="00CE1E9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________№___________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Кем и когда выдан:</w:t>
      </w:r>
      <w:r w:rsidR="00CE1E96">
        <w:rPr>
          <w:color w:val="auto"/>
          <w:sz w:val="28"/>
          <w:szCs w:val="28"/>
        </w:rPr>
        <w:t xml:space="preserve"> ___________________________________________________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ИНН________________________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Количество дойных коров </w:t>
      </w:r>
      <w:r w:rsidRPr="00A57E15">
        <w:rPr>
          <w:color w:val="auto"/>
          <w:sz w:val="28"/>
          <w:szCs w:val="28"/>
        </w:rPr>
        <w:t>по состоянию на 1.01.20</w:t>
      </w:r>
      <w:r w:rsidR="00CE1E96">
        <w:rPr>
          <w:color w:val="auto"/>
          <w:sz w:val="28"/>
          <w:szCs w:val="28"/>
        </w:rPr>
        <w:t xml:space="preserve">21 года: </w:t>
      </w:r>
      <w:r>
        <w:rPr>
          <w:color w:val="auto"/>
          <w:sz w:val="28"/>
          <w:szCs w:val="28"/>
        </w:rPr>
        <w:t>_________голов.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подачи заявки «___»_______20___г.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Подпись владельца личного подсобного хозяйства ___________________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both"/>
        <w:rPr>
          <w:color w:val="auto"/>
        </w:rPr>
        <w:sectPr w:rsidR="00970B1E" w:rsidSect="00B20B85">
          <w:headerReference w:type="default" r:id="rId9"/>
          <w:pgSz w:w="11904" w:h="16837"/>
          <w:pgMar w:top="1134" w:right="564" w:bottom="1134" w:left="1134" w:header="720" w:footer="720" w:gutter="0"/>
          <w:cols w:space="720"/>
          <w:noEndnote/>
        </w:sectPr>
      </w:pPr>
    </w:p>
    <w:p w:rsidR="00CE1E96" w:rsidRDefault="00970B1E" w:rsidP="00B20B85">
      <w:pPr>
        <w:pStyle w:val="Default"/>
        <w:ind w:left="6237"/>
        <w:jc w:val="both"/>
        <w:rPr>
          <w:b/>
          <w:bCs/>
          <w:color w:val="auto"/>
        </w:rPr>
      </w:pPr>
      <w:r w:rsidRPr="00CE1E96">
        <w:rPr>
          <w:b/>
          <w:bCs/>
          <w:color w:val="auto"/>
        </w:rPr>
        <w:lastRenderedPageBreak/>
        <w:t xml:space="preserve">Приложение №2 </w:t>
      </w:r>
    </w:p>
    <w:p w:rsidR="00970B1E" w:rsidRPr="00CE1E96" w:rsidRDefault="00CE1E96" w:rsidP="00B20B85">
      <w:pPr>
        <w:pStyle w:val="Default"/>
        <w:ind w:left="6237"/>
        <w:jc w:val="both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к</w:t>
      </w:r>
      <w:proofErr w:type="gramEnd"/>
      <w:r>
        <w:rPr>
          <w:b/>
          <w:bCs/>
          <w:color w:val="auto"/>
        </w:rPr>
        <w:t xml:space="preserve"> муниципальной программе </w:t>
      </w:r>
      <w:r w:rsidRPr="00CE1E96">
        <w:rPr>
          <w:b/>
          <w:bCs/>
        </w:rPr>
        <w:t>«Развитие личных подсобных хозяйств на территории Рыбно-Слободского муниципального района Республики Татарстан на 2022-2024 годы»</w:t>
      </w:r>
    </w:p>
    <w:p w:rsidR="00970B1E" w:rsidRPr="00CE1E96" w:rsidRDefault="00970B1E" w:rsidP="00CE1E96">
      <w:pPr>
        <w:pStyle w:val="Default"/>
        <w:ind w:left="5103"/>
        <w:jc w:val="both"/>
        <w:rPr>
          <w:b/>
          <w:bCs/>
          <w:color w:val="auto"/>
        </w:rPr>
      </w:pPr>
    </w:p>
    <w:p w:rsidR="00970B1E" w:rsidRPr="00CE1E96" w:rsidRDefault="00970B1E" w:rsidP="00970B1E">
      <w:pPr>
        <w:pStyle w:val="Default"/>
        <w:jc w:val="center"/>
        <w:rPr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>Сводная справка-расчет</w:t>
      </w:r>
    </w:p>
    <w:p w:rsidR="00970B1E" w:rsidRPr="00CE1E96" w:rsidRDefault="00970B1E" w:rsidP="00970B1E">
      <w:pPr>
        <w:pStyle w:val="Default"/>
        <w:jc w:val="center"/>
        <w:rPr>
          <w:b/>
          <w:bCs/>
          <w:color w:val="auto"/>
          <w:sz w:val="28"/>
          <w:szCs w:val="26"/>
        </w:rPr>
      </w:pPr>
      <w:proofErr w:type="gramStart"/>
      <w:r w:rsidRPr="00CE1E96">
        <w:rPr>
          <w:bCs/>
          <w:color w:val="auto"/>
          <w:sz w:val="28"/>
          <w:szCs w:val="26"/>
        </w:rPr>
        <w:t>на</w:t>
      </w:r>
      <w:proofErr w:type="gramEnd"/>
      <w:r w:rsidRPr="00CE1E96">
        <w:rPr>
          <w:bCs/>
          <w:color w:val="auto"/>
          <w:sz w:val="28"/>
          <w:szCs w:val="26"/>
        </w:rPr>
        <w:t xml:space="preserve"> предоставление из бюджета Рыбно-Слободского муниципального района субсидий личным подсобным хозяйствам на возмещение части затрат, связанных с приобретением индивидуального доильного аппарата в 20</w:t>
      </w:r>
      <w:r w:rsidR="00B20B85">
        <w:rPr>
          <w:bCs/>
          <w:color w:val="auto"/>
          <w:sz w:val="28"/>
          <w:szCs w:val="26"/>
        </w:rPr>
        <w:t>___</w:t>
      </w:r>
      <w:r w:rsidRPr="00CE1E96">
        <w:rPr>
          <w:bCs/>
          <w:color w:val="auto"/>
          <w:sz w:val="28"/>
          <w:szCs w:val="26"/>
        </w:rPr>
        <w:t xml:space="preserve"> году</w:t>
      </w: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tbl>
      <w:tblPr>
        <w:tblStyle w:val="a3"/>
        <w:tblW w:w="10207" w:type="dxa"/>
        <w:tblInd w:w="108" w:type="dxa"/>
        <w:tblLook w:val="04A0" w:firstRow="1" w:lastRow="0" w:firstColumn="1" w:lastColumn="0" w:noHBand="0" w:noVBand="1"/>
      </w:tblPr>
      <w:tblGrid>
        <w:gridCol w:w="2917"/>
        <w:gridCol w:w="2489"/>
        <w:gridCol w:w="2144"/>
        <w:gridCol w:w="2657"/>
      </w:tblGrid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Наименование сельского поселения</w:t>
            </w: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Ф.И.О. получателя субсидий (ЛПХ)</w:t>
            </w: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Стоимость приобретенного оборудования (без НДС), руб.</w:t>
            </w: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Объем субсидий к перечислению</w:t>
            </w:r>
          </w:p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(графа.3*50%) руб.</w:t>
            </w: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1</w:t>
            </w: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2</w:t>
            </w: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3</w:t>
            </w: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CE1E96">
              <w:rPr>
                <w:bCs/>
                <w:color w:val="auto"/>
                <w:sz w:val="28"/>
                <w:szCs w:val="26"/>
              </w:rPr>
              <w:t>4</w:t>
            </w: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  <w:tr w:rsidR="00970B1E" w:rsidRPr="00CE1E96" w:rsidTr="00B20B85">
        <w:tc>
          <w:tcPr>
            <w:tcW w:w="291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489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144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  <w:tc>
          <w:tcPr>
            <w:tcW w:w="2657" w:type="dxa"/>
          </w:tcPr>
          <w:p w:rsidR="00970B1E" w:rsidRPr="00CE1E96" w:rsidRDefault="00970B1E" w:rsidP="001601D0">
            <w:pPr>
              <w:pStyle w:val="Default"/>
              <w:rPr>
                <w:b/>
                <w:bCs/>
                <w:color w:val="auto"/>
                <w:sz w:val="28"/>
                <w:szCs w:val="26"/>
              </w:rPr>
            </w:pPr>
          </w:p>
        </w:tc>
      </w:tr>
    </w:tbl>
    <w:p w:rsidR="00970B1E" w:rsidRDefault="00970B1E" w:rsidP="00970B1E">
      <w:pPr>
        <w:pStyle w:val="Default"/>
        <w:rPr>
          <w:b/>
          <w:bCs/>
          <w:color w:val="auto"/>
          <w:sz w:val="26"/>
          <w:szCs w:val="26"/>
        </w:rPr>
      </w:pP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>Достоверность предоставленных документов подтверждаем</w:t>
      </w:r>
      <w:r w:rsidRPr="00CE1E96">
        <w:rPr>
          <w:b/>
          <w:bCs/>
          <w:color w:val="auto"/>
          <w:sz w:val="28"/>
          <w:szCs w:val="26"/>
        </w:rPr>
        <w:t>:</w:t>
      </w:r>
    </w:p>
    <w:p w:rsidR="00970B1E" w:rsidRPr="00CE1E96" w:rsidRDefault="00970B1E" w:rsidP="00970B1E">
      <w:pPr>
        <w:pStyle w:val="Default"/>
        <w:rPr>
          <w:b/>
          <w:bCs/>
          <w:color w:val="auto"/>
          <w:sz w:val="28"/>
          <w:szCs w:val="26"/>
        </w:rPr>
      </w:pPr>
    </w:p>
    <w:p w:rsidR="00CE1E96" w:rsidRDefault="00970B1E" w:rsidP="00970B1E">
      <w:pPr>
        <w:pStyle w:val="Default"/>
        <w:rPr>
          <w:bCs/>
          <w:color w:val="auto"/>
          <w:sz w:val="28"/>
          <w:szCs w:val="26"/>
        </w:rPr>
      </w:pPr>
      <w:r w:rsidRPr="00CE1E96">
        <w:rPr>
          <w:bCs/>
          <w:color w:val="auto"/>
          <w:sz w:val="28"/>
          <w:szCs w:val="26"/>
        </w:rPr>
        <w:t xml:space="preserve">Глава______________ </w:t>
      </w:r>
    </w:p>
    <w:p w:rsidR="00970B1E" w:rsidRPr="00CE1E96" w:rsidRDefault="00970B1E" w:rsidP="00970B1E">
      <w:pPr>
        <w:pStyle w:val="Default"/>
        <w:rPr>
          <w:bCs/>
          <w:color w:val="auto"/>
          <w:sz w:val="36"/>
          <w:szCs w:val="26"/>
          <w:vertAlign w:val="superscript"/>
        </w:rPr>
      </w:pPr>
      <w:proofErr w:type="gramStart"/>
      <w:r w:rsidRPr="00CE1E96">
        <w:rPr>
          <w:bCs/>
          <w:color w:val="auto"/>
          <w:sz w:val="28"/>
          <w:szCs w:val="26"/>
        </w:rPr>
        <w:t>сельского</w:t>
      </w:r>
      <w:proofErr w:type="gramEnd"/>
      <w:r w:rsidRPr="00CE1E96">
        <w:rPr>
          <w:bCs/>
          <w:color w:val="auto"/>
          <w:sz w:val="28"/>
          <w:szCs w:val="26"/>
        </w:rPr>
        <w:t xml:space="preserve"> поселения </w:t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 xml:space="preserve">_________________  _________________ </w:t>
      </w:r>
      <w:r w:rsidRP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="00CE1E96">
        <w:rPr>
          <w:bCs/>
          <w:color w:val="auto"/>
          <w:sz w:val="28"/>
          <w:szCs w:val="26"/>
        </w:rPr>
        <w:tab/>
      </w:r>
      <w:r w:rsidRPr="00CE1E96">
        <w:rPr>
          <w:bCs/>
          <w:color w:val="auto"/>
          <w:sz w:val="28"/>
          <w:szCs w:val="20"/>
          <w:vertAlign w:val="superscript"/>
        </w:rPr>
        <w:t>(подпись)</w:t>
      </w:r>
      <w:r w:rsidRPr="00CE1E96">
        <w:rPr>
          <w:bCs/>
          <w:color w:val="auto"/>
          <w:sz w:val="28"/>
          <w:szCs w:val="20"/>
          <w:vertAlign w:val="superscript"/>
        </w:rPr>
        <w:tab/>
      </w:r>
      <w:r w:rsidR="00CE1E96">
        <w:rPr>
          <w:bCs/>
          <w:color w:val="auto"/>
          <w:sz w:val="28"/>
          <w:szCs w:val="20"/>
          <w:vertAlign w:val="superscript"/>
        </w:rPr>
        <w:t xml:space="preserve">              </w:t>
      </w:r>
      <w:r w:rsidRPr="00CE1E96">
        <w:rPr>
          <w:bCs/>
          <w:color w:val="auto"/>
          <w:sz w:val="28"/>
          <w:szCs w:val="20"/>
          <w:vertAlign w:val="superscript"/>
        </w:rPr>
        <w:t>(Фамилия, Имя, Отчество)</w:t>
      </w:r>
    </w:p>
    <w:sectPr w:rsidR="00970B1E" w:rsidRPr="00CE1E96" w:rsidSect="00B20B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FB5" w:rsidRDefault="008C4FB5">
      <w:r>
        <w:separator/>
      </w:r>
    </w:p>
  </w:endnote>
  <w:endnote w:type="continuationSeparator" w:id="0">
    <w:p w:rsidR="008C4FB5" w:rsidRDefault="008C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FB5" w:rsidRDefault="008C4FB5">
      <w:r>
        <w:separator/>
      </w:r>
    </w:p>
  </w:footnote>
  <w:footnote w:type="continuationSeparator" w:id="0">
    <w:p w:rsidR="008C4FB5" w:rsidRDefault="008C4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2A0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34A4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490EB-CCC6-45F5-81E3-1808BD25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7</cp:revision>
  <cp:lastPrinted>2019-05-23T05:54:00Z</cp:lastPrinted>
  <dcterms:created xsi:type="dcterms:W3CDTF">2022-08-22T14:41:00Z</dcterms:created>
  <dcterms:modified xsi:type="dcterms:W3CDTF">2022-10-07T08:33:00Z</dcterms:modified>
</cp:coreProperties>
</file>