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5C0C77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CAE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="005C0C77">
        <w:rPr>
          <w:rFonts w:ascii="Times New Roman" w:hAnsi="Times New Roman" w:cs="Times New Roman"/>
          <w:b/>
          <w:bCs/>
          <w:sz w:val="28"/>
          <w:szCs w:val="28"/>
        </w:rPr>
        <w:t>_____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2165FD" w:rsidRDefault="002165FD" w:rsidP="002165FD">
      <w:pPr>
        <w:tabs>
          <w:tab w:val="left" w:pos="10206"/>
        </w:tabs>
        <w:ind w:right="3"/>
        <w:rPr>
          <w:rFonts w:ascii="Times New Roman" w:hAnsi="Times New Roman" w:cs="Times New Roman"/>
          <w:sz w:val="28"/>
          <w:szCs w:val="28"/>
        </w:rPr>
      </w:pPr>
      <w:r w:rsidRPr="00337DB0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                       </w:t>
      </w:r>
      <w:r w:rsidRPr="00337DB0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5C0C77">
        <w:rPr>
          <w:rFonts w:ascii="Times New Roman" w:hAnsi="Times New Roman" w:cs="Times New Roman"/>
          <w:sz w:val="28"/>
          <w:szCs w:val="28"/>
          <w:lang w:val="tt-RU"/>
        </w:rPr>
        <w:t>_______</w:t>
      </w:r>
      <w:bookmarkStart w:id="0" w:name="_GoBack"/>
      <w:bookmarkEnd w:id="0"/>
      <w:r w:rsidRPr="00337DB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37DB0">
        <w:rPr>
          <w:rFonts w:ascii="Times New Roman" w:hAnsi="Times New Roman" w:cs="Times New Roman"/>
          <w:sz w:val="28"/>
          <w:szCs w:val="28"/>
        </w:rPr>
        <w:t xml:space="preserve">2022 года                    </w:t>
      </w:r>
    </w:p>
    <w:p w:rsidR="00B44FDB" w:rsidRPr="00F87388" w:rsidRDefault="00401897" w:rsidP="00F8738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885ECC" w:rsidRPr="00F87388">
        <w:rPr>
          <w:rFonts w:ascii="Times New Roman" w:hAnsi="Times New Roman" w:cs="Times New Roman"/>
          <w:sz w:val="28"/>
          <w:szCs w:val="28"/>
        </w:rPr>
        <w:t>«</w:t>
      </w:r>
      <w:r w:rsidR="00D06F9F">
        <w:rPr>
          <w:rFonts w:ascii="Times New Roman" w:hAnsi="Times New Roman" w:cs="Times New Roman"/>
          <w:sz w:val="28"/>
          <w:szCs w:val="28"/>
        </w:rPr>
        <w:t>Биектауское</w:t>
      </w:r>
      <w:r w:rsidR="00885ECC" w:rsidRPr="00F87388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Татарстан, утвержденные решением Совета </w:t>
      </w:r>
      <w:r w:rsidR="00D06F9F">
        <w:rPr>
          <w:rFonts w:ascii="Times New Roman" w:hAnsi="Times New Roman" w:cs="Times New Roman"/>
          <w:sz w:val="28"/>
          <w:szCs w:val="28"/>
        </w:rPr>
        <w:t>Биектауского</w:t>
      </w:r>
      <w:r w:rsidR="00885ECC" w:rsidRPr="00F87388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</w:t>
      </w:r>
      <w:r w:rsidR="00DD0945">
        <w:rPr>
          <w:rFonts w:ascii="Times New Roman" w:hAnsi="Times New Roman" w:cs="Times New Roman"/>
          <w:sz w:val="28"/>
          <w:szCs w:val="28"/>
        </w:rPr>
        <w:t>лики Татарстан от 01.06.2017 №</w:t>
      </w:r>
      <w:r w:rsidR="00AB7D7A">
        <w:rPr>
          <w:rFonts w:ascii="Times New Roman" w:hAnsi="Times New Roman" w:cs="Times New Roman"/>
          <w:sz w:val="28"/>
          <w:szCs w:val="28"/>
        </w:rPr>
        <w:t>5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44FDB" w:rsidRPr="00F87388" w:rsidRDefault="00B44FDB" w:rsidP="00F87388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06F9F" w:rsidRPr="00D06F9F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44FDB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5CAE">
        <w:rPr>
          <w:rFonts w:ascii="Times New Roman" w:hAnsi="Times New Roman" w:cs="Times New Roman"/>
          <w:sz w:val="28"/>
          <w:szCs w:val="28"/>
        </w:rPr>
        <w:t>В</w:t>
      </w:r>
      <w:r w:rsidR="00C95CAE" w:rsidRPr="00F87388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Федерации, Земельным кодексом Российской Федерации, Федеральным законом от </w:t>
      </w:r>
      <w:r w:rsidR="00C95CAE">
        <w:rPr>
          <w:rFonts w:ascii="Times New Roman" w:hAnsi="Times New Roman" w:cs="Times New Roman"/>
          <w:sz w:val="28"/>
          <w:szCs w:val="28"/>
        </w:rPr>
        <w:t>0</w:t>
      </w:r>
      <w:r w:rsidR="00C95CAE" w:rsidRPr="00F87388">
        <w:rPr>
          <w:rFonts w:ascii="Times New Roman" w:hAnsi="Times New Roman" w:cs="Times New Roman"/>
          <w:sz w:val="28"/>
          <w:szCs w:val="28"/>
        </w:rPr>
        <w:t>6</w:t>
      </w:r>
      <w:r w:rsidR="00C95CAE">
        <w:rPr>
          <w:rFonts w:ascii="Times New Roman" w:hAnsi="Times New Roman" w:cs="Times New Roman"/>
          <w:sz w:val="28"/>
          <w:szCs w:val="28"/>
        </w:rPr>
        <w:t xml:space="preserve">.10.2003 </w:t>
      </w:r>
      <w:r w:rsidR="00C95CAE" w:rsidRPr="00F87388">
        <w:rPr>
          <w:rFonts w:ascii="Times New Roman" w:hAnsi="Times New Roman" w:cs="Times New Roman"/>
          <w:sz w:val="28"/>
          <w:szCs w:val="28"/>
        </w:rPr>
        <w:t>№131-ФЗ «Об общих принципах местного самоуправления в Российской Федерации»</w:t>
      </w:r>
      <w:r w:rsidR="00C95CAE">
        <w:rPr>
          <w:rFonts w:ascii="Times New Roman" w:hAnsi="Times New Roman" w:cs="Times New Roman"/>
          <w:sz w:val="28"/>
          <w:szCs w:val="28"/>
        </w:rPr>
        <w:t xml:space="preserve">, </w:t>
      </w:r>
      <w:r w:rsidR="00C95CAE" w:rsidRPr="00D06F9F">
        <w:rPr>
          <w:rFonts w:ascii="Times New Roman" w:hAnsi="Times New Roman" w:cs="Times New Roman"/>
          <w:sz w:val="28"/>
          <w:szCs w:val="28"/>
        </w:rPr>
        <w:t>с</w:t>
      </w:r>
      <w:r w:rsidR="00C95CAE">
        <w:rPr>
          <w:rFonts w:ascii="Times New Roman" w:hAnsi="Times New Roman" w:cs="Times New Roman"/>
          <w:sz w:val="28"/>
          <w:szCs w:val="28"/>
        </w:rPr>
        <w:t xml:space="preserve">о частью </w:t>
      </w:r>
      <w:r w:rsidR="00C95CAE" w:rsidRPr="00D06F9F">
        <w:rPr>
          <w:rFonts w:ascii="Times New Roman" w:hAnsi="Times New Roman" w:cs="Times New Roman"/>
          <w:sz w:val="28"/>
          <w:szCs w:val="28"/>
        </w:rPr>
        <w:t>12 статьи 34 Феде</w:t>
      </w:r>
      <w:r w:rsidR="00C95CAE">
        <w:rPr>
          <w:rFonts w:ascii="Times New Roman" w:hAnsi="Times New Roman" w:cs="Times New Roman"/>
          <w:sz w:val="28"/>
          <w:szCs w:val="28"/>
        </w:rPr>
        <w:t>рального закона от 23.06.2014 №171-ФЗ «</w:t>
      </w:r>
      <w:r w:rsidR="00C95CAE" w:rsidRPr="00D06F9F">
        <w:rPr>
          <w:rFonts w:ascii="Times New Roman" w:hAnsi="Times New Roman" w:cs="Times New Roman"/>
          <w:sz w:val="28"/>
          <w:szCs w:val="28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C95CAE">
        <w:rPr>
          <w:rFonts w:ascii="Times New Roman" w:hAnsi="Times New Roman" w:cs="Times New Roman"/>
          <w:sz w:val="28"/>
          <w:szCs w:val="28"/>
        </w:rPr>
        <w:t>», з</w:t>
      </w:r>
      <w:r w:rsidRPr="00F87388">
        <w:rPr>
          <w:rFonts w:ascii="Times New Roman" w:hAnsi="Times New Roman" w:cs="Times New Roman"/>
          <w:sz w:val="28"/>
          <w:szCs w:val="28"/>
        </w:rPr>
        <w:t xml:space="preserve">аслушав и обсудив информацию о </w:t>
      </w:r>
      <w:r w:rsidR="00D06F9F">
        <w:rPr>
          <w:rFonts w:ascii="Times New Roman" w:hAnsi="Times New Roman" w:cs="Times New Roman"/>
          <w:sz w:val="28"/>
          <w:szCs w:val="28"/>
        </w:rPr>
        <w:t>приведении</w:t>
      </w:r>
      <w:r w:rsidRPr="00F87388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D06F9F">
        <w:rPr>
          <w:rFonts w:ascii="Times New Roman" w:hAnsi="Times New Roman" w:cs="Times New Roman"/>
          <w:sz w:val="28"/>
          <w:szCs w:val="28"/>
        </w:rPr>
        <w:t>Биектауского</w:t>
      </w:r>
      <w:r w:rsidRPr="00F87388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C95CAE">
        <w:rPr>
          <w:rFonts w:ascii="Times New Roman" w:hAnsi="Times New Roman" w:cs="Times New Roman"/>
          <w:sz w:val="28"/>
          <w:szCs w:val="28"/>
        </w:rPr>
        <w:t xml:space="preserve">, </w:t>
      </w:r>
      <w:r w:rsidRPr="00F87388"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</w:t>
      </w:r>
      <w:r w:rsidR="00C95CAE">
        <w:rPr>
          <w:rFonts w:ascii="Times New Roman" w:hAnsi="Times New Roman" w:cs="Times New Roman"/>
          <w:sz w:val="28"/>
          <w:szCs w:val="28"/>
        </w:rPr>
        <w:t>я землепользования и застройки, руководствуясь</w:t>
      </w:r>
      <w:r w:rsidRPr="00F87388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C95CA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 w:rsidR="00C95CAE">
        <w:rPr>
          <w:rFonts w:ascii="Times New Roman" w:hAnsi="Times New Roman" w:cs="Times New Roman"/>
          <w:sz w:val="28"/>
          <w:szCs w:val="28"/>
        </w:rPr>
        <w:t>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95CAE">
        <w:rPr>
          <w:rFonts w:ascii="Times New Roman" w:hAnsi="Times New Roman" w:cs="Times New Roman"/>
          <w:sz w:val="28"/>
          <w:szCs w:val="28"/>
        </w:rPr>
        <w:t>ый</w:t>
      </w:r>
      <w:r w:rsidR="00C43B4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95CAE">
        <w:rPr>
          <w:rFonts w:ascii="Times New Roman" w:hAnsi="Times New Roman" w:cs="Times New Roman"/>
          <w:sz w:val="28"/>
          <w:szCs w:val="28"/>
        </w:rPr>
        <w:t>»</w:t>
      </w:r>
      <w:r w:rsidR="00C43B45">
        <w:rPr>
          <w:rFonts w:ascii="Times New Roman" w:hAnsi="Times New Roman" w:cs="Times New Roman"/>
          <w:sz w:val="28"/>
          <w:szCs w:val="28"/>
        </w:rPr>
        <w:t xml:space="preserve"> Республики Татарстан, Совет Рыбно-Слободского муниципального района Республики Татарстан </w:t>
      </w:r>
      <w:r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C43B45" w:rsidRPr="00F87388" w:rsidRDefault="00C43B45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Pr="00C95CAE" w:rsidRDefault="00C95CAE" w:rsidP="00C95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4FDB" w:rsidRPr="00C95CAE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885ECC" w:rsidRPr="00C95CAE">
        <w:rPr>
          <w:rFonts w:ascii="Times New Roman" w:hAnsi="Times New Roman" w:cs="Times New Roman"/>
          <w:sz w:val="28"/>
          <w:szCs w:val="28"/>
        </w:rPr>
        <w:t>«</w:t>
      </w:r>
      <w:r w:rsidR="00D06F9F" w:rsidRPr="00C95CAE">
        <w:rPr>
          <w:rFonts w:ascii="Times New Roman" w:hAnsi="Times New Roman" w:cs="Times New Roman"/>
          <w:sz w:val="28"/>
          <w:szCs w:val="28"/>
        </w:rPr>
        <w:t>Биектауское</w:t>
      </w:r>
      <w:r w:rsidR="00885ECC" w:rsidRPr="00C95CAE"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Татарстан, утвержденные решением Совета </w:t>
      </w:r>
      <w:r w:rsidR="00D06F9F" w:rsidRPr="00C95CAE">
        <w:rPr>
          <w:rFonts w:ascii="Times New Roman" w:hAnsi="Times New Roman" w:cs="Times New Roman"/>
          <w:sz w:val="28"/>
          <w:szCs w:val="28"/>
        </w:rPr>
        <w:t>Биектауского</w:t>
      </w:r>
      <w:r w:rsidR="00885ECC" w:rsidRPr="00C95CAE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01.06.2017 №</w:t>
      </w:r>
      <w:r w:rsidR="004F0E9E" w:rsidRPr="00C95CAE">
        <w:rPr>
          <w:rFonts w:ascii="Times New Roman" w:hAnsi="Times New Roman" w:cs="Times New Roman"/>
          <w:sz w:val="28"/>
          <w:szCs w:val="28"/>
        </w:rPr>
        <w:t>5</w:t>
      </w:r>
      <w:r w:rsidR="00885ECC" w:rsidRPr="00C95CAE">
        <w:rPr>
          <w:rFonts w:ascii="Times New Roman" w:hAnsi="Times New Roman" w:cs="Times New Roman"/>
          <w:sz w:val="28"/>
          <w:szCs w:val="28"/>
        </w:rPr>
        <w:t>»</w:t>
      </w:r>
      <w:r w:rsidR="00B44FDB" w:rsidRPr="00C95CAE">
        <w:rPr>
          <w:rFonts w:ascii="Times New Roman" w:hAnsi="Times New Roman" w:cs="Times New Roman"/>
          <w:sz w:val="28"/>
          <w:szCs w:val="28"/>
        </w:rPr>
        <w:t xml:space="preserve"> (далее-Правила) следующие изменения: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1.1.</w:t>
      </w:r>
      <w:r w:rsidRPr="00C43B45">
        <w:rPr>
          <w:rFonts w:ascii="Times New Roman" w:hAnsi="Times New Roman" w:cs="Times New Roman"/>
          <w:sz w:val="28"/>
          <w:szCs w:val="28"/>
        </w:rPr>
        <w:tab/>
        <w:t>в абзаце 10 статьи 1 после слов «капитальный ремонт» дополнить словом «, снос»;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1.2.</w:t>
      </w:r>
      <w:r w:rsidRPr="00C43B45">
        <w:rPr>
          <w:rFonts w:ascii="Times New Roman" w:hAnsi="Times New Roman" w:cs="Times New Roman"/>
          <w:sz w:val="28"/>
          <w:szCs w:val="28"/>
        </w:rPr>
        <w:tab/>
        <w:t>абзац 4, 5 пункта 5 статьи 29 дополнить словами следующего содержания: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«за исключением случаев изменения площади объекта капитального строительства»;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1.3.</w:t>
      </w:r>
      <w:r w:rsidRPr="00C43B45">
        <w:rPr>
          <w:rFonts w:ascii="Times New Roman" w:hAnsi="Times New Roman" w:cs="Times New Roman"/>
          <w:sz w:val="28"/>
          <w:szCs w:val="28"/>
        </w:rPr>
        <w:tab/>
        <w:t>статью 15 дополнить частью 1.1. следующего содержания: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lastRenderedPageBreak/>
        <w:t>«1.1.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1.4.</w:t>
      </w:r>
      <w:r w:rsidRPr="00C43B45">
        <w:rPr>
          <w:rFonts w:ascii="Times New Roman" w:hAnsi="Times New Roman" w:cs="Times New Roman"/>
          <w:sz w:val="28"/>
          <w:szCs w:val="28"/>
        </w:rPr>
        <w:tab/>
        <w:t xml:space="preserve">пункт 1 статьи 16 после слов «капитального строительства» дополнить словами следующего содержания: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«подготавливается в течение пятнадцати рабочих дней со дня поступления заявления о предоставлении такого разрешения и»;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1.5.</w:t>
      </w:r>
      <w:r w:rsidRPr="00C43B45">
        <w:rPr>
          <w:rFonts w:ascii="Times New Roman" w:hAnsi="Times New Roman" w:cs="Times New Roman"/>
          <w:sz w:val="28"/>
          <w:szCs w:val="28"/>
        </w:rPr>
        <w:tab/>
        <w:t>подпункты 1 и 2 пункта 4 статьи 25 изложить в следующей редакции: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«1)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2) 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1.6.</w:t>
      </w:r>
      <w:r w:rsidRPr="00C43B45">
        <w:rPr>
          <w:rFonts w:ascii="Times New Roman" w:hAnsi="Times New Roman" w:cs="Times New Roman"/>
          <w:sz w:val="28"/>
          <w:szCs w:val="28"/>
        </w:rPr>
        <w:tab/>
        <w:t>абзац 4 пункта 7 статьи 26 признать утратившим силу;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1.7.</w:t>
      </w:r>
      <w:r w:rsidRPr="00C43B45">
        <w:rPr>
          <w:rFonts w:ascii="Times New Roman" w:hAnsi="Times New Roman" w:cs="Times New Roman"/>
          <w:sz w:val="28"/>
          <w:szCs w:val="28"/>
        </w:rPr>
        <w:tab/>
        <w:t>абзац 15 пункта 8 статьи 26 изложить в следующей редакции: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 xml:space="preserve">«Состав и требования к содержанию разделов проектной документации, представляемой на экспертизу проектной документации и в органы государственного строительного надзора, устанавливаются Правительством Российской Федерации и дифференцируются применительно к различным видам объектов капитального строительства (в том числе к линейным объектам), а также в зависимости от назначения объектов капитального строительства, видов работ (строительство, реконструкция, капитальный ремонт объектов капитального строительства), их содержания, источников финансирования работ и выделения отдельных этапов строительства, реконструкции в соответствии с требованиями настоящей статьи и с учетом следующих особенностей: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 xml:space="preserve">1) подготовка проектной документации осуществляется в объеме отдельных разделов применительно к различным видам объектов капитального строительства (в том числе к линейным объектам), а также на основании задания застройщика или технического заказчика на проектирование в зависимости от содержания работ, выполняемых при реконструкции объектов капитального строительства (в случае проведения реконструкции объекта капитального строительства);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 xml:space="preserve">2) проект организации строительства объектов капитального строительства должен содержать проект организации работ по сносу объектов капитального </w:t>
      </w:r>
      <w:r w:rsidRPr="00C43B45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строительства, их частей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 xml:space="preserve">3)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(в случае подготовки проектной документации для проведения работ по сохранению объектов культурного наследия, при которых затрагиваются конструктивные и иные характеристики надежности и безопасности таких объектов);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 xml:space="preserve">4) проектная документация должна включать раздел «Смета на строительство, реконструкцию, капитальный ремонт, снос объекта капитального строительства» (в случаях, если строительство, реконструкция, снос финансируются с привлечением средств бюджетов бюджетной системы Российской Федерации, средств юридических лиц, указанных в части 2 статьи 8_3 Градостроительного Кодекса, капитальный ремонт финансируется с привлечением средств бюджетов бюджетной системы Российской Федерации, средств лиц, указанных в части 1 статьи 8_3 Градостроительного Кодекса);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5) в случаях, предусмотренных пунктом 3 статьи 14 Федерального закона от 21 июля 1997 года №116-ФЗ «О промышленной безопасности опасных производственных объектов», статьей 10 Федерального закона от 21 июля 1997 года №117-ФЗ «О безопасности гидротехнических сооружений», статьей 30 Федерального закона от 21 ноября 1995 года №170-ФЗ «Об использовании атомной энергии», пунктами 2 и 3 статьи 36 Федерального закона от 25 июня 2002 года №73-ФЗ «Об объектах культурного наследия (памятниках истории и культуры) народов Российской Федерации», в состав проектной документации в обязательном порядке включаются документация, разделы проектной документации, предусмотренные указанными федеральными законами.»;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1.8.</w:t>
      </w:r>
      <w:r w:rsidRPr="00C43B45">
        <w:rPr>
          <w:rFonts w:ascii="Times New Roman" w:hAnsi="Times New Roman" w:cs="Times New Roman"/>
          <w:sz w:val="28"/>
          <w:szCs w:val="28"/>
        </w:rPr>
        <w:tab/>
        <w:t>пункт 4 статьи 27 изложить в следующей редакции: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 xml:space="preserve">«4. Результатом экспертизы результатов инженерных изысканий является заключение о соответствии (положительное заключение) или несоответствии (отрицательное заключение) результатов инженерных изысканий требованиям технических регламентов. Результатом экспертизы проектной документации является заключение: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 xml:space="preserve">1) о соответствии (положительное заключение) или несоответствии (отрицательное заключение) проектной документации результатам инженерных изысканий, заданию на проектирование, требованиям, предусмотренным пунктом 1 части 5 настоящей статьи (за исключением случаев проведения экспертизы проектной документации в соответствии с пунктом 1 части 3_3 настоящей статьи);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2) о достоверности (положительное заключение) или недостоверности (отрицательное заключение) определения сметной стоимости строительства объектов капитального строительства в случаях, установленных частью 2 статьи 8_3 настоящего Кодекса.»;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1.9.</w:t>
      </w:r>
      <w:r w:rsidRPr="00C43B45">
        <w:rPr>
          <w:rFonts w:ascii="Times New Roman" w:hAnsi="Times New Roman" w:cs="Times New Roman"/>
          <w:sz w:val="28"/>
          <w:szCs w:val="28"/>
        </w:rPr>
        <w:tab/>
        <w:t xml:space="preserve">подпункт 6 пункта 5 статьи 27 дополнить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застройки.»;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lastRenderedPageBreak/>
        <w:t>1.10.</w:t>
      </w:r>
      <w:r w:rsidRPr="00C43B45">
        <w:rPr>
          <w:rFonts w:ascii="Times New Roman" w:hAnsi="Times New Roman" w:cs="Times New Roman"/>
          <w:sz w:val="28"/>
          <w:szCs w:val="28"/>
        </w:rPr>
        <w:tab/>
        <w:t>в пункте 4 статьи 29 слова «в течение десяти рабочих дней» заменить словами «в течение пяти рабочих дней»;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1.11.</w:t>
      </w:r>
      <w:r w:rsidRPr="00C43B45">
        <w:rPr>
          <w:rFonts w:ascii="Times New Roman" w:hAnsi="Times New Roman" w:cs="Times New Roman"/>
          <w:sz w:val="28"/>
          <w:szCs w:val="28"/>
        </w:rPr>
        <w:tab/>
        <w:t>абзац 2 пункта 2 статьи 30 дополнить под</w:t>
      </w:r>
      <w:r w:rsidR="001E39A1">
        <w:rPr>
          <w:rFonts w:ascii="Times New Roman" w:hAnsi="Times New Roman" w:cs="Times New Roman"/>
          <w:sz w:val="28"/>
          <w:szCs w:val="28"/>
        </w:rPr>
        <w:t xml:space="preserve"> </w:t>
      </w:r>
      <w:r w:rsidRPr="00C43B45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«- принятие решения о комплексном развитии территории.»;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1.12.</w:t>
      </w:r>
      <w:r w:rsidRPr="00C43B45">
        <w:rPr>
          <w:rFonts w:ascii="Times New Roman" w:hAnsi="Times New Roman" w:cs="Times New Roman"/>
          <w:sz w:val="28"/>
          <w:szCs w:val="28"/>
        </w:rPr>
        <w:tab/>
        <w:t>пункт 3 статьи 30 дополнить подпунктами 6 и 7 следующего содержания: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 xml:space="preserve">«-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 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-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территории.»;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1.13.</w:t>
      </w:r>
      <w:r w:rsidRPr="00C43B45">
        <w:rPr>
          <w:rFonts w:ascii="Times New Roman" w:hAnsi="Times New Roman" w:cs="Times New Roman"/>
          <w:sz w:val="28"/>
          <w:szCs w:val="28"/>
        </w:rPr>
        <w:tab/>
        <w:t>в пункте 6 статьи 30 лова «тридцати дней» заменить словами «двадцати пяти дней»;</w:t>
      </w:r>
    </w:p>
    <w:p w:rsidR="00C43B45" w:rsidRP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1.14.</w:t>
      </w:r>
      <w:r w:rsidRPr="00C43B45">
        <w:rPr>
          <w:rFonts w:ascii="Times New Roman" w:hAnsi="Times New Roman" w:cs="Times New Roman"/>
          <w:sz w:val="28"/>
          <w:szCs w:val="28"/>
        </w:rPr>
        <w:tab/>
        <w:t>абзац 31 пункта 7 статьи 36 изложить в следующей редакции:</w:t>
      </w:r>
    </w:p>
    <w:p w:rsidR="00C43B45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45">
        <w:rPr>
          <w:rFonts w:ascii="Times New Roman" w:hAnsi="Times New Roman" w:cs="Times New Roman"/>
          <w:sz w:val="28"/>
          <w:szCs w:val="28"/>
        </w:rPr>
        <w:t>«хранение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агрохимикатов»;</w:t>
      </w:r>
    </w:p>
    <w:p w:rsidR="00401897" w:rsidRPr="00F87388" w:rsidRDefault="00C43B45" w:rsidP="00C43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1.15. и</w:t>
      </w:r>
      <w:r w:rsidR="0038255D" w:rsidRPr="00F87388">
        <w:rPr>
          <w:rFonts w:ascii="Times New Roman" w:hAnsi="Times New Roman" w:cs="Times New Roman"/>
          <w:sz w:val="28"/>
          <w:szCs w:val="28"/>
        </w:rPr>
        <w:t>зложить статью</w:t>
      </w:r>
      <w:r w:rsidR="00401897" w:rsidRPr="00F87388">
        <w:rPr>
          <w:rFonts w:ascii="Times New Roman" w:hAnsi="Times New Roman" w:cs="Times New Roman"/>
          <w:sz w:val="28"/>
          <w:szCs w:val="28"/>
        </w:rPr>
        <w:t xml:space="preserve"> 35 в новой редакции:</w:t>
      </w:r>
    </w:p>
    <w:p w:rsidR="00885ECC" w:rsidRPr="00F87388" w:rsidRDefault="00885ECC" w:rsidP="00F87388">
      <w:pPr>
        <w:pStyle w:val="2"/>
        <w:ind w:firstLine="567"/>
        <w:jc w:val="both"/>
        <w:rPr>
          <w:b/>
          <w:szCs w:val="28"/>
        </w:rPr>
      </w:pPr>
      <w:r w:rsidRPr="00F87388">
        <w:rPr>
          <w:b/>
          <w:szCs w:val="28"/>
        </w:rPr>
        <w:t xml:space="preserve">Статья 35. Градостроительные регламенты. Жилые зоны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1. Жилые зоны предназначены для застройки многоэтажными жилыми домами, жилыми домами малой и средней этажности, индивидуальными жилыми домами.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2. Объекты основного вида разрешенного использования должны занимать не менее 60% территории. До 40% территории допускается использовать для размещения вспомогательных по отношению к основным видам разрешенного использования объектов.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ECC" w:rsidRPr="00F87388" w:rsidRDefault="00885ECC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Зона застройки индивидуальными жилыми домами.</w:t>
      </w:r>
    </w:p>
    <w:p w:rsidR="00885ECC" w:rsidRPr="00F87388" w:rsidRDefault="00885ECC" w:rsidP="00F8738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Зона индивидуальной жилой застройки</w:t>
      </w:r>
      <w:r w:rsidRPr="00F8738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(Коды зоны-Ж1)</w:t>
      </w:r>
      <w:r w:rsidRPr="00F87388">
        <w:rPr>
          <w:rFonts w:ascii="Times New Roman" w:hAnsi="Times New Roman" w:cs="Times New Roman"/>
          <w:iCs/>
          <w:sz w:val="28"/>
          <w:szCs w:val="28"/>
        </w:rPr>
        <w:t xml:space="preserve"> выделена для обеспечения правовых условий формирования жилых районов из отдельно стоящих и блокированных индивидуальных жилых домов (коттеджей) с минимально разрешенным набором услуг местного значения.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Основные виды разрешенного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Для индивидуального жилищного строительства (код: 2.1)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Для ведения личного подсобного хозяйства (приусадебный земельный участок) (код: 2.2)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lastRenderedPageBreak/>
        <w:t>Блокированная жилая застройка (код: 2.3)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Амбулаторно-поликлиническое обслуживание (код: 3.4.1)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Дошкольное, начальное и среднее общее образование (код: 3.5.1)</w:t>
      </w:r>
      <w:r w:rsidRPr="00F87388">
        <w:rPr>
          <w:color w:val="auto"/>
          <w:sz w:val="28"/>
          <w:szCs w:val="28"/>
        </w:rPr>
        <w:t>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Общественное управление (код: 3.8);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Государственное управление (</w:t>
      </w:r>
      <w:r w:rsidRPr="00F87388">
        <w:rPr>
          <w:color w:val="000000" w:themeColor="text1"/>
          <w:sz w:val="28"/>
          <w:szCs w:val="28"/>
        </w:rPr>
        <w:t>код: 3.8.1);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Площадки для занятий спортом (код: 5.1.3);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000000" w:themeColor="text1"/>
          <w:sz w:val="28"/>
          <w:szCs w:val="28"/>
        </w:rPr>
        <w:t>Историко-культурная деятельность (код: 9.3)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Общее пользование водными объектами (код: 11.1);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Земельные участки (территории) общего пользования (код: 12.0);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Улично-дорожная сеть (код: 12.0.1);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Благоустройство территории (код: 12.0.2)</w:t>
      </w:r>
    </w:p>
    <w:p w:rsidR="00885ECC" w:rsidRPr="00F87388" w:rsidRDefault="00885ECC" w:rsidP="00F87388">
      <w:pPr>
        <w:pStyle w:val="af5"/>
        <w:rPr>
          <w:b/>
        </w:rPr>
      </w:pPr>
      <w:r w:rsidRPr="00F87388">
        <w:rPr>
          <w:b/>
        </w:rPr>
        <w:t>Вспомогательные виды разрешенного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Магазины (код: 4.0);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Хранение автотранспорта (код: 2.7.1);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Культурное развитие (код: 3.6);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1" w:name="sub_1361"/>
      <w:r w:rsidRPr="00F87388">
        <w:rPr>
          <w:sz w:val="28"/>
          <w:szCs w:val="28"/>
        </w:rPr>
        <w:t>Объекты культурно-досуговой деятельности</w:t>
      </w:r>
      <w:bookmarkEnd w:id="1"/>
      <w:r w:rsidRPr="00F87388">
        <w:rPr>
          <w:sz w:val="28"/>
          <w:szCs w:val="28"/>
        </w:rPr>
        <w:t xml:space="preserve"> (код: 3.6.1);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Религиозное использование (код: 3.7);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Осуществление религиозных обрядов (код: 3.7.1);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Религиозное управление и образование (код: 3.7.2);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Ведение огородничества (код: 13.1);</w:t>
      </w:r>
    </w:p>
    <w:p w:rsidR="00885ECC" w:rsidRPr="00F87388" w:rsidRDefault="00885ECC" w:rsidP="00F87388">
      <w:pPr>
        <w:pStyle w:val="af5"/>
        <w:rPr>
          <w:b/>
        </w:rPr>
      </w:pPr>
      <w:r w:rsidRPr="00F87388">
        <w:rPr>
          <w:b/>
        </w:rPr>
        <w:t>Условно разрешенные виды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Объекты торговли (код: 4.2);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2" w:name="sub_1046"/>
      <w:r w:rsidRPr="00F87388">
        <w:rPr>
          <w:sz w:val="28"/>
          <w:szCs w:val="28"/>
        </w:rPr>
        <w:t>Общественное питание</w:t>
      </w:r>
      <w:bookmarkEnd w:id="2"/>
      <w:r w:rsidRPr="00F87388">
        <w:rPr>
          <w:color w:val="auto"/>
          <w:sz w:val="28"/>
          <w:szCs w:val="28"/>
        </w:rPr>
        <w:t xml:space="preserve"> (код: 4.6);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 xml:space="preserve"> </w:t>
      </w:r>
      <w:bookmarkStart w:id="3" w:name="sub_1033"/>
      <w:r w:rsidRPr="00F87388">
        <w:rPr>
          <w:sz w:val="28"/>
          <w:szCs w:val="28"/>
        </w:rPr>
        <w:t>Бытовое обслуживание</w:t>
      </w:r>
      <w:bookmarkEnd w:id="3"/>
      <w:r w:rsidRPr="00F87388">
        <w:rPr>
          <w:sz w:val="28"/>
          <w:szCs w:val="28"/>
        </w:rPr>
        <w:t xml:space="preserve"> (код: 3.3);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Охрана внутреннего распорядка (код: 8.3);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Связь (код: 6.8);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Предоставление коммунальных услуг (код: 3.1.1.);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Спорт (код: 5.1);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4" w:name="sub_1324"/>
      <w:r w:rsidRPr="00F87388">
        <w:rPr>
          <w:sz w:val="28"/>
          <w:szCs w:val="28"/>
        </w:rPr>
        <w:t>Общежития</w:t>
      </w:r>
      <w:bookmarkEnd w:id="4"/>
      <w:r w:rsidRPr="00F87388">
        <w:rPr>
          <w:color w:val="auto"/>
          <w:sz w:val="28"/>
          <w:szCs w:val="28"/>
        </w:rPr>
        <w:t xml:space="preserve"> (код: 3.2.4); 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5" w:name="sub_10211"/>
      <w:r w:rsidRPr="00F87388">
        <w:rPr>
          <w:sz w:val="28"/>
          <w:szCs w:val="28"/>
        </w:rPr>
        <w:t>Малоэтажная многоквартирная жилая застройка</w:t>
      </w:r>
      <w:bookmarkEnd w:id="5"/>
      <w:r w:rsidRPr="00F87388">
        <w:rPr>
          <w:sz w:val="28"/>
          <w:szCs w:val="28"/>
        </w:rPr>
        <w:t xml:space="preserve"> (код: 2.1.1)</w:t>
      </w:r>
      <w:r w:rsidRPr="00F87388">
        <w:rPr>
          <w:color w:val="auto"/>
          <w:sz w:val="28"/>
          <w:szCs w:val="28"/>
        </w:rPr>
        <w:t xml:space="preserve">; </w:t>
      </w:r>
    </w:p>
    <w:p w:rsidR="00885ECC" w:rsidRPr="00F87388" w:rsidRDefault="00885ECC" w:rsidP="00F87388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Минимальные и максимальные размеры земельных участков блокированной и индивидуальной усадебной застройки принимается в соответствии с решением Совета Рыбно-Слободского муниципального района РТ.</w:t>
      </w:r>
    </w:p>
    <w:p w:rsidR="00885ECC" w:rsidRPr="00F87388" w:rsidRDefault="00885ECC" w:rsidP="00F87388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1301"/>
        <w:gridCol w:w="2456"/>
        <w:gridCol w:w="2446"/>
      </w:tblGrid>
      <w:tr w:rsidR="00885ECC" w:rsidRPr="00F87388" w:rsidTr="00885ECC">
        <w:tc>
          <w:tcPr>
            <w:tcW w:w="4867" w:type="dxa"/>
            <w:gridSpan w:val="2"/>
            <w:tcBorders>
              <w:bottom w:val="nil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Виды параметров и единицы измерения</w:t>
            </w:r>
          </w:p>
        </w:tc>
        <w:tc>
          <w:tcPr>
            <w:tcW w:w="4902" w:type="dxa"/>
            <w:gridSpan w:val="2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885ECC" w:rsidRPr="00F87388" w:rsidTr="00885ECC">
        <w:tc>
          <w:tcPr>
            <w:tcW w:w="4867" w:type="dxa"/>
            <w:gridSpan w:val="2"/>
            <w:tcBorders>
              <w:top w:val="nil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6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Отдельно стоящий односемейный дом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6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Жилая единица на одну семью в блокированном доме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Предельные параметры земельных участков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Минимальная площадь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Максимальная площадь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Минимальная ширина вдоль фронта улицы (проезда)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46" w:type="dxa"/>
            <w:tcBorders>
              <w:top w:val="nil"/>
            </w:tcBorders>
          </w:tcPr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ind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Максимальный процент застройки участка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Минимальные отступы строений от боковых границ участка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а) 1- при обязательном наличии брандмауэрной стены;</w:t>
            </w:r>
          </w:p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 xml:space="preserve">б) 3 - в иных случаях 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 xml:space="preserve">а) 0 - в случаях примыкания к соседним блокам; </w:t>
            </w:r>
          </w:p>
          <w:p w:rsidR="00885ECC" w:rsidRPr="00F87388" w:rsidRDefault="00885ECC" w:rsidP="00F87388">
            <w:pPr>
              <w:widowControl w:val="0"/>
              <w:numPr>
                <w:ilvl w:val="12"/>
                <w:numId w:val="0"/>
              </w:numPr>
              <w:tabs>
                <w:tab w:val="righ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б) 3 - в иных случаях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основного строения (включая мансардный)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эт.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Максимальная высота строений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18 м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18 м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этажей вспомогательных строений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эт.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Предельная высота вспомогательных строений (плоская кровля/скатная кровля)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85ECC" w:rsidRPr="00F87388" w:rsidTr="00885ECC">
        <w:tc>
          <w:tcPr>
            <w:tcW w:w="3566" w:type="dxa"/>
            <w:vAlign w:val="center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Максимальная высота ограждений земельных участков</w:t>
            </w:r>
          </w:p>
        </w:tc>
        <w:tc>
          <w:tcPr>
            <w:tcW w:w="1301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45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2*</w:t>
            </w:r>
          </w:p>
        </w:tc>
        <w:tc>
          <w:tcPr>
            <w:tcW w:w="2446" w:type="dxa"/>
          </w:tcPr>
          <w:p w:rsidR="00885ECC" w:rsidRPr="00F87388" w:rsidRDefault="00885ECC" w:rsidP="00F87388">
            <w:pPr>
              <w:pStyle w:val="a3"/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2*</w:t>
            </w:r>
          </w:p>
        </w:tc>
      </w:tr>
    </w:tbl>
    <w:p w:rsidR="00885ECC" w:rsidRPr="00F87388" w:rsidRDefault="00885ECC" w:rsidP="00F873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885ECC" w:rsidRPr="00F87388" w:rsidRDefault="00885ECC" w:rsidP="00F873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-имеется взаимное согласие владельцев земельных участков на указанные отклонения;</w:t>
      </w:r>
    </w:p>
    <w:p w:rsidR="00885ECC" w:rsidRPr="00F87388" w:rsidRDefault="00885ECC" w:rsidP="00F873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- расстояние между основными строениями (жилыми домами) равны или превышают </w:t>
      </w:r>
      <w:smartTag w:uri="urn:schemas-microsoft-com:office:smarttags" w:element="metricconverter">
        <w:smartTagPr>
          <w:attr w:name="ProductID" w:val="6 метров"/>
        </w:smartTagPr>
        <w:r w:rsidRPr="00F87388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F87388">
        <w:rPr>
          <w:rFonts w:ascii="Times New Roman" w:hAnsi="Times New Roman" w:cs="Times New Roman"/>
          <w:sz w:val="28"/>
          <w:szCs w:val="28"/>
        </w:rPr>
        <w:t xml:space="preserve">, а расстояния между вспомогательными строениями (хозяйственными постройками, гаражами и проч.) равны или превышают </w:t>
      </w:r>
      <w:smartTag w:uri="urn:schemas-microsoft-com:office:smarttags" w:element="metricconverter">
        <w:smartTagPr>
          <w:attr w:name="ProductID" w:val="2 метра"/>
        </w:smartTagPr>
        <w:r w:rsidRPr="00F87388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F87388">
        <w:rPr>
          <w:rFonts w:ascii="Times New Roman" w:hAnsi="Times New Roman" w:cs="Times New Roman"/>
          <w:sz w:val="28"/>
          <w:szCs w:val="28"/>
        </w:rPr>
        <w:t xml:space="preserve"> (допускается также блокирование вспомогательных построек);</w:t>
      </w:r>
    </w:p>
    <w:p w:rsidR="00885ECC" w:rsidRPr="00F87388" w:rsidRDefault="00885ECC" w:rsidP="00F873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-соблюдаются нормативные противопожарные расстояния между постройками, расположенными на соседних земельных участках.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Минимальные расстояния от строений на соседних участках: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окон жилого здания до хозяйственных построек, расположенных на соседнем участке - не менее 10 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границы участка до хозяйственных построек – не менее 1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туалета до стены соседнего дома (при отсутствии централизованной канализации) - не менее 12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туалета (при отсутствии централизованной канализации) до источника водоснабжения (колодца) не менее 25 м;</w:t>
      </w:r>
    </w:p>
    <w:p w:rsidR="00885ECC" w:rsidRPr="00F87388" w:rsidRDefault="00885ECC" w:rsidP="00F87388">
      <w:pPr>
        <w:widowControl w:val="0"/>
        <w:tabs>
          <w:tab w:val="left" w:pos="240"/>
          <w:tab w:val="left" w:pos="56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Требования к застройке земельного участка в зоне индивидуальной жилой застройки: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Допускается пристройка хозяйственного сарая, гаража, бани, теплицы к усадебному дому с соблюдением требований СНиП 31-02-2001 «Дома жилые одноквартирные», санитарных и противопожарных норм. Пристройка помещений для скота и птицы допускается при условии изоляции их от жилых комнат не менее чем 3-мя подсобными помещениями, помещения для скота и птицы должны иметь изолированный наружный вход, расположенный не ближе 7 м от входа в дом.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Минимальное расстояние от сараев для содержания птиц и скота до шахтных колодцев 20 м.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Общая площадь застройки сблокированных сараев для содержания скота и птицы не должна превышать 800 кв.м. Расстояния между группами сараев принимается в соответствии с главой 15 раздела </w:t>
      </w:r>
      <w:r w:rsidRPr="00F8738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7388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№123-ФЗ «Технический регламент о требованиях пожарной безопасности».</w:t>
      </w:r>
    </w:p>
    <w:p w:rsidR="00885ECC" w:rsidRPr="00F87388" w:rsidRDefault="00885ECC" w:rsidP="00F873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Иные требован</w:t>
      </w:r>
      <w:r w:rsidR="0038255D">
        <w:rPr>
          <w:rFonts w:ascii="Times New Roman" w:hAnsi="Times New Roman" w:cs="Times New Roman"/>
          <w:sz w:val="28"/>
          <w:szCs w:val="28"/>
        </w:rPr>
        <w:t>и</w:t>
      </w:r>
      <w:r w:rsidRPr="00F87388">
        <w:rPr>
          <w:rFonts w:ascii="Times New Roman" w:hAnsi="Times New Roman" w:cs="Times New Roman"/>
          <w:sz w:val="28"/>
          <w:szCs w:val="28"/>
        </w:rPr>
        <w:t>я: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Допускается блокировка хозяйственных построек на смежных земельных участках по взаимному согласию домовладельцев. Площадь застройки сблокированных сараев не более 800 кв.м. Расстояния между группами сараев принимается в соответствии с главой 15 раздела </w:t>
      </w:r>
      <w:r w:rsidRPr="00F8738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7388"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№123-ФЗ «Технический регламент о требованиях пожарной безопасности».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Вспомогательные строения, за исключением мест хранения автомобильного транспорта, располагать со стороны улиц не допускается.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Местное канализование необходимо производить с размещением выгребных ям только на территориях домовладений. Размещение выгребных и помойных ям производится на расстоянии 4 м от границ участка домовладения.</w:t>
      </w:r>
    </w:p>
    <w:p w:rsidR="00885ECC" w:rsidRPr="00F87388" w:rsidRDefault="00885ECC" w:rsidP="00F87388">
      <w:pPr>
        <w:pStyle w:val="S"/>
        <w:spacing w:line="240" w:lineRule="auto"/>
        <w:rPr>
          <w:sz w:val="28"/>
          <w:szCs w:val="28"/>
        </w:rPr>
      </w:pPr>
      <w:r w:rsidRPr="00F87388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</w:t>
      </w:r>
      <w:bookmarkStart w:id="6" w:name="sub_100"/>
      <w:r w:rsidRPr="00F87388">
        <w:rPr>
          <w:sz w:val="28"/>
          <w:szCs w:val="28"/>
        </w:rPr>
        <w:t xml:space="preserve">Республиканские нормативы градостроительного проектирования (утв. </w:t>
      </w:r>
      <w:hyperlink w:anchor="sub_1" w:history="1">
        <w:r w:rsidRPr="0038255D">
          <w:rPr>
            <w:rStyle w:val="ae"/>
            <w:b w:val="0"/>
            <w:color w:val="auto"/>
            <w:sz w:val="28"/>
            <w:szCs w:val="28"/>
          </w:rPr>
          <w:t>постановлением</w:t>
        </w:r>
      </w:hyperlink>
      <w:r w:rsidRPr="0038255D">
        <w:rPr>
          <w:b/>
          <w:sz w:val="28"/>
          <w:szCs w:val="28"/>
        </w:rPr>
        <w:t xml:space="preserve"> </w:t>
      </w:r>
      <w:r w:rsidR="0038255D">
        <w:rPr>
          <w:sz w:val="28"/>
          <w:szCs w:val="28"/>
        </w:rPr>
        <w:t>КМ РТ от 27.12.</w:t>
      </w:r>
      <w:r w:rsidRPr="00F87388">
        <w:rPr>
          <w:sz w:val="28"/>
          <w:szCs w:val="28"/>
        </w:rPr>
        <w:t>2013 N 1071</w:t>
      </w:r>
      <w:bookmarkEnd w:id="6"/>
      <w:r w:rsidRPr="00F87388">
        <w:rPr>
          <w:sz w:val="28"/>
          <w:szCs w:val="28"/>
        </w:rPr>
        <w:t>), нормативов градостроительного проектирования и других нормативных документов.</w:t>
      </w:r>
    </w:p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ECC" w:rsidRPr="00F87388" w:rsidRDefault="00885ECC" w:rsidP="00F87388">
      <w:pPr>
        <w:pStyle w:val="af5"/>
        <w:ind w:firstLine="709"/>
        <w:outlineLvl w:val="1"/>
        <w:rPr>
          <w:b/>
        </w:rPr>
      </w:pPr>
      <w:r w:rsidRPr="00F87388">
        <w:rPr>
          <w:b/>
        </w:rPr>
        <w:t xml:space="preserve">Зона общественно-деловой застройки </w:t>
      </w:r>
    </w:p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7388">
        <w:rPr>
          <w:rFonts w:ascii="Times New Roman" w:hAnsi="Times New Roman" w:cs="Times New Roman"/>
          <w:b/>
          <w:iCs/>
          <w:sz w:val="28"/>
          <w:szCs w:val="28"/>
        </w:rPr>
        <w:t>Общественно-деловая зона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(Код зоны-ОД1)</w:t>
      </w:r>
      <w:r w:rsidRPr="00F87388">
        <w:rPr>
          <w:rFonts w:ascii="Times New Roman" w:hAnsi="Times New Roman" w:cs="Times New Roman"/>
          <w:iCs/>
          <w:sz w:val="28"/>
          <w:szCs w:val="28"/>
        </w:rPr>
        <w:t xml:space="preserve"> выделена для обеспечения правовых условий формирования объектов, с широким спектром административных, деловых, общественных, культурных, обслуживающих и коммерческих видов использования многофункционального назначения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Основные виды разрешенного использования недвижимости: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left" w:pos="1134"/>
        </w:tabs>
        <w:spacing w:before="0" w:after="0"/>
        <w:ind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Обслуживание жилой застройки (код: 2.7);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Коммунальное обслуживание (код: 3.1);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Оказание социальной помощи населению (код: 3.2.2);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Оказание услуг связи (код: 3.2.3);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Общежития (код: 3.2.4);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Бытовое обслуживание (код: 3.3);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Амбулаторно-поликлиническое обслуживание (код: 3.4.1);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Стационарное медицинское обслуживание (код: 3.4.2);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Дошкольное, начальное и среднее общее образование (код: 3.5.1);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Среднее и высшее профессиональное образование (код: 3.5.2);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Объекты культурно-досуговой деятельности (код: 3.6.1);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Религиозное использование (код: 3.7);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Осуществление религиозных обрядов (код: 3.7.1);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Религиозное управление и образование (код: 3.7.2);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Общественное управление (код: 3.8);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Государственное управление (код: 3.8.1);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Представительская деятельность (код: 3.8.2);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Проведение научных исследований (код: 3.9.2);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Амбулаторное ветеринарное обслуживание (код: 3.10.1);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Деловое управление (код: 4.1);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Магазины (код: 4.4.);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Банковская и страховая деятельность (код: 4.5);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Общественное питание (код: 4.6);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Гостиничное обслуживание (код: 4.7);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Развлекательные мероприятия (код: 4.8.1);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lastRenderedPageBreak/>
        <w:t>Обеспечение спортивно-зрелищных мероприятий (код: 5.1.1);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Обеспечение занятий спортом в помещениях (код: 5.1.2);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Площадки для занятий спортом (код: 5.1.3);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Историко-культурная деятельность (код: 9.3);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Общее пользование водными объектами (код: 11.1);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Земельные участки (территории) общего пользования</w:t>
      </w:r>
      <w:r w:rsidRPr="00F87388">
        <w:rPr>
          <w:sz w:val="28"/>
          <w:szCs w:val="28"/>
        </w:rPr>
        <w:t xml:space="preserve"> </w:t>
      </w:r>
      <w:r w:rsidRPr="00F87388">
        <w:rPr>
          <w:color w:val="auto"/>
          <w:sz w:val="28"/>
          <w:szCs w:val="28"/>
        </w:rPr>
        <w:t>(код: 12.0);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Улично-дорожная сеть (код: 12.0.1);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num" w:pos="1134"/>
        </w:tabs>
        <w:spacing w:before="0" w:after="0"/>
        <w:ind w:left="709" w:hanging="11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Благоустройство территории (код: 12.0.2).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Вспомогательные виды разрешенного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отсутствуют;</w:t>
      </w:r>
    </w:p>
    <w:p w:rsidR="00885ECC" w:rsidRPr="00F87388" w:rsidRDefault="00885ECC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Условно разрешенные виды использования: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bookmarkStart w:id="7" w:name="sub_10351"/>
      <w:r w:rsidRPr="00F87388">
        <w:rPr>
          <w:sz w:val="28"/>
          <w:szCs w:val="28"/>
        </w:rPr>
        <w:t>Дошкольное, начальное и среднее общее образование</w:t>
      </w:r>
      <w:bookmarkEnd w:id="7"/>
      <w:r w:rsidRPr="00F87388">
        <w:rPr>
          <w:color w:val="auto"/>
          <w:sz w:val="28"/>
          <w:szCs w:val="28"/>
        </w:rPr>
        <w:t xml:space="preserve"> (код: 3.5.1);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Объекты торговли (код: 4.2);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Хранение автотранспорта (код: 2.7.1);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Связь (код: 6.8);</w:t>
      </w:r>
    </w:p>
    <w:p w:rsidR="00885ECC" w:rsidRPr="00F87388" w:rsidRDefault="00885ECC" w:rsidP="00F87388">
      <w:pPr>
        <w:pStyle w:val="western"/>
        <w:numPr>
          <w:ilvl w:val="0"/>
          <w:numId w:val="29"/>
        </w:numPr>
        <w:tabs>
          <w:tab w:val="clear" w:pos="720"/>
          <w:tab w:val="left" w:pos="1134"/>
        </w:tabs>
        <w:spacing w:before="0" w:after="0"/>
        <w:ind w:left="1134" w:hanging="425"/>
        <w:jc w:val="both"/>
        <w:rPr>
          <w:color w:val="auto"/>
          <w:sz w:val="28"/>
          <w:szCs w:val="28"/>
        </w:rPr>
      </w:pPr>
      <w:r w:rsidRPr="00F87388">
        <w:rPr>
          <w:color w:val="auto"/>
          <w:sz w:val="28"/>
          <w:szCs w:val="28"/>
        </w:rPr>
        <w:t>Предоставление коммунальных услуг (код: 3.1.1).</w:t>
      </w:r>
    </w:p>
    <w:p w:rsidR="00885ECC" w:rsidRPr="00F87388" w:rsidRDefault="00885ECC" w:rsidP="00F87388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Размеры земельных участков для размещения объектов, соответствующих видам разрешенного использования, установленным для зоны ОД, принимаются в соответствии с требованиями нормативов градостроительного проектирования. При их отсутствии в соответствии с нормативными техническими документами (СП 42.13330.2016 «Градостроительство. Планировка и застройка городских и сельских поселений»).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Высота строений: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Предельное количество этажей основного строения – 5 этажей (включая мансардный этаж);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Предельная высота основного строения – 20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Коэффициент застройки: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Максимальный коэффициент застройки многофункциональной общественной зоны – 1,0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Минимальные расстояния от улиц и строений на участке: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от красной линии улиц до строения - 5 м, от красной линии проезда до строения– 3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для дошкольных и общеобразовательных учреждений от красной линии до основного строения – 10 м;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для лечебных учреждений со стационаром от красной линии до основного строения – 30 м;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расстояние между длинными сторонами зданий высотой 2-3 этажа не менее 15 м, выстой 4 этажа не менее 20 м, с учетом расчетов инсоляции и освещенности, учета противопожарных требований и бытовых разрывов;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расстояние между зданием лечебного учреждения со стационаром и другими общественными и жилыми зданиями – не менее 50 м.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Иные требования: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Использование территории, расположенной в пределах указанной зоны, осуществляется с учетом требований, установленных Правилами благоустройства территории </w:t>
      </w:r>
      <w:r w:rsidR="00D06F9F">
        <w:rPr>
          <w:rFonts w:ascii="Times New Roman" w:hAnsi="Times New Roman" w:cs="Times New Roman"/>
          <w:sz w:val="28"/>
          <w:szCs w:val="28"/>
        </w:rPr>
        <w:t>Биектауского</w:t>
      </w:r>
      <w:r w:rsidRPr="00F87388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885ECC" w:rsidRDefault="00885ECC" w:rsidP="00F87388">
      <w:pPr>
        <w:pStyle w:val="S"/>
        <w:spacing w:line="240" w:lineRule="auto"/>
        <w:rPr>
          <w:sz w:val="28"/>
          <w:szCs w:val="28"/>
        </w:rPr>
      </w:pPr>
      <w:r w:rsidRPr="00F87388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</w:t>
      </w:r>
      <w:r w:rsidR="0038255D" w:rsidRPr="00F87388">
        <w:rPr>
          <w:sz w:val="28"/>
          <w:szCs w:val="28"/>
        </w:rPr>
        <w:t xml:space="preserve">(утв. </w:t>
      </w:r>
      <w:hyperlink w:anchor="sub_1" w:history="1">
        <w:r w:rsidR="0038255D" w:rsidRPr="0038255D">
          <w:rPr>
            <w:rStyle w:val="ae"/>
            <w:b w:val="0"/>
            <w:color w:val="auto"/>
            <w:sz w:val="28"/>
            <w:szCs w:val="28"/>
          </w:rPr>
          <w:t>постановлением</w:t>
        </w:r>
      </w:hyperlink>
      <w:r w:rsidR="0038255D" w:rsidRPr="0038255D">
        <w:rPr>
          <w:b/>
          <w:sz w:val="28"/>
          <w:szCs w:val="28"/>
        </w:rPr>
        <w:t xml:space="preserve"> </w:t>
      </w:r>
      <w:r w:rsidR="0038255D">
        <w:rPr>
          <w:sz w:val="28"/>
          <w:szCs w:val="28"/>
        </w:rPr>
        <w:t>КМ РТ от 27.12.</w:t>
      </w:r>
      <w:r w:rsidR="0038255D" w:rsidRPr="00F87388">
        <w:rPr>
          <w:sz w:val="28"/>
          <w:szCs w:val="28"/>
        </w:rPr>
        <w:t>2013 N 1071)</w:t>
      </w:r>
      <w:r w:rsidRPr="00F87388">
        <w:rPr>
          <w:sz w:val="28"/>
          <w:szCs w:val="28"/>
        </w:rPr>
        <w:t>, нормативов градостроительного проектирования и других нормативных документов.</w:t>
      </w:r>
    </w:p>
    <w:p w:rsidR="00D06F9F" w:rsidRPr="00F87388" w:rsidRDefault="00D06F9F" w:rsidP="00F87388">
      <w:pPr>
        <w:pStyle w:val="S"/>
        <w:spacing w:line="240" w:lineRule="auto"/>
        <w:rPr>
          <w:sz w:val="28"/>
          <w:szCs w:val="28"/>
        </w:rPr>
      </w:pPr>
    </w:p>
    <w:p w:rsidR="00885ECC" w:rsidRPr="00D06F9F" w:rsidRDefault="00D06F9F" w:rsidP="00F87388">
      <w:pPr>
        <w:pStyle w:val="S"/>
        <w:spacing w:line="240" w:lineRule="auto"/>
        <w:rPr>
          <w:b/>
          <w:sz w:val="28"/>
          <w:szCs w:val="28"/>
        </w:rPr>
      </w:pPr>
      <w:r w:rsidRPr="00D06F9F">
        <w:rPr>
          <w:b/>
          <w:sz w:val="28"/>
          <w:szCs w:val="28"/>
        </w:rPr>
        <w:t xml:space="preserve">ПК2- Зона производственных и складских объектов III класса опасности </w:t>
      </w:r>
    </w:p>
    <w:tbl>
      <w:tblPr>
        <w:tblW w:w="99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7"/>
        <w:gridCol w:w="6095"/>
        <w:gridCol w:w="2836"/>
      </w:tblGrid>
      <w:tr w:rsidR="0041645F" w:rsidRPr="00F87388" w:rsidTr="00D7694F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41645F" w:rsidRDefault="0041645F" w:rsidP="00D769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виды разрешенного использования недвижимости:</w:t>
            </w:r>
          </w:p>
          <w:p w:rsidR="0041645F" w:rsidRPr="00F87388" w:rsidRDefault="0041645F" w:rsidP="00D769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Хранение и переработка сельскохозяйственной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1.15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3.1.2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3.9.1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Проведение научных исследований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3.9.2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Проведение научных испытаний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3.9.3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Деловое управление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Служебные гаражи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Тяжелая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Автомобилестроительная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Легкая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Фармацевтическая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Пищевая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Нефтехимическая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6.5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Строительная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6.6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6.8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Склады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6.9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Складские площадки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6.9.1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Целлюлозно-бумажная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Научно-производственная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6.12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Специальное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11.2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Улично-дорожная сеть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12.0.2</w:t>
            </w:r>
          </w:p>
        </w:tc>
      </w:tr>
      <w:tr w:rsidR="0041645F" w:rsidRPr="00F87388" w:rsidTr="00D7694F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41645F" w:rsidRDefault="0041645F" w:rsidP="00D769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Условно разрешенные виды разрешенного использования</w:t>
            </w:r>
          </w:p>
          <w:p w:rsidR="0041645F" w:rsidRPr="00F87388" w:rsidRDefault="0041645F" w:rsidP="00D769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45F" w:rsidRPr="00F87388" w:rsidTr="00D7694F">
        <w:tc>
          <w:tcPr>
            <w:tcW w:w="987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2.7.1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услуг связи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3.2.3</w:t>
            </w:r>
          </w:p>
        </w:tc>
      </w:tr>
      <w:tr w:rsidR="0041645F" w:rsidRPr="00F87388" w:rsidTr="00D7694F"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Общежития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3.2.4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Бытовое обслуживание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и высшее профессиональное образование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3.5.2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Магазины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Банковская и страховая деятельность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Общественное питание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Заправка транспортных средств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4.9.1.1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 мойки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4.9.1.3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автомобилей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4.9.1.4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Водный транспорт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</w:tr>
      <w:tr w:rsidR="0041645F" w:rsidRPr="00F87388" w:rsidTr="00D7694F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Воздушный транспорт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1645F" w:rsidRPr="0041645F" w:rsidRDefault="0041645F" w:rsidP="004164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код: </w:t>
            </w:r>
            <w:r w:rsidRPr="00416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</w:tr>
    </w:tbl>
    <w:p w:rsidR="00D06F9F" w:rsidRPr="00F87388" w:rsidRDefault="00D06F9F" w:rsidP="00F87388">
      <w:pPr>
        <w:pStyle w:val="S"/>
        <w:spacing w:line="240" w:lineRule="auto"/>
        <w:rPr>
          <w:sz w:val="28"/>
          <w:szCs w:val="28"/>
        </w:rPr>
      </w:pPr>
    </w:p>
    <w:p w:rsidR="00885ECC" w:rsidRPr="00F87388" w:rsidRDefault="00885ECC" w:rsidP="00F87388">
      <w:pPr>
        <w:pStyle w:val="af5"/>
        <w:rPr>
          <w:b/>
        </w:rPr>
      </w:pPr>
      <w:r w:rsidRPr="00F87388">
        <w:rPr>
          <w:b/>
        </w:rPr>
        <w:t xml:space="preserve">ПК3 - Зона  производственно-коммунальных объектов </w:t>
      </w:r>
      <w:r w:rsidRPr="00F87388">
        <w:rPr>
          <w:b/>
          <w:lang w:val="en-US"/>
        </w:rPr>
        <w:t>IV</w:t>
      </w:r>
      <w:r w:rsidRPr="00F87388">
        <w:rPr>
          <w:b/>
        </w:rPr>
        <w:t xml:space="preserve"> и </w:t>
      </w:r>
      <w:r w:rsidRPr="00F87388">
        <w:rPr>
          <w:b/>
          <w:lang w:val="en-US"/>
        </w:rPr>
        <w:t>V</w:t>
      </w:r>
      <w:r w:rsidRPr="00F87388">
        <w:rPr>
          <w:b/>
        </w:rPr>
        <w:t xml:space="preserve"> классов опасности</w:t>
      </w:r>
    </w:p>
    <w:p w:rsidR="00F87388" w:rsidRDefault="00885ECC" w:rsidP="00F87388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Зона производственно-коммунальных объектов </w:t>
      </w:r>
      <w:r w:rsidRPr="00F8738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87388">
        <w:rPr>
          <w:rFonts w:ascii="Times New Roman" w:hAnsi="Times New Roman" w:cs="Times New Roman"/>
          <w:sz w:val="28"/>
          <w:szCs w:val="28"/>
        </w:rPr>
        <w:t xml:space="preserve"> и </w:t>
      </w:r>
      <w:r w:rsidRPr="00F8738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87388">
        <w:rPr>
          <w:rFonts w:ascii="Times New Roman" w:hAnsi="Times New Roman" w:cs="Times New Roman"/>
          <w:sz w:val="28"/>
          <w:szCs w:val="28"/>
        </w:rPr>
        <w:t xml:space="preserve"> класса опасности  выделена для обеспечения правовых условий формирования коммунально-производственных предприятий и складских баз </w:t>
      </w:r>
      <w:r w:rsidRPr="00F8738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87388">
        <w:rPr>
          <w:rFonts w:ascii="Times New Roman" w:hAnsi="Times New Roman" w:cs="Times New Roman"/>
          <w:sz w:val="28"/>
          <w:szCs w:val="28"/>
        </w:rPr>
        <w:t xml:space="preserve"> и V класса опасности, имеющих санитарно-защитную зону от 50 до 100 м, с низкими уровнями шума и загрязнения. 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tbl>
      <w:tblPr>
        <w:tblW w:w="99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7"/>
        <w:gridCol w:w="6095"/>
        <w:gridCol w:w="2836"/>
      </w:tblGrid>
      <w:tr w:rsidR="00885ECC" w:rsidRPr="00F87388" w:rsidTr="00F87388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виды разрешенного использования недвижимости: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Хранение и переработка сельскохозяйственной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1.15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код:2.7.1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код:3.1.1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код:3.1.2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услуг связи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код:3.2.3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Бытовое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код:3.3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код:3.9.1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научных исследований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код:3.9.2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научных испытаний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код:3.9.3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Деловое управление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код:4.1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Магазины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код:4.4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Банковская и страховая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код:4.5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Общественное питание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код:4.6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Служебные гаражи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код:4.9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Заправка транспортных средств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код:4.9.1.1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 мойки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код:4.9.1.3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автомобилей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код:4.9.1.4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Производственная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код:6.0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Автомобилестроительная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код:6.2.1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код:6.3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Фармацевтическая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код:6.3.1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Пищевая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код:6.4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Нефтехимическая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код:6.5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код:6.6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код:6.8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Склады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код:6.9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Складские площадки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код:6.9.1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Целлюлозно-бумажная промышленность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код:6.11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Научно-производственная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код:6.12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код:11.1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код:11.2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код:11.3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код:12.0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Улично-дорожная сеть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код:12.0.1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код:12.0.2</w:t>
            </w:r>
          </w:p>
        </w:tc>
      </w:tr>
      <w:tr w:rsidR="00885ECC" w:rsidRPr="00F87388" w:rsidTr="00F87388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Условно разрешенные виды разрешенного использования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Рыбоводство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</w:t>
            </w: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Общежития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код:3.2.4</w:t>
            </w:r>
          </w:p>
        </w:tc>
      </w:tr>
      <w:tr w:rsidR="00885ECC" w:rsidRPr="00F87388" w:rsidTr="00F87388">
        <w:tc>
          <w:tcPr>
            <w:tcW w:w="987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и высшее профессиональное образование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код:3.5.2</w:t>
            </w:r>
          </w:p>
        </w:tc>
      </w:tr>
      <w:tr w:rsidR="00885ECC" w:rsidRPr="00F87388" w:rsidTr="00F87388">
        <w:trPr>
          <w:trHeight w:val="70"/>
        </w:trPr>
        <w:tc>
          <w:tcPr>
            <w:tcW w:w="987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Водный транспорт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85ECC" w:rsidRPr="00F87388" w:rsidRDefault="00885ECC" w:rsidP="00F87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</w:t>
            </w:r>
          </w:p>
        </w:tc>
      </w:tr>
    </w:tbl>
    <w:p w:rsidR="00885ECC" w:rsidRPr="00F87388" w:rsidRDefault="00885ECC" w:rsidP="00F87388">
      <w:pPr>
        <w:pStyle w:val="a3"/>
        <w:widowControl w:val="0"/>
        <w:tabs>
          <w:tab w:val="left" w:pos="240"/>
          <w:tab w:val="left" w:pos="56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Размеры земельных участков, площадь зданий определяются нормативами градостроительного проектирования или на основе расчета. При их отсутствии в соответствии нормативными техническими документами (СП 42.13330.2011 «Градостроительство. Планировка и застройка городских и сельских поселений»).</w:t>
      </w:r>
    </w:p>
    <w:p w:rsidR="00885ECC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Коэффициент застройки – 0,8.</w:t>
      </w:r>
    </w:p>
    <w:p w:rsidR="0038255D" w:rsidRPr="00F87388" w:rsidRDefault="0038255D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5D" w:rsidRPr="00832279" w:rsidRDefault="0038255D" w:rsidP="0038255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2279">
        <w:rPr>
          <w:rFonts w:ascii="Times New Roman" w:hAnsi="Times New Roman" w:cs="Times New Roman"/>
          <w:b/>
          <w:color w:val="000000"/>
          <w:sz w:val="28"/>
          <w:szCs w:val="28"/>
        </w:rPr>
        <w:t>Зона инженерной инфраструктуры (ИТ1)</w:t>
      </w:r>
    </w:p>
    <w:p w:rsidR="0038255D" w:rsidRPr="00832279" w:rsidRDefault="0038255D" w:rsidP="0038255D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279">
        <w:rPr>
          <w:rFonts w:ascii="Times New Roman" w:hAnsi="Times New Roman" w:cs="Times New Roman"/>
          <w:sz w:val="28"/>
          <w:szCs w:val="28"/>
        </w:rPr>
        <w:t>Зона инженерной инфраструктуры ИТ1 выделена для размещения крупных объектов инженерной инфраструктуры, в том числе сооружения и коммуникации трубопроводного транспорта и связи. Режим использования территории определяется в соответствии с назначением объекта согласно требованиям нормативов и правил.</w:t>
      </w:r>
    </w:p>
    <w:tbl>
      <w:tblPr>
        <w:tblW w:w="99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7"/>
        <w:gridCol w:w="6095"/>
        <w:gridCol w:w="2836"/>
      </w:tblGrid>
      <w:tr w:rsidR="0038255D" w:rsidRPr="00832279" w:rsidTr="0038255D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виды разрешенного использования недвижимости: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Хранение автотранспорта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2.7.1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3.1.2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3.9.1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Служебные гаражи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4.9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Энергетика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6.7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Трубопроводный транспорт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7.5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11.2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11.3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Улично-дорожная сеть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12.0.1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12.0.2</w:t>
            </w:r>
          </w:p>
        </w:tc>
      </w:tr>
      <w:tr w:rsidR="0038255D" w:rsidRPr="00832279" w:rsidTr="0038255D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Условно разрешенные виды разрешенного использования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Магазины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4.4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6.8</w:t>
            </w:r>
          </w:p>
        </w:tc>
      </w:tr>
      <w:tr w:rsidR="0038255D" w:rsidRPr="00832279" w:rsidTr="0038255D">
        <w:tc>
          <w:tcPr>
            <w:tcW w:w="987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Воздушный транспорт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38255D" w:rsidRPr="00832279" w:rsidRDefault="0038255D" w:rsidP="003825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7.4</w:t>
            </w:r>
          </w:p>
        </w:tc>
      </w:tr>
    </w:tbl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ECC" w:rsidRPr="00F87388" w:rsidRDefault="00885ECC" w:rsidP="00F87388">
      <w:pPr>
        <w:pStyle w:val="af5"/>
        <w:ind w:firstLine="709"/>
        <w:outlineLvl w:val="1"/>
        <w:rPr>
          <w:b/>
        </w:rPr>
      </w:pPr>
      <w:r w:rsidRPr="00F87388">
        <w:rPr>
          <w:b/>
        </w:rPr>
        <w:t>Зона транспортной инфраструктуры</w:t>
      </w:r>
    </w:p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Зона транспорта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(Код зоны-ИТ2)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выделена для размещения объектов транспортной инфраструктуры, в том числе сооружения и коммуникации железнодорожного, автомобильного, речного, воздушного, трубопроводного транспорта и связи.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Основные виды разрешенного использования недвижимости: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Передвижное жилье (код: 2.4);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Хранение автотранспорта (код: 2.7.1);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Обеспечение деятельности в области гидрометеорологии и смежных с ней областях (код: 3.9.1);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Служебные гаражи (код: 4.9);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Заправка транспортных средств (код: 4.9.1.1);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дорожного отдыха (код: 4.9.1.2);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Автомобильные мойки (код: 4.9.1.3);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Ремонт автомобилей (код: 4.9.1.4);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Железнодорожные пути (код: 7.1.1);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Обслуживание железнодорожных перевозок (код: 7.1.2);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Размещение автомобильных дорог (код: 7.2.1);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Обслуживание перевозок пассажиров (код: 7.2.2);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Стоянки транспорта общего пользования (код: 7.2.3);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Водный транспорт (код: 7.3);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Воздушный транспорт (код: 7.4);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Трубопроводный транспорт (код: 7.5);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Внеуличный транспорт (код: 7.6);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134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Улично-дорожная сеть (код: 12.0.1). </w:t>
      </w:r>
    </w:p>
    <w:p w:rsidR="00885ECC" w:rsidRPr="00F87388" w:rsidRDefault="00885ECC" w:rsidP="00F87388">
      <w:pPr>
        <w:pStyle w:val="af7"/>
        <w:jc w:val="both"/>
        <w:rPr>
          <w:sz w:val="28"/>
          <w:szCs w:val="28"/>
        </w:rPr>
      </w:pPr>
      <w:r w:rsidRPr="00F87388">
        <w:rPr>
          <w:sz w:val="28"/>
          <w:szCs w:val="28"/>
        </w:rPr>
        <w:t>Вспомогательные виды разрешенного использования: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sub_11202"/>
      <w:r w:rsidRPr="00F87388">
        <w:rPr>
          <w:rFonts w:ascii="Times New Roman" w:hAnsi="Times New Roman" w:cs="Times New Roman"/>
          <w:sz w:val="28"/>
          <w:szCs w:val="28"/>
        </w:rPr>
        <w:t>Благоустройство территории</w:t>
      </w:r>
      <w:bookmarkEnd w:id="8"/>
      <w:r w:rsidRPr="00F87388">
        <w:rPr>
          <w:rFonts w:ascii="Times New Roman" w:hAnsi="Times New Roman" w:cs="Times New Roman"/>
          <w:sz w:val="28"/>
          <w:szCs w:val="28"/>
        </w:rPr>
        <w:t xml:space="preserve"> (код: 12.0.2).</w:t>
      </w:r>
    </w:p>
    <w:p w:rsidR="00885ECC" w:rsidRPr="00F87388" w:rsidRDefault="00885ECC" w:rsidP="00F87388">
      <w:pPr>
        <w:pStyle w:val="af7"/>
        <w:jc w:val="both"/>
        <w:rPr>
          <w:sz w:val="28"/>
          <w:szCs w:val="28"/>
        </w:rPr>
      </w:pPr>
      <w:r w:rsidRPr="00F87388">
        <w:rPr>
          <w:sz w:val="28"/>
          <w:szCs w:val="28"/>
        </w:rPr>
        <w:t>словно разрешенные виды использования: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Связь (код: 6.8);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Магазины (код: 4.4);</w:t>
      </w:r>
    </w:p>
    <w:p w:rsidR="00885ECC" w:rsidRPr="00F87388" w:rsidRDefault="00885ECC" w:rsidP="00F87388">
      <w:pPr>
        <w:numPr>
          <w:ilvl w:val="0"/>
          <w:numId w:val="30"/>
        </w:numPr>
        <w:tabs>
          <w:tab w:val="clear" w:pos="720"/>
          <w:tab w:val="left" w:pos="900"/>
          <w:tab w:val="num" w:pos="1418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Общественное питание (код: 4.6).</w:t>
      </w:r>
    </w:p>
    <w:p w:rsidR="00885ECC" w:rsidRPr="00F87388" w:rsidRDefault="00885ECC" w:rsidP="00F87388">
      <w:pPr>
        <w:pStyle w:val="a3"/>
        <w:widowControl w:val="0"/>
        <w:tabs>
          <w:tab w:val="left" w:pos="0"/>
          <w:tab w:val="left" w:pos="240"/>
          <w:tab w:val="left" w:pos="1134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885ECC" w:rsidRPr="00F87388" w:rsidRDefault="00885ECC" w:rsidP="00F8738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документов.</w:t>
      </w:r>
    </w:p>
    <w:p w:rsidR="00885ECC" w:rsidRPr="00F87388" w:rsidRDefault="00885ECC" w:rsidP="00F873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885ECC" w:rsidRPr="00F87388" w:rsidRDefault="00885ECC" w:rsidP="00F873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Использование территории, расположенной в пределах указанной зоны, осуществляется с учетом требований, установленных Правилами благоустройства территории </w:t>
      </w:r>
      <w:r w:rsidR="00D06F9F">
        <w:rPr>
          <w:rFonts w:ascii="Times New Roman" w:hAnsi="Times New Roman" w:cs="Times New Roman"/>
          <w:sz w:val="28"/>
          <w:szCs w:val="28"/>
        </w:rPr>
        <w:t>Биектауского</w:t>
      </w:r>
      <w:r w:rsidRPr="00F87388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района.</w:t>
      </w:r>
    </w:p>
    <w:p w:rsidR="00885ECC" w:rsidRPr="00F87388" w:rsidRDefault="00885ECC" w:rsidP="00F87388">
      <w:pPr>
        <w:pStyle w:val="S"/>
        <w:spacing w:line="240" w:lineRule="auto"/>
        <w:rPr>
          <w:sz w:val="28"/>
          <w:szCs w:val="28"/>
        </w:rPr>
      </w:pPr>
      <w:r w:rsidRPr="00F87388">
        <w:rPr>
          <w:sz w:val="28"/>
          <w:szCs w:val="28"/>
        </w:rPr>
        <w:t xml:space="preserve"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</w:t>
      </w:r>
      <w:r w:rsidR="0038255D" w:rsidRPr="00F87388">
        <w:rPr>
          <w:sz w:val="28"/>
          <w:szCs w:val="28"/>
        </w:rPr>
        <w:t xml:space="preserve">(утв. </w:t>
      </w:r>
      <w:hyperlink w:anchor="sub_1" w:history="1">
        <w:r w:rsidR="0038255D" w:rsidRPr="0038255D">
          <w:rPr>
            <w:rStyle w:val="ae"/>
            <w:b w:val="0"/>
            <w:color w:val="auto"/>
            <w:sz w:val="28"/>
            <w:szCs w:val="28"/>
          </w:rPr>
          <w:t>постановлением</w:t>
        </w:r>
      </w:hyperlink>
      <w:r w:rsidR="0038255D" w:rsidRPr="0038255D">
        <w:rPr>
          <w:b/>
          <w:sz w:val="28"/>
          <w:szCs w:val="28"/>
        </w:rPr>
        <w:t xml:space="preserve"> </w:t>
      </w:r>
      <w:r w:rsidR="0038255D">
        <w:rPr>
          <w:sz w:val="28"/>
          <w:szCs w:val="28"/>
        </w:rPr>
        <w:t>КМ РТ от 27.12.</w:t>
      </w:r>
      <w:r w:rsidR="0038255D" w:rsidRPr="00F87388">
        <w:rPr>
          <w:sz w:val="28"/>
          <w:szCs w:val="28"/>
        </w:rPr>
        <w:t>2013 N 1071)</w:t>
      </w:r>
      <w:r w:rsidRPr="00F87388">
        <w:rPr>
          <w:sz w:val="28"/>
          <w:szCs w:val="28"/>
        </w:rPr>
        <w:t>, нормативов градостроительного проектирования и других нормативных документов.</w:t>
      </w:r>
    </w:p>
    <w:p w:rsidR="00885ECC" w:rsidRPr="00F87388" w:rsidRDefault="00885ECC" w:rsidP="00F87388">
      <w:pPr>
        <w:numPr>
          <w:ilvl w:val="12"/>
          <w:numId w:val="0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CC" w:rsidRPr="00F87388" w:rsidRDefault="00885ECC" w:rsidP="00F87388">
      <w:pPr>
        <w:pStyle w:val="af5"/>
        <w:ind w:firstLine="709"/>
        <w:outlineLvl w:val="1"/>
        <w:rPr>
          <w:b/>
        </w:rPr>
      </w:pPr>
      <w:r w:rsidRPr="00F87388">
        <w:rPr>
          <w:b/>
        </w:rPr>
        <w:lastRenderedPageBreak/>
        <w:t>Зоны сельскохозяйственного назначения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Производственная зона сельскохозяйственных предприятий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>Производственная зона сельскохозяйственных предприятий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(Коды зоны-СХ1)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санитарно-защитных зон до границ жилой застройки и иных объектов с нормируемыми показателями качества окружающей среды в соответствии с </w:t>
      </w:r>
      <w:r w:rsidRPr="00F87388">
        <w:rPr>
          <w:rFonts w:ascii="Times New Roman" w:hAnsi="Times New Roman" w:cs="Times New Roman"/>
          <w:bCs/>
          <w:sz w:val="28"/>
          <w:szCs w:val="28"/>
        </w:rPr>
        <w:t>СанПиНом 2.2.1/2.1.1.1200-03 "Санитарно-защитные зоны и санитарная классификация предприятий, сооружений и иных объектов"</w:t>
      </w:r>
      <w:r w:rsidRPr="00F87388">
        <w:rPr>
          <w:rFonts w:ascii="Times New Roman" w:hAnsi="Times New Roman" w:cs="Times New Roman"/>
          <w:sz w:val="28"/>
          <w:szCs w:val="28"/>
        </w:rPr>
        <w:t>.</w:t>
      </w:r>
    </w:p>
    <w:p w:rsidR="00885ECC" w:rsidRPr="00F87388" w:rsidRDefault="00885ECC" w:rsidP="00F87388">
      <w:pPr>
        <w:pStyle w:val="af5"/>
        <w:ind w:firstLine="709"/>
        <w:rPr>
          <w:b/>
          <w:u w:val="single"/>
        </w:rPr>
      </w:pPr>
      <w:r w:rsidRPr="00F87388">
        <w:rPr>
          <w:b/>
        </w:rPr>
        <w:t xml:space="preserve">Основные виды разрешенного использования: 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Овощеводство (код: 1.3);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Садоводство (код: 1.5);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Скотоводство (код: 1.8);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Звероводство (код: 1.9);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Птицеводство (код: 1.10);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Свиноводство (код: 1.11);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Пчеловодство (код: 1.12);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Рыбоводство (код: 1.13);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Хранение и переработка сельскохозяйственной продукции (код: 1.15);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Питомники (код: 1.17);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сельскохозяйственного производства (код: 1.18);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Сенокошение (код: 1.19);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Выпас сельскохозяйственных животных (код: 1.20);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Хранение автотранспорта (код: 2.7.1);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Амбулаторное ветеринарное обслуживание (код: 3.10.1);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Магазины (код: 4.4);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Общественное питание (код: 4.6);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Заправка транспортных средств (код: 4.9.1.1);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Автомобильные мойки (код: 4.9.1.3);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Склады (код: 6.9);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Складские площадки (код: 6.9.1);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Научно-производственная деятельность (код: 6.12);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lastRenderedPageBreak/>
        <w:t>Благоустройство территории (код: 12.0.2).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Pr="00F87388">
        <w:rPr>
          <w:rFonts w:ascii="Times New Roman" w:hAnsi="Times New Roman" w:cs="Times New Roman"/>
          <w:b/>
          <w:sz w:val="28"/>
          <w:szCs w:val="28"/>
        </w:rPr>
        <w:t xml:space="preserve">Условно разрешенные виды использования: 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Проведение научных исследований (код: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3.9.2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Проведение научных испытаний (код: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3.9.3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Выставочно-ярмарочная деятельность (код: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4.10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Охота и рыбалка (код: 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5.3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Связь (код:</w:t>
      </w:r>
      <w:r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6.8</w:t>
      </w:r>
      <w:r w:rsidRPr="00F87388">
        <w:rPr>
          <w:rFonts w:ascii="Times New Roman" w:hAnsi="Times New Roman" w:cs="Times New Roman"/>
          <w:sz w:val="28"/>
          <w:szCs w:val="28"/>
        </w:rPr>
        <w:t>).</w:t>
      </w:r>
    </w:p>
    <w:p w:rsidR="00885ECC" w:rsidRPr="00F87388" w:rsidRDefault="00885ECC" w:rsidP="00F87388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7388">
        <w:rPr>
          <w:rFonts w:ascii="Times New Roman" w:hAnsi="Times New Roman" w:cs="Times New Roman"/>
          <w:sz w:val="28"/>
          <w:szCs w:val="28"/>
          <w:u w:val="single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885ECC" w:rsidRPr="00F87388" w:rsidRDefault="00885ECC" w:rsidP="00F873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При их отсутствии в соответствии с нормативными техническими документами (СП 42.13330.2016 «Градостроительство. Планировка и застройка городских и сельских поселений»). </w:t>
      </w:r>
    </w:p>
    <w:p w:rsidR="00885ECC" w:rsidRPr="00F87388" w:rsidRDefault="00885ECC" w:rsidP="00F8738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Коэффициент застройки – 0,8 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и норм технического проектирования. в соответствии с требованиями </w:t>
      </w:r>
      <w:r w:rsidRPr="00C43B45">
        <w:rPr>
          <w:rStyle w:val="ae"/>
          <w:rFonts w:ascii="Times New Roman" w:hAnsi="Times New Roman"/>
          <w:b w:val="0"/>
          <w:color w:val="auto"/>
          <w:sz w:val="28"/>
          <w:szCs w:val="28"/>
          <w:u w:val="none"/>
        </w:rPr>
        <w:t>Федерального закона</w:t>
      </w:r>
      <w:r w:rsidR="008F020D" w:rsidRPr="00C43B45">
        <w:rPr>
          <w:rFonts w:ascii="Times New Roman" w:hAnsi="Times New Roman" w:cs="Times New Roman"/>
          <w:sz w:val="28"/>
          <w:szCs w:val="28"/>
        </w:rPr>
        <w:t xml:space="preserve"> </w:t>
      </w:r>
      <w:r w:rsidR="008F020D">
        <w:rPr>
          <w:rFonts w:ascii="Times New Roman" w:hAnsi="Times New Roman" w:cs="Times New Roman"/>
          <w:sz w:val="28"/>
          <w:szCs w:val="28"/>
        </w:rPr>
        <w:t>от 22.07.</w:t>
      </w:r>
      <w:r w:rsidRPr="00F87388">
        <w:rPr>
          <w:rFonts w:ascii="Times New Roman" w:hAnsi="Times New Roman" w:cs="Times New Roman"/>
          <w:sz w:val="28"/>
          <w:szCs w:val="28"/>
        </w:rPr>
        <w:t>2008 N 123-ФЗ "Технический регламент о требованиях пожарной безопасности".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Расстояние между зданиями, освещаемыми через оконные проемы, должно быть не менее наибольшей высоты (до верха карниза) противостоящих зданий.</w:t>
      </w:r>
    </w:p>
    <w:p w:rsidR="00885ECC" w:rsidRPr="00F87388" w:rsidRDefault="00885ECC" w:rsidP="00F87388">
      <w:pPr>
        <w:pStyle w:val="a3"/>
        <w:widowControl w:val="0"/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Иные требования:</w:t>
      </w:r>
    </w:p>
    <w:p w:rsidR="00885ECC" w:rsidRPr="00F87388" w:rsidRDefault="00885ECC" w:rsidP="00F87388">
      <w:pPr>
        <w:tabs>
          <w:tab w:val="left" w:pos="851"/>
          <w:tab w:val="left" w:pos="993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7388">
        <w:rPr>
          <w:rFonts w:ascii="Times New Roman" w:hAnsi="Times New Roman" w:cs="Times New Roman"/>
          <w:bCs/>
          <w:noProof/>
          <w:sz w:val="28"/>
          <w:szCs w:val="28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</w:r>
    </w:p>
    <w:p w:rsidR="00885ECC" w:rsidRPr="00F87388" w:rsidRDefault="00885ECC" w:rsidP="00F87388">
      <w:pPr>
        <w:pStyle w:val="S"/>
        <w:spacing w:line="240" w:lineRule="auto"/>
        <w:rPr>
          <w:sz w:val="28"/>
          <w:szCs w:val="28"/>
        </w:rPr>
      </w:pPr>
      <w:r w:rsidRPr="00F87388">
        <w:rPr>
          <w:sz w:val="28"/>
          <w:szCs w:val="28"/>
        </w:rPr>
        <w:t>Показатели в настоящей статье определяются в соответствии с требованиями технических регламентов, нормативных технических документов («СНиП 2.07.01-89*. Градостроительство. Планировка и застройка городских и сельских поселений», СанПиН 2.2.2/2.1.1.1200-03, Республиканские нормативы градостроительного проектирования (</w:t>
      </w:r>
      <w:r w:rsidR="008F020D" w:rsidRPr="00F87388">
        <w:rPr>
          <w:sz w:val="28"/>
          <w:szCs w:val="28"/>
        </w:rPr>
        <w:t xml:space="preserve">утв. </w:t>
      </w:r>
      <w:hyperlink w:anchor="sub_1" w:history="1">
        <w:r w:rsidR="008F020D" w:rsidRPr="0038255D">
          <w:rPr>
            <w:rStyle w:val="ae"/>
            <w:b w:val="0"/>
            <w:color w:val="auto"/>
            <w:sz w:val="28"/>
            <w:szCs w:val="28"/>
          </w:rPr>
          <w:t>постановлением</w:t>
        </w:r>
      </w:hyperlink>
      <w:r w:rsidR="008F020D" w:rsidRPr="0038255D">
        <w:rPr>
          <w:b/>
          <w:sz w:val="28"/>
          <w:szCs w:val="28"/>
        </w:rPr>
        <w:t xml:space="preserve"> </w:t>
      </w:r>
      <w:r w:rsidR="008F020D">
        <w:rPr>
          <w:sz w:val="28"/>
          <w:szCs w:val="28"/>
        </w:rPr>
        <w:t>КМ РТ от 27.12.</w:t>
      </w:r>
      <w:r w:rsidR="008F020D" w:rsidRPr="00F87388">
        <w:rPr>
          <w:sz w:val="28"/>
          <w:szCs w:val="28"/>
        </w:rPr>
        <w:t>2013 N 1071</w:t>
      </w:r>
      <w:r w:rsidRPr="00F87388">
        <w:rPr>
          <w:sz w:val="28"/>
          <w:szCs w:val="28"/>
        </w:rPr>
        <w:t>), нормативов градостроительного проектирования и других нормативных документов.</w:t>
      </w:r>
    </w:p>
    <w:p w:rsidR="00A07C43" w:rsidRDefault="00A07C43" w:rsidP="00A07C43">
      <w:pPr>
        <w:pStyle w:val="af5"/>
        <w:outlineLvl w:val="1"/>
        <w:rPr>
          <w:b/>
        </w:rPr>
      </w:pPr>
    </w:p>
    <w:p w:rsidR="00A07C43" w:rsidRPr="00EB107D" w:rsidRDefault="00A07C43" w:rsidP="00A07C43">
      <w:pPr>
        <w:pStyle w:val="af5"/>
        <w:outlineLvl w:val="1"/>
        <w:rPr>
          <w:b/>
        </w:rPr>
      </w:pPr>
      <w:r w:rsidRPr="00EB107D">
        <w:rPr>
          <w:b/>
        </w:rPr>
        <w:t>Зоны рекреационного назначения</w:t>
      </w:r>
    </w:p>
    <w:p w:rsidR="00A07C43" w:rsidRPr="00EB107D" w:rsidRDefault="00A07C43" w:rsidP="00A07C43">
      <w:pPr>
        <w:numPr>
          <w:ilvl w:val="12"/>
          <w:numId w:val="0"/>
        </w:numPr>
        <w:tabs>
          <w:tab w:val="left" w:pos="0"/>
          <w:tab w:val="num" w:pos="709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107D">
        <w:rPr>
          <w:rFonts w:ascii="Times New Roman" w:hAnsi="Times New Roman" w:cs="Times New Roman"/>
          <w:b/>
          <w:color w:val="000000"/>
          <w:sz w:val="28"/>
          <w:szCs w:val="28"/>
        </w:rPr>
        <w:t>Р1 - Зона рекреационных территорий.</w:t>
      </w:r>
    </w:p>
    <w:p w:rsidR="00A07C43" w:rsidRPr="00EB107D" w:rsidRDefault="00A07C43" w:rsidP="00A07C43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107D">
        <w:rPr>
          <w:rFonts w:ascii="Times New Roman" w:hAnsi="Times New Roman" w:cs="Times New Roman"/>
          <w:color w:val="000000"/>
          <w:sz w:val="28"/>
          <w:szCs w:val="28"/>
        </w:rPr>
        <w:t>Зона рекреационных территорий Р1 выделена для организации парков, скверов, бульваров, используемых в целях кратковременного отдыха, проведения досуга населения.</w:t>
      </w:r>
    </w:p>
    <w:p w:rsidR="00A07C43" w:rsidRPr="00EB107D" w:rsidRDefault="00A07C43" w:rsidP="00A07C43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Ind w:w="10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87"/>
        <w:gridCol w:w="6095"/>
        <w:gridCol w:w="2836"/>
      </w:tblGrid>
      <w:tr w:rsidR="00A07C43" w:rsidRPr="00EB107D" w:rsidTr="00D7694F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виды разрешенного использования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Парки культуры и отдыха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3.6.2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Площадки для занятий спортом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5.1.3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Природно-познавательный туризм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5.2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 природных территорий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9.1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Специальное пользование водными объектами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11.2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Гидротехнические сооружения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11.3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Земельные участки (территории) общего пользования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Улично-дорожная сеть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12.0.2</w:t>
            </w:r>
          </w:p>
        </w:tc>
      </w:tr>
      <w:tr w:rsidR="00A07C43" w:rsidRPr="00EB107D" w:rsidTr="00D7694F">
        <w:tc>
          <w:tcPr>
            <w:tcW w:w="9918" w:type="dxa"/>
            <w:gridSpan w:val="3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Условно разрешенные виды разрешенного использования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Передвижное жилье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2.4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Коммунальное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3.1.2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культурно-досуговой деятельности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3.6.1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Парки культуры и отдыха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3.6.3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Религиозное использование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3.7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религиозных обрядов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3.7.1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Религиозное управление и образование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3.7.2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3.9.1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Магазины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4.4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Общественное питание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4.6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Развлекательные мероприятия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4.8.1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спортивно-зрелищных мероприятий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5.1.1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занятий спортом в помещениях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5.1.2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Туристическое обслуживание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5.2.1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Охота и рыбалка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5.3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Причалы для маломерных судов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5.4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 для гольфа или конных прогулок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5.5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6.8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Курортная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9.2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Санаторная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9.2.1</w:t>
            </w:r>
          </w:p>
        </w:tc>
      </w:tr>
      <w:tr w:rsidR="00A07C43" w:rsidRPr="00EB107D" w:rsidTr="00D7694F">
        <w:tc>
          <w:tcPr>
            <w:tcW w:w="987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Историко-культурная деятельность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A07C43" w:rsidRPr="00EB107D" w:rsidRDefault="00A07C43" w:rsidP="00D76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код: 9.3</w:t>
            </w:r>
          </w:p>
        </w:tc>
      </w:tr>
    </w:tbl>
    <w:p w:rsidR="00A07C43" w:rsidRPr="00EB107D" w:rsidRDefault="00A07C43" w:rsidP="00A07C4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07D">
        <w:rPr>
          <w:rFonts w:ascii="Times New Roman" w:hAnsi="Times New Roman" w:cs="Times New Roman"/>
          <w:sz w:val="28"/>
          <w:szCs w:val="28"/>
        </w:rPr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A07C43" w:rsidRPr="00EB107D" w:rsidRDefault="00A07C43" w:rsidP="00A07C4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107D">
        <w:rPr>
          <w:rFonts w:ascii="Times New Roman" w:hAnsi="Times New Roman" w:cs="Times New Roman"/>
          <w:sz w:val="28"/>
          <w:szCs w:val="28"/>
        </w:rPr>
        <w:t>При размещении некапитальных строений, временных павильонов снос зеленых насаждений не допускается.</w:t>
      </w:r>
    </w:p>
    <w:p w:rsidR="00885ECC" w:rsidRPr="00F87388" w:rsidRDefault="00885ECC" w:rsidP="00F87388">
      <w:pPr>
        <w:pStyle w:val="western"/>
        <w:spacing w:before="0" w:after="0"/>
        <w:jc w:val="both"/>
        <w:rPr>
          <w:color w:val="auto"/>
          <w:sz w:val="28"/>
          <w:szCs w:val="28"/>
        </w:rPr>
      </w:pPr>
    </w:p>
    <w:p w:rsidR="00885ECC" w:rsidRPr="00F87388" w:rsidRDefault="00885ECC" w:rsidP="00F87388">
      <w:pPr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7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Зона природных ландшафтов </w:t>
      </w:r>
      <w:r w:rsidRPr="00F87388">
        <w:rPr>
          <w:rFonts w:ascii="Times New Roman" w:hAnsi="Times New Roman" w:cs="Times New Roman"/>
          <w:b/>
          <w:i/>
          <w:color w:val="000000"/>
          <w:sz w:val="28"/>
          <w:szCs w:val="28"/>
        </w:rPr>
        <w:t>(код зоны-Р2)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 xml:space="preserve"> Зона природных ландшафтов Р2 выделена для обеспечения правовых условий сохранения и использования существующего природного ландшафта и создания экологически чистой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окружающей среды в интересах здоровья населения, сохранения и воспроизводства лесов, обеспечение их рационального использования.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ECC" w:rsidRPr="00F87388" w:rsidRDefault="00885ECC" w:rsidP="00F87388">
      <w:pPr>
        <w:pStyle w:val="Iauiue"/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F87388">
        <w:rPr>
          <w:b/>
          <w:color w:val="000000"/>
          <w:sz w:val="28"/>
          <w:szCs w:val="28"/>
        </w:rPr>
        <w:t>Основные виды разрешенного использования: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Охрана природных территорий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Земельные участки (территории) общего пользования</w:t>
      </w:r>
      <w:r w:rsidRPr="00F87388">
        <w:rPr>
          <w:rFonts w:ascii="Times New Roman" w:hAnsi="Times New Roman" w:cs="Times New Roman"/>
          <w:sz w:val="28"/>
          <w:szCs w:val="28"/>
        </w:rPr>
        <w:t xml:space="preserve"> 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12.0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Улично-дорожная сеть</w:t>
      </w:r>
      <w:r w:rsidRPr="00F87388">
        <w:rPr>
          <w:rFonts w:ascii="Times New Roman" w:hAnsi="Times New Roman" w:cs="Times New Roman"/>
          <w:sz w:val="28"/>
          <w:szCs w:val="28"/>
        </w:rPr>
        <w:t xml:space="preserve">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12.0.1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Благоустройство территории</w:t>
      </w:r>
      <w:r w:rsidRPr="00F87388">
        <w:rPr>
          <w:rFonts w:ascii="Times New Roman" w:hAnsi="Times New Roman" w:cs="Times New Roman"/>
          <w:sz w:val="28"/>
          <w:szCs w:val="28"/>
        </w:rPr>
        <w:t xml:space="preserve"> (код: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12.3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Iauiue"/>
        <w:ind w:firstLine="709"/>
        <w:jc w:val="both"/>
        <w:rPr>
          <w:b/>
          <w:color w:val="000000"/>
          <w:sz w:val="28"/>
          <w:szCs w:val="28"/>
        </w:rPr>
      </w:pPr>
      <w:r w:rsidRPr="00F87388">
        <w:rPr>
          <w:b/>
          <w:color w:val="000000"/>
          <w:sz w:val="28"/>
          <w:szCs w:val="28"/>
        </w:rPr>
        <w:t>Условно разрешенные виды использования недвижимости: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Общее пользование водными объектами (</w:t>
      </w:r>
      <w:r w:rsidRPr="00F87388">
        <w:rPr>
          <w:rFonts w:ascii="Times New Roman" w:hAnsi="Times New Roman" w:cs="Times New Roman"/>
          <w:sz w:val="28"/>
          <w:szCs w:val="28"/>
        </w:rPr>
        <w:t xml:space="preserve">код: 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11.1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a3"/>
        <w:numPr>
          <w:ilvl w:val="0"/>
          <w:numId w:val="28"/>
        </w:num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>Специальное пользование водными объектами</w:t>
      </w:r>
      <w:r w:rsidRPr="00F87388">
        <w:rPr>
          <w:rFonts w:ascii="Times New Roman" w:hAnsi="Times New Roman" w:cs="Times New Roman"/>
          <w:sz w:val="28"/>
          <w:szCs w:val="28"/>
        </w:rPr>
        <w:t xml:space="preserve"> (</w:t>
      </w:r>
      <w:r w:rsidRPr="00F87388">
        <w:rPr>
          <w:rFonts w:ascii="Times New Roman" w:hAnsi="Times New Roman" w:cs="Times New Roman"/>
          <w:color w:val="000000"/>
          <w:sz w:val="28"/>
          <w:szCs w:val="28"/>
        </w:rPr>
        <w:t>11.2</w:t>
      </w:r>
      <w:r w:rsidRPr="00F87388">
        <w:rPr>
          <w:rFonts w:ascii="Times New Roman" w:hAnsi="Times New Roman" w:cs="Times New Roman"/>
          <w:sz w:val="28"/>
          <w:szCs w:val="28"/>
        </w:rPr>
        <w:t>);</w:t>
      </w:r>
    </w:p>
    <w:p w:rsidR="00885ECC" w:rsidRPr="00F87388" w:rsidRDefault="00885ECC" w:rsidP="00F87388">
      <w:pPr>
        <w:pStyle w:val="Iauiue"/>
        <w:tabs>
          <w:tab w:val="left" w:pos="709"/>
        </w:tabs>
        <w:jc w:val="both"/>
        <w:rPr>
          <w:sz w:val="28"/>
          <w:szCs w:val="28"/>
        </w:rPr>
      </w:pP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Зоны специального назначения</w:t>
      </w:r>
    </w:p>
    <w:p w:rsidR="00885ECC" w:rsidRPr="00F87388" w:rsidRDefault="00885ECC" w:rsidP="00F87388">
      <w:pPr>
        <w:pStyle w:val="af9"/>
        <w:ind w:firstLine="709"/>
        <w:jc w:val="both"/>
        <w:rPr>
          <w:sz w:val="28"/>
          <w:szCs w:val="28"/>
          <w:highlight w:val="yellow"/>
        </w:rPr>
      </w:pPr>
      <w:r w:rsidRPr="00F87388">
        <w:rPr>
          <w:b/>
          <w:sz w:val="28"/>
          <w:szCs w:val="28"/>
        </w:rPr>
        <w:t xml:space="preserve">Зона кладбищ </w:t>
      </w:r>
      <w:r w:rsidRPr="00F87388">
        <w:rPr>
          <w:b/>
          <w:i/>
          <w:sz w:val="28"/>
          <w:szCs w:val="28"/>
        </w:rPr>
        <w:t>(код зоны – С</w:t>
      </w:r>
      <w:r w:rsidRPr="00F87388">
        <w:rPr>
          <w:b/>
          <w:i/>
          <w:sz w:val="28"/>
          <w:szCs w:val="28"/>
          <w:lang w:val="en-US"/>
        </w:rPr>
        <w:t>H</w:t>
      </w:r>
      <w:r w:rsidRPr="00F87388">
        <w:rPr>
          <w:b/>
          <w:i/>
          <w:sz w:val="28"/>
          <w:szCs w:val="28"/>
        </w:rPr>
        <w:t>1)</w:t>
      </w:r>
      <w:r w:rsidRPr="00F87388">
        <w:rPr>
          <w:i/>
          <w:sz w:val="28"/>
          <w:szCs w:val="28"/>
        </w:rPr>
        <w:t xml:space="preserve"> </w:t>
      </w:r>
      <w:r w:rsidRPr="00F87388">
        <w:rPr>
          <w:sz w:val="28"/>
          <w:szCs w:val="28"/>
        </w:rPr>
        <w:t>предназначена для размещения кладбищ, крематориев, а также для установления санитарно-защитных зон таких объектов в соответствии с требованиями технических регламентов.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Основные виды разрешенного использования недвижимости: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Коммунальное обслуживание (код: 3.1);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Предоставление коммунальных услуг (код: 3.1.1);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Административные здания организаций, обеспечивающих предоставление коммунальных услуг (код: 3.1.2);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Обеспечение деятельности в области гидрометеорологии и смежных с ней областях (код: 3.9.1);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Стоянки транспорта общего пользования (код: 7.2.3);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(код: 11. 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Специальное пользование водными объектами (код: 11.2);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Гидротехнические сооружения (код: 11.3);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 (код: 12.0);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Улично-дорожная сеть (код: 12.0.1);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Благоустройство территории (код: 12.0.2);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Ритуальная деятельность (код: 12.1).</w:t>
      </w:r>
    </w:p>
    <w:p w:rsidR="00885ECC" w:rsidRPr="00F87388" w:rsidRDefault="00885ECC" w:rsidP="00F87388">
      <w:pPr>
        <w:pStyle w:val="af5"/>
        <w:ind w:firstLine="709"/>
        <w:rPr>
          <w:b/>
        </w:rPr>
      </w:pPr>
      <w:r w:rsidRPr="00F87388">
        <w:rPr>
          <w:b/>
        </w:rPr>
        <w:t>Вспомогательные виды разрешенного использования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Хранение автотранспорта (код: 2.7.1).</w:t>
      </w:r>
    </w:p>
    <w:p w:rsidR="00885ECC" w:rsidRPr="00F87388" w:rsidRDefault="00885ECC" w:rsidP="00F87388">
      <w:pPr>
        <w:pStyle w:val="Iauiue"/>
        <w:ind w:left="720"/>
        <w:jc w:val="both"/>
        <w:rPr>
          <w:b/>
          <w:color w:val="000000"/>
          <w:sz w:val="28"/>
          <w:szCs w:val="28"/>
        </w:rPr>
      </w:pPr>
      <w:r w:rsidRPr="00F87388">
        <w:rPr>
          <w:b/>
          <w:color w:val="000000"/>
          <w:sz w:val="28"/>
          <w:szCs w:val="28"/>
        </w:rPr>
        <w:t>Условно разрешенные виды использования недвижимости:</w:t>
      </w:r>
    </w:p>
    <w:p w:rsidR="00885ECC" w:rsidRPr="00F87388" w:rsidRDefault="00885ECC" w:rsidP="00F87388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Не устанавливаются.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зон </w:t>
      </w:r>
      <w:r w:rsidRPr="00F87388">
        <w:rPr>
          <w:rFonts w:ascii="Times New Roman" w:hAnsi="Times New Roman" w:cs="Times New Roman"/>
          <w:sz w:val="28"/>
          <w:szCs w:val="28"/>
        </w:rPr>
        <w:t>специального назначения устанавливается особый правовой режим использования этих территорий с учетом требований технических регламентов, норм и правил. Правовой режим земельных участков, расположенных в зоне, занятой кладбищами, определяется в соответствии с Федеральным законом от 12.01.1996 года №8-ФЗ «О погребении и похоронном деле».</w:t>
      </w:r>
    </w:p>
    <w:p w:rsidR="00885ECC" w:rsidRPr="00F87388" w:rsidRDefault="00885ECC" w:rsidP="008F020D">
      <w:pPr>
        <w:numPr>
          <w:ilvl w:val="12"/>
          <w:numId w:val="0"/>
        </w:numPr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ECC" w:rsidRPr="00F87388" w:rsidRDefault="00885ECC" w:rsidP="00F8738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Зона озеленения специального назначения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 xml:space="preserve">(код зоны – </w:t>
      </w:r>
      <w:r w:rsidRPr="00F87388">
        <w:rPr>
          <w:rFonts w:ascii="Times New Roman" w:hAnsi="Times New Roman" w:cs="Times New Roman"/>
          <w:b/>
          <w:i/>
          <w:sz w:val="28"/>
          <w:szCs w:val="28"/>
          <w:lang w:val="en-US"/>
        </w:rPr>
        <w:t>CH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2)</w:t>
      </w:r>
    </w:p>
    <w:p w:rsidR="00885ECC" w:rsidRPr="00F87388" w:rsidRDefault="00885ECC" w:rsidP="00F8738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Зона предназначена для организации и благоустройства санитарно-защитных зон в соответствии с действующими нормативами</w:t>
      </w:r>
    </w:p>
    <w:p w:rsidR="00885ECC" w:rsidRPr="00F87388" w:rsidRDefault="00885ECC" w:rsidP="00F87388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Благоустройство территории (код: 12.0.2);</w:t>
      </w:r>
    </w:p>
    <w:p w:rsidR="00885ECC" w:rsidRPr="00F87388" w:rsidRDefault="00885ECC" w:rsidP="00F8738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ECC" w:rsidRPr="00F87388" w:rsidRDefault="00885ECC" w:rsidP="00F87388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388">
        <w:rPr>
          <w:rFonts w:ascii="Times New Roman" w:hAnsi="Times New Roman" w:cs="Times New Roman"/>
          <w:b/>
          <w:sz w:val="28"/>
          <w:szCs w:val="28"/>
        </w:rPr>
        <w:t xml:space="preserve">Зона размещения скотомогильника 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 xml:space="preserve">(код зоны – </w:t>
      </w:r>
      <w:r w:rsidRPr="00F87388">
        <w:rPr>
          <w:rFonts w:ascii="Times New Roman" w:hAnsi="Times New Roman" w:cs="Times New Roman"/>
          <w:b/>
          <w:i/>
          <w:sz w:val="28"/>
          <w:szCs w:val="28"/>
          <w:lang w:val="en-US"/>
        </w:rPr>
        <w:t>CH</w:t>
      </w:r>
      <w:r w:rsidRPr="00F87388">
        <w:rPr>
          <w:rFonts w:ascii="Times New Roman" w:hAnsi="Times New Roman" w:cs="Times New Roman"/>
          <w:b/>
          <w:i/>
          <w:sz w:val="28"/>
          <w:szCs w:val="28"/>
        </w:rPr>
        <w:t>3)</w:t>
      </w:r>
    </w:p>
    <w:p w:rsidR="00885ECC" w:rsidRPr="00F87388" w:rsidRDefault="00885EC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Зона специального назначения СН3 предназначена для размещения скотомогильников, а также для установления санитарно-защитных зон таких объектов в соответствии с требованиями технических регламентов.</w:t>
      </w:r>
    </w:p>
    <w:p w:rsidR="00B44FDB" w:rsidRPr="00F87388" w:rsidRDefault="00885ECC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-Специальная деятельность (код: 12.2).</w:t>
      </w:r>
    </w:p>
    <w:p w:rsidR="00451680" w:rsidRPr="00F87388" w:rsidRDefault="00451680" w:rsidP="00F87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:rsidR="00B44FDB" w:rsidRPr="00F87388" w:rsidRDefault="00451680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2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на специальном информационном стенде Рыбно-Слободского муниципального района Республики Татарстан, расположенном по адресу: </w:t>
      </w:r>
      <w:r w:rsidR="00181FEA" w:rsidRPr="00181FEA">
        <w:rPr>
          <w:rFonts w:ascii="Times New Roman" w:hAnsi="Times New Roman" w:cs="Times New Roman"/>
          <w:sz w:val="28"/>
          <w:szCs w:val="28"/>
        </w:rPr>
        <w:t xml:space="preserve">Рыбно-Слободский муниципальный район, </w:t>
      </w:r>
      <w:r w:rsidR="008F020D" w:rsidRPr="00CF2B06">
        <w:rPr>
          <w:rFonts w:ascii="Times New Roman" w:hAnsi="Times New Roman" w:cs="Times New Roman"/>
          <w:sz w:val="28"/>
          <w:szCs w:val="28"/>
        </w:rPr>
        <w:t xml:space="preserve">Республика Татарстан, Рыбно-Слободский муниципальный район, </w:t>
      </w:r>
      <w:r w:rsidR="00A07C43" w:rsidRPr="00577F66">
        <w:rPr>
          <w:rFonts w:ascii="Times New Roman" w:hAnsi="Times New Roman" w:cs="Times New Roman"/>
          <w:sz w:val="28"/>
          <w:szCs w:val="28"/>
        </w:rPr>
        <w:t>с</w:t>
      </w:r>
      <w:r w:rsidR="00A07C43">
        <w:rPr>
          <w:rFonts w:ascii="Times New Roman" w:hAnsi="Times New Roman" w:cs="Times New Roman"/>
          <w:sz w:val="28"/>
          <w:szCs w:val="28"/>
        </w:rPr>
        <w:t>.</w:t>
      </w:r>
      <w:r w:rsidR="00A07C43" w:rsidRPr="00577F66">
        <w:rPr>
          <w:rFonts w:ascii="Times New Roman" w:hAnsi="Times New Roman" w:cs="Times New Roman"/>
          <w:sz w:val="28"/>
          <w:szCs w:val="28"/>
        </w:rPr>
        <w:t xml:space="preserve"> Биектау, ул. Х.Сафиуллина, д. 4</w:t>
      </w:r>
      <w:r w:rsidR="00181FEA">
        <w:rPr>
          <w:rFonts w:ascii="Times New Roman" w:hAnsi="Times New Roman" w:cs="Times New Roman"/>
          <w:sz w:val="28"/>
          <w:szCs w:val="28"/>
        </w:rPr>
        <w:t>,</w:t>
      </w:r>
      <w:r w:rsidR="00181FEA" w:rsidRPr="00181FEA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>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C43B45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F87388">
        <w:rPr>
          <w:rFonts w:ascii="Times New Roman" w:hAnsi="Times New Roman" w:cs="Times New Roman"/>
          <w:sz w:val="28"/>
          <w:szCs w:val="28"/>
        </w:rPr>
        <w:t>.</w:t>
      </w:r>
    </w:p>
    <w:p w:rsidR="00B44FDB" w:rsidRPr="00F87388" w:rsidRDefault="00451680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3</w:t>
      </w:r>
      <w:r w:rsidR="00B44FDB" w:rsidRPr="00F87388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44FDB" w:rsidRPr="00F87388" w:rsidRDefault="00451680" w:rsidP="00F8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4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. </w:t>
      </w:r>
      <w:r w:rsidR="00C43B45" w:rsidRPr="00983F4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4FDB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B45" w:rsidRPr="00F87388" w:rsidRDefault="00C43B45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036" w:rsidRDefault="00DC3036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C95CAE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DC3036">
        <w:rPr>
          <w:rFonts w:ascii="Times New Roman" w:hAnsi="Times New Roman" w:cs="Times New Roman"/>
          <w:sz w:val="28"/>
          <w:szCs w:val="28"/>
        </w:rPr>
        <w:t>Ф.Г. Ахметзянова</w:t>
      </w:r>
    </w:p>
    <w:sectPr w:rsidR="00067F30" w:rsidRPr="00C95CAE" w:rsidSect="00F873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CCC" w:rsidRDefault="00BF1CCC" w:rsidP="00F81579">
      <w:pPr>
        <w:spacing w:after="0" w:line="240" w:lineRule="auto"/>
      </w:pPr>
      <w:r>
        <w:separator/>
      </w:r>
    </w:p>
  </w:endnote>
  <w:endnote w:type="continuationSeparator" w:id="0">
    <w:p w:rsidR="00BF1CCC" w:rsidRDefault="00BF1CCC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CCC" w:rsidRDefault="00BF1CCC" w:rsidP="00F81579">
      <w:pPr>
        <w:spacing w:after="0" w:line="240" w:lineRule="auto"/>
      </w:pPr>
      <w:r>
        <w:separator/>
      </w:r>
    </w:p>
  </w:footnote>
  <w:footnote w:type="continuationSeparator" w:id="0">
    <w:p w:rsidR="00BF1CCC" w:rsidRDefault="00BF1CCC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7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29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  <w:lvlOverride w:ilvl="0">
      <w:startOverride w:val="1"/>
    </w:lvlOverride>
  </w:num>
  <w:num w:numId="3">
    <w:abstractNumId w:val="30"/>
  </w:num>
  <w:num w:numId="4">
    <w:abstractNumId w:val="25"/>
  </w:num>
  <w:num w:numId="5">
    <w:abstractNumId w:val="15"/>
  </w:num>
  <w:num w:numId="6">
    <w:abstractNumId w:val="26"/>
  </w:num>
  <w:num w:numId="7">
    <w:abstractNumId w:val="22"/>
  </w:num>
  <w:num w:numId="8">
    <w:abstractNumId w:val="20"/>
  </w:num>
  <w:num w:numId="9">
    <w:abstractNumId w:val="13"/>
  </w:num>
  <w:num w:numId="10">
    <w:abstractNumId w:val="19"/>
  </w:num>
  <w:num w:numId="11">
    <w:abstractNumId w:val="5"/>
  </w:num>
  <w:num w:numId="12">
    <w:abstractNumId w:val="18"/>
  </w:num>
  <w:num w:numId="13">
    <w:abstractNumId w:val="10"/>
  </w:num>
  <w:num w:numId="14">
    <w:abstractNumId w:val="6"/>
  </w:num>
  <w:num w:numId="15">
    <w:abstractNumId w:val="21"/>
  </w:num>
  <w:num w:numId="16">
    <w:abstractNumId w:val="8"/>
  </w:num>
  <w:num w:numId="17">
    <w:abstractNumId w:val="9"/>
  </w:num>
  <w:num w:numId="18">
    <w:abstractNumId w:val="0"/>
  </w:num>
  <w:num w:numId="19">
    <w:abstractNumId w:val="1"/>
  </w:num>
  <w:num w:numId="20">
    <w:abstractNumId w:val="2"/>
  </w:num>
  <w:num w:numId="21">
    <w:abstractNumId w:val="17"/>
  </w:num>
  <w:num w:numId="22">
    <w:abstractNumId w:val="29"/>
  </w:num>
  <w:num w:numId="23">
    <w:abstractNumId w:val="4"/>
  </w:num>
  <w:num w:numId="24">
    <w:abstractNumId w:val="3"/>
  </w:num>
  <w:num w:numId="25">
    <w:abstractNumId w:val="14"/>
  </w:num>
  <w:num w:numId="26">
    <w:abstractNumId w:val="28"/>
  </w:num>
  <w:num w:numId="27">
    <w:abstractNumId w:val="7"/>
  </w:num>
  <w:num w:numId="28">
    <w:abstractNumId w:val="11"/>
  </w:num>
  <w:num w:numId="29">
    <w:abstractNumId w:val="16"/>
  </w:num>
  <w:num w:numId="30">
    <w:abstractNumId w:val="27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35FA"/>
    <w:rsid w:val="000472A4"/>
    <w:rsid w:val="00054C91"/>
    <w:rsid w:val="00060E51"/>
    <w:rsid w:val="00067F30"/>
    <w:rsid w:val="00085234"/>
    <w:rsid w:val="00092EC0"/>
    <w:rsid w:val="000A3D31"/>
    <w:rsid w:val="000B01DD"/>
    <w:rsid w:val="000B2200"/>
    <w:rsid w:val="000C069D"/>
    <w:rsid w:val="000C114B"/>
    <w:rsid w:val="000F58C8"/>
    <w:rsid w:val="001024A4"/>
    <w:rsid w:val="00104ACF"/>
    <w:rsid w:val="00114FD1"/>
    <w:rsid w:val="001230C6"/>
    <w:rsid w:val="00135206"/>
    <w:rsid w:val="00142C19"/>
    <w:rsid w:val="00160BBE"/>
    <w:rsid w:val="00181FEA"/>
    <w:rsid w:val="0018732C"/>
    <w:rsid w:val="001A0A77"/>
    <w:rsid w:val="001A462D"/>
    <w:rsid w:val="001A7746"/>
    <w:rsid w:val="001C10E9"/>
    <w:rsid w:val="001C3665"/>
    <w:rsid w:val="001D4D5F"/>
    <w:rsid w:val="001E39A1"/>
    <w:rsid w:val="001F1CDC"/>
    <w:rsid w:val="00201129"/>
    <w:rsid w:val="0021284C"/>
    <w:rsid w:val="002165FD"/>
    <w:rsid w:val="0024472B"/>
    <w:rsid w:val="00252576"/>
    <w:rsid w:val="002A2DB8"/>
    <w:rsid w:val="002B5F10"/>
    <w:rsid w:val="002D429F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55D"/>
    <w:rsid w:val="00382BD7"/>
    <w:rsid w:val="00386358"/>
    <w:rsid w:val="00393BBA"/>
    <w:rsid w:val="003976A5"/>
    <w:rsid w:val="0039770F"/>
    <w:rsid w:val="003A017E"/>
    <w:rsid w:val="003B3502"/>
    <w:rsid w:val="003B63D6"/>
    <w:rsid w:val="003D1696"/>
    <w:rsid w:val="003E76B8"/>
    <w:rsid w:val="00401897"/>
    <w:rsid w:val="00402A06"/>
    <w:rsid w:val="0040494F"/>
    <w:rsid w:val="004056B5"/>
    <w:rsid w:val="0041645F"/>
    <w:rsid w:val="004176B0"/>
    <w:rsid w:val="004254D4"/>
    <w:rsid w:val="00431028"/>
    <w:rsid w:val="00434A87"/>
    <w:rsid w:val="00437EFE"/>
    <w:rsid w:val="00451680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5510"/>
    <w:rsid w:val="004B6502"/>
    <w:rsid w:val="004C6838"/>
    <w:rsid w:val="004C76F7"/>
    <w:rsid w:val="004D28C3"/>
    <w:rsid w:val="004F0E9E"/>
    <w:rsid w:val="004F3173"/>
    <w:rsid w:val="00510D06"/>
    <w:rsid w:val="00541C7A"/>
    <w:rsid w:val="00542BDE"/>
    <w:rsid w:val="005527FB"/>
    <w:rsid w:val="00553769"/>
    <w:rsid w:val="00560646"/>
    <w:rsid w:val="00566BB3"/>
    <w:rsid w:val="0058172E"/>
    <w:rsid w:val="00586FAE"/>
    <w:rsid w:val="005B0B78"/>
    <w:rsid w:val="005B7EC0"/>
    <w:rsid w:val="005C0C77"/>
    <w:rsid w:val="005C7F71"/>
    <w:rsid w:val="005E6A04"/>
    <w:rsid w:val="005E6EC0"/>
    <w:rsid w:val="005F01AA"/>
    <w:rsid w:val="005F4641"/>
    <w:rsid w:val="005F4851"/>
    <w:rsid w:val="006061C6"/>
    <w:rsid w:val="00621653"/>
    <w:rsid w:val="00621F71"/>
    <w:rsid w:val="00637A20"/>
    <w:rsid w:val="006400E3"/>
    <w:rsid w:val="00654F9C"/>
    <w:rsid w:val="00656294"/>
    <w:rsid w:val="00664897"/>
    <w:rsid w:val="006666C5"/>
    <w:rsid w:val="0066688B"/>
    <w:rsid w:val="00667098"/>
    <w:rsid w:val="0069322E"/>
    <w:rsid w:val="006B71EE"/>
    <w:rsid w:val="006E1F4B"/>
    <w:rsid w:val="006E5A77"/>
    <w:rsid w:val="006E6091"/>
    <w:rsid w:val="006F1E03"/>
    <w:rsid w:val="0071043D"/>
    <w:rsid w:val="00723A5B"/>
    <w:rsid w:val="00744753"/>
    <w:rsid w:val="00746205"/>
    <w:rsid w:val="00752FD7"/>
    <w:rsid w:val="007538B3"/>
    <w:rsid w:val="00761B4E"/>
    <w:rsid w:val="00773D1C"/>
    <w:rsid w:val="0077448E"/>
    <w:rsid w:val="00780E69"/>
    <w:rsid w:val="0078528F"/>
    <w:rsid w:val="007A4437"/>
    <w:rsid w:val="007A7EFC"/>
    <w:rsid w:val="007C2FFC"/>
    <w:rsid w:val="007D14AC"/>
    <w:rsid w:val="007D6401"/>
    <w:rsid w:val="007E183A"/>
    <w:rsid w:val="007E1E96"/>
    <w:rsid w:val="007E4565"/>
    <w:rsid w:val="007F08CA"/>
    <w:rsid w:val="007F26BE"/>
    <w:rsid w:val="00810233"/>
    <w:rsid w:val="00813AD7"/>
    <w:rsid w:val="00813F03"/>
    <w:rsid w:val="008203EC"/>
    <w:rsid w:val="008212C8"/>
    <w:rsid w:val="0082755E"/>
    <w:rsid w:val="00827B95"/>
    <w:rsid w:val="00837EEF"/>
    <w:rsid w:val="00866F42"/>
    <w:rsid w:val="00872039"/>
    <w:rsid w:val="008836EC"/>
    <w:rsid w:val="00885ECC"/>
    <w:rsid w:val="00894D6A"/>
    <w:rsid w:val="008C3B03"/>
    <w:rsid w:val="008C6A3B"/>
    <w:rsid w:val="008C6E7D"/>
    <w:rsid w:val="008D1106"/>
    <w:rsid w:val="008D6C56"/>
    <w:rsid w:val="008E25AB"/>
    <w:rsid w:val="008E2AAF"/>
    <w:rsid w:val="008F020D"/>
    <w:rsid w:val="008F0EAE"/>
    <w:rsid w:val="00903EC1"/>
    <w:rsid w:val="00910157"/>
    <w:rsid w:val="00920B1B"/>
    <w:rsid w:val="009228ED"/>
    <w:rsid w:val="00923AC6"/>
    <w:rsid w:val="009248BA"/>
    <w:rsid w:val="00927F29"/>
    <w:rsid w:val="00931FBF"/>
    <w:rsid w:val="009420AF"/>
    <w:rsid w:val="009432FD"/>
    <w:rsid w:val="009928EE"/>
    <w:rsid w:val="009B2D27"/>
    <w:rsid w:val="009C2F8C"/>
    <w:rsid w:val="009E06DF"/>
    <w:rsid w:val="009E222D"/>
    <w:rsid w:val="009E280B"/>
    <w:rsid w:val="009E5614"/>
    <w:rsid w:val="009E5BB7"/>
    <w:rsid w:val="00A02EA5"/>
    <w:rsid w:val="00A07C43"/>
    <w:rsid w:val="00A1700A"/>
    <w:rsid w:val="00A25F5A"/>
    <w:rsid w:val="00A3370E"/>
    <w:rsid w:val="00A342F9"/>
    <w:rsid w:val="00A51AB2"/>
    <w:rsid w:val="00A57FA1"/>
    <w:rsid w:val="00A65B74"/>
    <w:rsid w:val="00A84A99"/>
    <w:rsid w:val="00A85945"/>
    <w:rsid w:val="00A86942"/>
    <w:rsid w:val="00AA522E"/>
    <w:rsid w:val="00AB7D7A"/>
    <w:rsid w:val="00AF7A2D"/>
    <w:rsid w:val="00B01554"/>
    <w:rsid w:val="00B24C3D"/>
    <w:rsid w:val="00B255CB"/>
    <w:rsid w:val="00B33AFF"/>
    <w:rsid w:val="00B43C97"/>
    <w:rsid w:val="00B44FDB"/>
    <w:rsid w:val="00B61238"/>
    <w:rsid w:val="00B62C51"/>
    <w:rsid w:val="00BB3389"/>
    <w:rsid w:val="00BB355A"/>
    <w:rsid w:val="00BC0FA9"/>
    <w:rsid w:val="00BC1F6A"/>
    <w:rsid w:val="00BE4AE3"/>
    <w:rsid w:val="00BF1CCC"/>
    <w:rsid w:val="00C068E8"/>
    <w:rsid w:val="00C13889"/>
    <w:rsid w:val="00C200A2"/>
    <w:rsid w:val="00C34E42"/>
    <w:rsid w:val="00C43B45"/>
    <w:rsid w:val="00C4463D"/>
    <w:rsid w:val="00C70645"/>
    <w:rsid w:val="00C73C1D"/>
    <w:rsid w:val="00C90D00"/>
    <w:rsid w:val="00C92F69"/>
    <w:rsid w:val="00C95CAE"/>
    <w:rsid w:val="00CD7595"/>
    <w:rsid w:val="00CE0FF5"/>
    <w:rsid w:val="00D06F9F"/>
    <w:rsid w:val="00D27340"/>
    <w:rsid w:val="00D31F65"/>
    <w:rsid w:val="00D3411A"/>
    <w:rsid w:val="00D64F63"/>
    <w:rsid w:val="00D66F73"/>
    <w:rsid w:val="00D73511"/>
    <w:rsid w:val="00D7694F"/>
    <w:rsid w:val="00D90F59"/>
    <w:rsid w:val="00D971CC"/>
    <w:rsid w:val="00DA64B2"/>
    <w:rsid w:val="00DA77D1"/>
    <w:rsid w:val="00DB1C4D"/>
    <w:rsid w:val="00DB531E"/>
    <w:rsid w:val="00DC3036"/>
    <w:rsid w:val="00DC30F5"/>
    <w:rsid w:val="00DD0945"/>
    <w:rsid w:val="00DE0FAE"/>
    <w:rsid w:val="00DE61E2"/>
    <w:rsid w:val="00E00EFB"/>
    <w:rsid w:val="00E048BC"/>
    <w:rsid w:val="00E1343C"/>
    <w:rsid w:val="00E24EB9"/>
    <w:rsid w:val="00E27B5E"/>
    <w:rsid w:val="00E37EC1"/>
    <w:rsid w:val="00E57D05"/>
    <w:rsid w:val="00E62597"/>
    <w:rsid w:val="00E62B8A"/>
    <w:rsid w:val="00E83A7E"/>
    <w:rsid w:val="00E84406"/>
    <w:rsid w:val="00E90772"/>
    <w:rsid w:val="00EA251C"/>
    <w:rsid w:val="00EA6F8C"/>
    <w:rsid w:val="00EC2293"/>
    <w:rsid w:val="00ED1C67"/>
    <w:rsid w:val="00EF6EE1"/>
    <w:rsid w:val="00EF6EF2"/>
    <w:rsid w:val="00F275AD"/>
    <w:rsid w:val="00F51D90"/>
    <w:rsid w:val="00F560E3"/>
    <w:rsid w:val="00F72B8C"/>
    <w:rsid w:val="00F804F7"/>
    <w:rsid w:val="00F80A5E"/>
    <w:rsid w:val="00F81579"/>
    <w:rsid w:val="00F86038"/>
    <w:rsid w:val="00F87388"/>
    <w:rsid w:val="00FA1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E5AE3D7-DF17-4E26-9B6F-72958BAB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C891-6C0C-476F-8AF8-7EAF3968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5909</Words>
  <Characters>33684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Эльвина</cp:lastModifiedBy>
  <cp:revision>5</cp:revision>
  <cp:lastPrinted>2022-07-06T07:04:00Z</cp:lastPrinted>
  <dcterms:created xsi:type="dcterms:W3CDTF">2022-10-24T13:49:00Z</dcterms:created>
  <dcterms:modified xsi:type="dcterms:W3CDTF">2023-01-22T11:46:00Z</dcterms:modified>
</cp:coreProperties>
</file>