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692C20" w:rsidTr="00692C20">
        <w:trPr>
          <w:trHeight w:val="1833"/>
        </w:trPr>
        <w:tc>
          <w:tcPr>
            <w:tcW w:w="5016" w:type="dxa"/>
          </w:tcPr>
          <w:p w:rsidR="00692C20" w:rsidRDefault="00692C2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92C20" w:rsidRDefault="00692C2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92C20" w:rsidRDefault="00692C2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92C20" w:rsidRDefault="00692C2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A058E1" w:rsidRDefault="00A058E1" w:rsidP="00A058E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  <w:p w:rsidR="00692C20" w:rsidRPr="00A058E1" w:rsidRDefault="00692C20" w:rsidP="00A058E1">
            <w:pPr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692C20" w:rsidRDefault="00692C2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92C20" w:rsidRDefault="00692C2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92C20" w:rsidRDefault="00692C2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92C20" w:rsidRDefault="00692C2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92C20" w:rsidRDefault="00692C20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692C20" w:rsidRDefault="00692C2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692C20" w:rsidTr="00692C20">
        <w:trPr>
          <w:cantSplit/>
        </w:trPr>
        <w:tc>
          <w:tcPr>
            <w:tcW w:w="10173" w:type="dxa"/>
            <w:gridSpan w:val="2"/>
            <w:hideMark/>
          </w:tcPr>
          <w:p w:rsidR="00692C20" w:rsidRDefault="00A058E1">
            <w:pPr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A6CF80B" wp14:editId="5174AB6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1270</wp:posOffset>
                      </wp:positionV>
                      <wp:extent cx="6096000" cy="0"/>
                      <wp:effectExtent l="0" t="0" r="1905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A7783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2pt,.1pt" to="505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" strokeweight="1.75pt"/>
                  </w:pict>
                </mc:Fallback>
              </mc:AlternateContent>
            </w:r>
          </w:p>
        </w:tc>
      </w:tr>
    </w:tbl>
    <w:p w:rsidR="00692C20" w:rsidRDefault="00692C20" w:rsidP="00692C20">
      <w:pPr>
        <w:ind w:left="-57"/>
        <w:rPr>
          <w:sz w:val="4"/>
          <w:lang w:val="tt-RU"/>
        </w:rPr>
      </w:pPr>
    </w:p>
    <w:p w:rsidR="00692C20" w:rsidRDefault="00692C20" w:rsidP="00692C2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92C20" w:rsidTr="00692C20">
        <w:trPr>
          <w:trHeight w:val="321"/>
          <w:jc w:val="center"/>
        </w:trPr>
        <w:tc>
          <w:tcPr>
            <w:tcW w:w="4838" w:type="dxa"/>
            <w:hideMark/>
          </w:tcPr>
          <w:p w:rsidR="00692C20" w:rsidRDefault="00692C20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2C20" w:rsidRDefault="00692C2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692C20" w:rsidRDefault="00692C20" w:rsidP="00692C2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23513F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</w:t>
      </w:r>
      <w:r w:rsidR="00FE68C3">
        <w:rPr>
          <w:sz w:val="20"/>
          <w:szCs w:val="20"/>
          <w:lang w:val="tt-RU"/>
        </w:rPr>
        <w:t>_____</w:t>
      </w:r>
      <w:r>
        <w:rPr>
          <w:sz w:val="20"/>
          <w:szCs w:val="20"/>
          <w:lang w:val="tt-RU"/>
        </w:rPr>
        <w:t xml:space="preserve">                       пгт. Рыбная Слобода                       № </w:t>
      </w:r>
      <w:r w:rsidR="00FE68C3">
        <w:rPr>
          <w:sz w:val="20"/>
          <w:szCs w:val="20"/>
          <w:lang w:val="tt-RU"/>
        </w:rPr>
        <w:t>___</w:t>
      </w:r>
      <w:bookmarkStart w:id="0" w:name="_GoBack"/>
      <w:bookmarkEnd w:id="0"/>
      <w:r w:rsidR="0023513F">
        <w:rPr>
          <w:sz w:val="20"/>
          <w:szCs w:val="20"/>
          <w:lang w:val="tt-RU"/>
        </w:rPr>
        <w:t>пи</w:t>
      </w:r>
    </w:p>
    <w:p w:rsidR="00692C20" w:rsidRDefault="00692C20" w:rsidP="00692C20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692C20" w:rsidRDefault="00692C20" w:rsidP="00692C20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подготовке и выдаче градостроительного плана земельного участка, утвержденный постановлением Исполнительного комитета Рыбно-Слободского муниципального района Республики Татарстан от 20.01.2021 №05пи </w:t>
      </w:r>
    </w:p>
    <w:p w:rsidR="00692C20" w:rsidRDefault="00692C20" w:rsidP="00692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2C20" w:rsidRDefault="00692C20" w:rsidP="00692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30.12.2020 №494-ФЗ «</w:t>
      </w:r>
      <w:r w:rsidRPr="00692C20">
        <w:rPr>
          <w:bCs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>
        <w:rPr>
          <w:bCs/>
          <w:sz w:val="28"/>
          <w:szCs w:val="28"/>
        </w:rPr>
        <w:t>», 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692C20" w:rsidRDefault="00692C20" w:rsidP="00692C2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92C20" w:rsidRDefault="00692C20" w:rsidP="00692C2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 Внести в административный регламент предоставления муниципальной услуги по подготовке и выдаче градостроительного плана земельного участка, утвержденный постановлением Исполнительного комитета Рыбно-Слободского муниципального района Республики Татарстан от 20.01.2021 №05пи (далее – Регламент) следующие изменения:</w:t>
      </w:r>
    </w:p>
    <w:p w:rsidR="00692C20" w:rsidRDefault="00692C20" w:rsidP="00692C2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в пункте 4 приложения 2 слова «</w:t>
      </w:r>
      <w:r w:rsidRPr="00692C20">
        <w:rPr>
          <w:b w:val="0"/>
        </w:rPr>
        <w:t>деятельности по комплексному и устойчивому развитию территории</w:t>
      </w:r>
      <w:r>
        <w:rPr>
          <w:b w:val="0"/>
        </w:rPr>
        <w:t>» заменить словами «комплексного развития территории».</w:t>
      </w:r>
    </w:p>
    <w:p w:rsidR="00692C20" w:rsidRDefault="00692C20" w:rsidP="00692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</w:t>
      </w:r>
      <w:r w:rsidRPr="0023513F">
        <w:rPr>
          <w:bCs/>
          <w:sz w:val="28"/>
          <w:szCs w:val="28"/>
        </w:rPr>
        <w:t xml:space="preserve">адресу: </w:t>
      </w:r>
      <w:hyperlink r:id="rId6" w:history="1">
        <w:r w:rsidR="0023513F" w:rsidRPr="0023513F">
          <w:rPr>
            <w:sz w:val="28"/>
            <w:szCs w:val="28"/>
          </w:rPr>
          <w:t>http://pravo.tatarstan.ru</w:t>
        </w:r>
      </w:hyperlink>
      <w:r w:rsidRPr="0023513F">
        <w:rPr>
          <w:bCs/>
          <w:sz w:val="28"/>
          <w:szCs w:val="28"/>
        </w:rPr>
        <w:t>.</w:t>
      </w:r>
    </w:p>
    <w:p w:rsidR="0023513F" w:rsidRDefault="0023513F" w:rsidP="00692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3513F" w:rsidRDefault="0023513F" w:rsidP="00692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92C20" w:rsidRDefault="00692C20" w:rsidP="00692C2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692C20" w:rsidRDefault="00692C20" w:rsidP="00692C2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2C20" w:rsidRDefault="00692C20" w:rsidP="00692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074" w:rsidRDefault="00692C20" w:rsidP="00A058E1">
      <w:pPr>
        <w:pStyle w:val="a4"/>
      </w:pPr>
      <w:r>
        <w:rPr>
          <w:sz w:val="28"/>
          <w:szCs w:val="28"/>
        </w:rPr>
        <w:t xml:space="preserve">Руководитель                                                                          </w:t>
      </w:r>
      <w:r w:rsidR="00A058E1">
        <w:rPr>
          <w:sz w:val="28"/>
          <w:szCs w:val="28"/>
        </w:rPr>
        <w:t xml:space="preserve">           </w:t>
      </w:r>
      <w:r w:rsidR="0023513F">
        <w:rPr>
          <w:sz w:val="28"/>
          <w:szCs w:val="28"/>
        </w:rPr>
        <w:t xml:space="preserve">      </w:t>
      </w:r>
      <w:r>
        <w:rPr>
          <w:sz w:val="28"/>
          <w:szCs w:val="28"/>
        </w:rPr>
        <w:t>Р.Л. Исланов</w:t>
      </w:r>
    </w:p>
    <w:sectPr w:rsidR="00105074" w:rsidSect="002351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A7"/>
    <w:rsid w:val="00105074"/>
    <w:rsid w:val="0023513F"/>
    <w:rsid w:val="00692C20"/>
    <w:rsid w:val="00A058E1"/>
    <w:rsid w:val="00D64FA7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4F485-1786-4773-9C0A-4DF14D05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92C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692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2C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92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35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765F-5EB1-4C06-B757-569D3E9B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3</cp:revision>
  <cp:lastPrinted>2023-02-02T06:16:00Z</cp:lastPrinted>
  <dcterms:created xsi:type="dcterms:W3CDTF">2023-02-02T06:17:00Z</dcterms:created>
  <dcterms:modified xsi:type="dcterms:W3CDTF">2023-03-22T08:02:00Z</dcterms:modified>
</cp:coreProperties>
</file>