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-601" w:type="dxa"/>
        <w:tblLayout w:type="fixed"/>
        <w:tblLook w:val="0000" w:firstRow="0" w:lastRow="0" w:firstColumn="0" w:lastColumn="0" w:noHBand="0" w:noVBand="0"/>
      </w:tblPr>
      <w:tblGrid>
        <w:gridCol w:w="4678"/>
        <w:gridCol w:w="2032"/>
        <w:gridCol w:w="4488"/>
      </w:tblGrid>
      <w:tr w:rsidR="004A6FC3" w:rsidRPr="00911F4A" w:rsidTr="003C2909">
        <w:trPr>
          <w:trHeight w:val="1560"/>
        </w:trPr>
        <w:tc>
          <w:tcPr>
            <w:tcW w:w="4678" w:type="dxa"/>
          </w:tcPr>
          <w:p w:rsidR="004A6FC3" w:rsidRPr="00911F4A" w:rsidRDefault="004A6FC3" w:rsidP="00911F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be-BY" w:eastAsia="ru-RU"/>
              </w:rPr>
            </w:pPr>
          </w:p>
          <w:p w:rsidR="004A6FC3" w:rsidRPr="00911F4A" w:rsidRDefault="004A6FC3" w:rsidP="00911F4A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Исполнительный комитет</w:t>
            </w:r>
          </w:p>
          <w:p w:rsidR="004A6FC3" w:rsidRPr="00911F4A" w:rsidRDefault="004A6FC3" w:rsidP="0091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                  СПАССКОГО</w:t>
            </w:r>
          </w:p>
          <w:p w:rsidR="004A6FC3" w:rsidRPr="00911F4A" w:rsidRDefault="004A6FC3" w:rsidP="0091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МУНИЦИПАЛЬНОГО РАЙОНА</w:t>
            </w:r>
          </w:p>
          <w:p w:rsidR="004A6FC3" w:rsidRPr="00911F4A" w:rsidRDefault="004A6FC3" w:rsidP="00911F4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РЕСПУБЛИКИ ТАТАРСТАН</w:t>
            </w:r>
          </w:p>
          <w:p w:rsidR="004A6FC3" w:rsidRPr="00911F4A" w:rsidRDefault="004A6FC3" w:rsidP="00911F4A">
            <w:pPr>
              <w:spacing w:after="0" w:line="240" w:lineRule="auto"/>
              <w:ind w:left="317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position w:val="-6"/>
                <w:sz w:val="28"/>
                <w:szCs w:val="28"/>
                <w:lang w:eastAsia="ru-RU"/>
              </w:rPr>
            </w:pPr>
          </w:p>
        </w:tc>
        <w:tc>
          <w:tcPr>
            <w:tcW w:w="2032" w:type="dxa"/>
          </w:tcPr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40005</wp:posOffset>
                  </wp:positionV>
                  <wp:extent cx="823595" cy="102870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359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88" w:type="dxa"/>
          </w:tcPr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ТАТАРСТАН РЕСПУБЛИКАСЫ</w:t>
            </w: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СПАС</w:t>
            </w: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МУНИЦИПАЛЬ РАЙОН</w:t>
            </w: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>БАШКАРМА КОМИТЕТЫ</w:t>
            </w: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  <w:p w:rsidR="004A6FC3" w:rsidRPr="00911F4A" w:rsidRDefault="004A6FC3" w:rsidP="00911F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</w:p>
        </w:tc>
      </w:tr>
      <w:tr w:rsidR="004A6FC3" w:rsidRPr="00911F4A" w:rsidTr="003C2909">
        <w:tc>
          <w:tcPr>
            <w:tcW w:w="11198" w:type="dxa"/>
            <w:gridSpan w:val="3"/>
          </w:tcPr>
          <w:p w:rsidR="004A6FC3" w:rsidRPr="00911F4A" w:rsidRDefault="004A6FC3" w:rsidP="00911F4A">
            <w:pPr>
              <w:spacing w:after="0" w:line="240" w:lineRule="auto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vertAlign w:val="superscript"/>
                <w:lang w:eastAsia="ru-RU"/>
              </w:rPr>
              <w:t>_______________________________________________________________________________________________________________________</w:t>
            </w:r>
          </w:p>
          <w:p w:rsidR="004A6FC3" w:rsidRPr="00911F4A" w:rsidRDefault="004A6FC3" w:rsidP="00911F4A">
            <w:pPr>
              <w:tabs>
                <w:tab w:val="left" w:pos="877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   ПОСТАНОВЛЕНИЕ                                                              КАРАР</w:t>
            </w:r>
          </w:p>
          <w:p w:rsidR="004A6FC3" w:rsidRPr="00911F4A" w:rsidRDefault="004A6FC3" w:rsidP="00911F4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</w:pPr>
            <w:r w:rsidRPr="00911F4A"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  <w:t xml:space="preserve">       №  _____                  </w:t>
            </w:r>
            <w:r w:rsidRPr="00911F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                                                           от “___ ”    </w:t>
            </w:r>
            <w:r w:rsidRPr="00911F4A">
              <w:rPr>
                <w:rFonts w:ascii="Times New Roman" w:eastAsia="Times New Roman" w:hAnsi="Times New Roman" w:cs="Times New Roman"/>
                <w:noProof/>
                <w:sz w:val="28"/>
                <w:szCs w:val="28"/>
                <w:u w:val="single"/>
                <w:lang w:eastAsia="ru-RU"/>
              </w:rPr>
              <w:t xml:space="preserve">                  </w:t>
            </w:r>
            <w:r w:rsidRPr="00911F4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2023 года</w:t>
            </w:r>
          </w:p>
          <w:p w:rsidR="004A6FC3" w:rsidRPr="00911F4A" w:rsidRDefault="004A6FC3" w:rsidP="00911F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aps/>
                <w:noProof/>
                <w:sz w:val="28"/>
                <w:szCs w:val="28"/>
                <w:lang w:eastAsia="ru-RU"/>
              </w:rPr>
            </w:pPr>
          </w:p>
        </w:tc>
      </w:tr>
    </w:tbl>
    <w:p w:rsidR="004A6FC3" w:rsidRPr="00911F4A" w:rsidRDefault="002A6D67" w:rsidP="00911F4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</w:t>
      </w:r>
      <w:bookmarkStart w:id="0" w:name="_GoBack"/>
      <w:bookmarkEnd w:id="0"/>
    </w:p>
    <w:p w:rsidR="00B61DC0" w:rsidRPr="00911F4A" w:rsidRDefault="00B61DC0" w:rsidP="00911F4A">
      <w:pPr>
        <w:spacing w:after="0" w:line="240" w:lineRule="auto"/>
        <w:ind w:right="495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</w:t>
      </w:r>
      <w:r w:rsidR="00FB3184" w:rsidRPr="0091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транспортом по муниципальным маршрутам пригородного сообщения на территории Спасского муниципального района Республики Татарстан</w:t>
      </w:r>
    </w:p>
    <w:p w:rsidR="00B61DC0" w:rsidRPr="00911F4A" w:rsidRDefault="00B61DC0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61DC0" w:rsidRPr="00911F4A" w:rsidRDefault="00B61DC0" w:rsidP="00911F4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организации и совершенствования системы регулирования и управления перевозками пассажиров и багажа автомобильным транспортом по муниципальным маршрутам пригородного сообщения на территории Спасского муниципального района, обеспечения равной доступности транспортных услуг в установленных границах Спасского муниципального района Республики Татарстан, руководствуясь Федеральным законом Российской Федерации от 06.10.2003 года N 131-ФЗ "Об общих принципах местного самоуправления в Российской Федерации", статьёй 78 Бюджетного кодекса Российской Федераций, статьёй 14 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Федерального закона от </w:t>
      </w:r>
      <w:smartTag w:uri="urn:schemas-microsoft-com:office:smarttags" w:element="date">
        <w:smartTagPr>
          <w:attr w:name="ls" w:val="trans"/>
          <w:attr w:name="Month" w:val="7"/>
          <w:attr w:name="Day" w:val="13"/>
          <w:attr w:name="Year" w:val="2015"/>
        </w:smartTagPr>
        <w:r w:rsidRPr="00911F4A">
          <w:rPr>
            <w:rFonts w:ascii="Times New Roman" w:eastAsia="Times New Roman" w:hAnsi="Times New Roman" w:cs="Times New Roman"/>
            <w:sz w:val="28"/>
            <w:szCs w:val="28"/>
            <w:lang w:eastAsia="ru-RU"/>
            <w14:textOutline w14:w="9525" w14:cap="rnd" w14:cmpd="sng" w14:algn="ctr">
              <w14:noFill/>
              <w14:prstDash w14:val="solid"/>
              <w14:bevel/>
            </w14:textOutline>
          </w:rPr>
          <w:t>13 июля 2015 года</w:t>
        </w:r>
      </w:smartTag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 xml:space="preserve"> N 220-ФЗ "Об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Федерации", 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  <w14:textOutline w14:w="9525" w14:cap="rnd" w14:cmpd="sng" w14:algn="ctr">
            <w14:noFill/>
            <w14:prstDash w14:val="solid"/>
            <w14:bevel/>
          </w14:textOutline>
        </w:rPr>
        <w:t>Постановлением Правительства Российской Федерации</w:t>
      </w:r>
      <w:r w:rsidR="00F32960" w:rsidRPr="00911F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Уставом Спасского муниципального района, Исполнительный комитет Спасского муниципального района</w:t>
      </w:r>
    </w:p>
    <w:p w:rsidR="00B61DC0" w:rsidRPr="00911F4A" w:rsidRDefault="00B61DC0" w:rsidP="00911F4A">
      <w:pPr>
        <w:spacing w:after="0" w:line="240" w:lineRule="auto"/>
        <w:ind w:firstLine="48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Порядок предоставления субсидий перевозчикам в целях возмещения части затрат на выполнение работ, связанных с осуществлением 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еспублики Татарстан (приложение №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настоящему постановлению).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Определить уполномоченным органом по предоставлению субсидий из бюджета Спасского муниципального района Исполнительный комитет Спасского муниципального района Республики Татарстан.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Утвердить состав комиссии по предоставлению субсидий из бюджета Спасского муниципального района (приложение 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 к настоящему постановлению).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Утвердить Положение о комиссии по предоставлению субсидий из бюджета Спасского муниципального района (приложение 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 настоящему постановлению).</w:t>
      </w:r>
    </w:p>
    <w:p w:rsidR="00911F4A" w:rsidRDefault="00911F4A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Признать утратившими силу следующие постановления Исполнительного комитета Спасского муниципального района Республики Татарстан:</w:t>
      </w:r>
    </w:p>
    <w:p w:rsidR="00911F4A" w:rsidRDefault="00911F4A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4.1 от 09.10.2018 №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570  «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Порядка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11F4A" w:rsidRDefault="00911F4A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4.2. </w:t>
      </w:r>
      <w:r w:rsid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16.05.2019 № 336 «</w:t>
      </w:r>
      <w:r w:rsidR="00132083"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Татарстан, утвержденный постановлением исполнительного комитета Спасского муниципального района РТ от 09.10.2018 N 570</w:t>
      </w:r>
      <w:r w:rsid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132083" w:rsidRDefault="00132083" w:rsidP="0013208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4.3. 11.06.2019 № 384 «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внесении изменений и дополнений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постанов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ление Исполнительного комитета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ого района РТ от 09.10.2018 г.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№ 570 «Об утве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рждении Порядка предоставления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субсидий перевозчикам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целях возмещения части затрат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выполнение работ, связанн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ых с осуществлением регулярных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перевозок пассажиров 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багажа по регулируемым тарифам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автомобильным транспортом по 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ым маршрутам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пригородного соо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бщения на территории Спасского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Республики Татарстан»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32083" w:rsidRDefault="00132083" w:rsidP="0013208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4.4.от 14.10.2019 № 717 «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и дополнений в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Татарстан, утвержденный постановлением исполнительного комитета Спасского муниципального района РТ от 09.10.2018 N 570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»;</w:t>
      </w:r>
    </w:p>
    <w:p w:rsidR="00911F4A" w:rsidRPr="00911F4A" w:rsidRDefault="00132083" w:rsidP="00132083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4.5. от 12.09.2022 № 497 «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внесении изменений и дополнений в 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</w:t>
      </w:r>
      <w:r w:rsidRPr="0013208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муниципальным маршрутам пригородного сообщения на территории Спасского муниципального района Республики Татарстан, утвержденный постановлением исполнительного комитета Спасского муниципального района РТ от 09.10.2018 N 570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B61DC0" w:rsidRPr="00911F4A" w:rsidRDefault="00132083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61DC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Опубликовать настоящее постановление на официальном сайте Спасского муниципального района http://spasskiy.tatarstan.ru.</w:t>
      </w:r>
    </w:p>
    <w:p w:rsidR="00B61DC0" w:rsidRPr="00911F4A" w:rsidRDefault="00132083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61DC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за исполнением настоящего постановления возложить на заместителя Руководителя Исполнительного комитета Спасского муниципального района по инфраструктурному развитию.</w:t>
      </w:r>
    </w:p>
    <w:p w:rsidR="00B61DC0" w:rsidRPr="00911F4A" w:rsidRDefault="00B61DC0" w:rsidP="00911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  </w:t>
      </w:r>
    </w:p>
    <w:p w:rsidR="00B61DC0" w:rsidRPr="00911F4A" w:rsidRDefault="00B61DC0" w:rsidP="00911F4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</w:t>
      </w:r>
      <w:r w:rsidR="00DE596C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ь исполнительного комитета</w:t>
      </w:r>
      <w:r w:rsidR="00DE596C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Спасского муниципального района РТ</w:t>
      </w:r>
      <w:r w:rsidR="00DE596C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 В.А. Осокин</w:t>
      </w:r>
    </w:p>
    <w:p w:rsidR="00DE596C" w:rsidRPr="00911F4A" w:rsidRDefault="00DE596C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P0011"/>
      <w:bookmarkEnd w:id="1"/>
    </w:p>
    <w:p w:rsidR="00DE596C" w:rsidRPr="00911F4A" w:rsidRDefault="00DE596C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96C" w:rsidRPr="00911F4A" w:rsidRDefault="00DE596C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596C" w:rsidRDefault="00DE596C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2083" w:rsidRPr="00911F4A" w:rsidRDefault="0013208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89" w:rsidRPr="00911F4A" w:rsidRDefault="00EF6089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1DC0" w:rsidRPr="00911F4A" w:rsidRDefault="00B61DC0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постановлению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Исполнительного комитета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Спасск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 муниципального района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от ___ </w:t>
      </w:r>
      <w:r w:rsidR="00116F1E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2023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F32960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№ ___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 </w:t>
      </w:r>
    </w:p>
    <w:p w:rsidR="00B61DC0" w:rsidRPr="00911F4A" w:rsidRDefault="00B61DC0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Татарстан.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2" w:name="P0014"/>
      <w:bookmarkEnd w:id="2"/>
    </w:p>
    <w:p w:rsidR="00B61DC0" w:rsidRPr="00911F4A" w:rsidRDefault="00B61DC0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I. Основание разработки порядка и цели предоставления субсидий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1.1. Настоящий порядок разработан на основании статьи 16 Федерального закона от 06.10.2003</w:t>
      </w:r>
      <w:r w:rsidR="00EF6089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131-ФЗ "Об общих принципах организации местного самоуправления в Российской Федерации", статьи 78 </w:t>
      </w:r>
      <w:hyperlink r:id="rId6" w:history="1">
        <w:r w:rsidRPr="00911F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Бюджетного кодекса Российской Федерации</w:t>
        </w:r>
      </w:hyperlink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Устава Спасского муниципального района.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1.2. Настоящий Порядок определяет процедуру и условия предоставления субсидии из средств бюджета Спасского муниципального района, образованных за счет субсидии, выделяемой из бюджета Республики Татарстан, в размере, определенном нормативно-правовым актом Кабинета Министров Республики Татарстан на текущий финансовый год, юридическим лицам (за исключением субсидий муниципальным учреждениям) в соответствии с распоряжением Кабинета Министров Республики Татарстан индивидуальным предпринимателям, отобранным конкурентными способами определения поставщиков (подрядчиков, исполнителей) в соответствии с </w:t>
      </w:r>
      <w:hyperlink r:id="rId7" w:history="1">
        <w:r w:rsidRPr="00911F4A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целях возмещения им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в городском и пригородном сообщении на территории Спасского района (далее - Перевозчик, Субсидии).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3" w:name="P0018"/>
      <w:bookmarkEnd w:id="3"/>
    </w:p>
    <w:p w:rsidR="00B61DC0" w:rsidRPr="00911F4A" w:rsidRDefault="00B61DC0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II. Категории юридических лиц и (или) индивидуальных предпринимателей, имеющих право на предоставление субсидии.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2.1. Претендовать на предоставление субсидий имеют право следующие категории юридических лиц и (или) индивидуальных предпринимателей: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зарегистрированные надлежащим образом в налоговом органе Российской Федерации;</w:t>
      </w:r>
    </w:p>
    <w:p w:rsidR="00EF6089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имеющие лицензию на осуществление деятельности по перевозке пассажиров автомобильным транспортом, оборудованным для перевозок более 8 (восьми) человек.</w:t>
      </w:r>
    </w:p>
    <w:p w:rsidR="00B61DC0" w:rsidRDefault="00B61DC0" w:rsidP="00911F4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4" w:name="P001D"/>
      <w:bookmarkEnd w:id="4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III. Условия предоставления субсидий.</w:t>
      </w:r>
    </w:p>
    <w:p w:rsidR="00132083" w:rsidRPr="00911F4A" w:rsidRDefault="00132083" w:rsidP="00911F4A">
      <w:pPr>
        <w:spacing w:after="0" w:line="240" w:lineRule="auto"/>
        <w:ind w:firstLine="4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F6089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Субсидии предоставляются юридическим лицам - (за исключением государственных (муниципальных) учреждений), индивидуальным 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предпринимателям – производителям товаров, работ, услуг (далее организации), которые должны соответствовать на первое число месяца, предшествующего месяцу, в котором </w:t>
      </w:r>
      <w:r w:rsidR="00EF6089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планируется проведение отбора, следующим требованиям:</w:t>
      </w:r>
    </w:p>
    <w:p w:rsidR="00EF6089" w:rsidRPr="00911F4A" w:rsidRDefault="00EF6089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EF6089" w:rsidRPr="00911F4A" w:rsidRDefault="00EF6089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просроченной задолженности по возврату в бюджет Спасского муниципального района субсидий, бюджетных инвестиций, предоставленных в том числе в соответствии с иными правовыми актами, и иная просроченная задолженность перед бюджетом</w:t>
      </w:r>
    </w:p>
    <w:p w:rsidR="00953334" w:rsidRPr="00911F4A" w:rsidRDefault="00953334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участники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них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участники отбора - индивидуальные предприниматели не должны прекратить деятельность в качестве индивидуального предпринимателя </w:t>
      </w:r>
    </w:p>
    <w:p w:rsidR="00953334" w:rsidRPr="00911F4A" w:rsidRDefault="00953334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участники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обществ;</w:t>
      </w:r>
    </w:p>
    <w:p w:rsidR="00953334" w:rsidRPr="00911F4A" w:rsidRDefault="00953334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участники отбора не должны получать средства из бюджета </w:t>
      </w:r>
      <w:r w:rsidR="007C6F36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«Спасский муниципальный район</w:t>
      </w:r>
      <w:proofErr w:type="gramStart"/>
      <w:r w:rsidR="007C6F36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 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основании иных нормативных прав</w:t>
      </w:r>
      <w:r w:rsidR="007C6F36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овых актов Российской Федерации, 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нормативных правовых актов субъекта Российской Федерации, муниципальных правовых актов на цели, установленные </w:t>
      </w:r>
      <w:r w:rsidR="007C6F36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proofErr w:type="spellStart"/>
      <w:r w:rsidR="007C6F36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п.п</w:t>
      </w:r>
      <w:proofErr w:type="spellEnd"/>
      <w:r w:rsidR="007C6F36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. 1.2 настоящего документа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наличие муниципального контракта на оказание услуг, связанных с осуществлением регулярных перевозок пассажиров и багажа автомобильным транспортом общего пользования по регулируемым тарифам на муниципальных маршрутах на территории Спасского муниципального района Республики Татарстан, заключенного по результатам определения исполнителя, проведенного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нужд;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3.2 </w:t>
      </w:r>
      <w:r w:rsidR="00291FBA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1FBA" w:rsidRPr="006D4B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Соглашение</w:t>
      </w:r>
      <w:proofErr w:type="gramEnd"/>
      <w:r w:rsidR="00291FBA" w:rsidRPr="006D4B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между главным распорядителем как получателем бюджетных средств и получателем субсидии о предоставлении субсидии из </w:t>
      </w:r>
      <w:r w:rsidR="00291FBA" w:rsidRPr="006D4B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бюджета Спасского муниципального района Республики Татарстан заключается в соответствии с типовой формой,  установленной финансовым органом Спасского муниципального района Республики Татарстан</w:t>
      </w:r>
      <w:r w:rsidR="00291FBA" w:rsidRPr="006D4B0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для соответствующего вида субсидий.</w:t>
      </w:r>
      <w:bookmarkStart w:id="5" w:name="P002A"/>
      <w:bookmarkEnd w:id="5"/>
    </w:p>
    <w:p w:rsidR="00B61DC0" w:rsidRPr="00911F4A" w:rsidRDefault="00B61DC0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IV. Порядок предоставления субсидий.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Для получения субсидии Перевозчик ежемесячно, не позднее 10 числа месяца, следующего за отчетным, а в декабре до 20 числа представляет на рассмотрение Комиссии, следующие документы: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заявление о предоставлении субсидий;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расчет, подтверждающий возникновение выпадающих доходов от осуществления перевозок, по форме, установленной настоящим порядком (приложение </w:t>
      </w:r>
      <w:r w:rsidR="00687A96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к Порядку);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Постановление Государственного комитета Республики Татарстан по тарифам об установлении предельных максимальных тарифов на перевозки пассажиров и багажа автомобильным транспортом общего пользования в пригородном сообщении в Спасском муниципальном районе.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По результатам рассмотрения документов, представленных Перевозчиком, комиссия по рассмотрению документов на предоставление субсидии в течение 10-ти рабочих дней принимает решение о предоставлении субсидий на возмещение выпадающих доходов или мотивированном отказе, оформив его протоколом.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Основаниями для отказа заключения соглашения являются: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несоответствие представленных получателем субсидии документов требованиям, определенным пунктом 4.1 настоящего Порядка, или непредставление (предоставление не в полном объеме) указанных документов;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недостоверность представленной получателем субсидии информации;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применение Перевозчиком тарифов ниже, чем предельный уровень тарифа, утвержденного Государственным комитетом Республики Татарстан по тарифам (далее - предельный уровень тарифа).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В случае наличия замечаний документы возвращаются Перевозчику для устранения замечаний, при этом в письменном виде отражаются причины возвращения документов.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наличия замечаний, общий срок, отведенный Перевозчику на их исправление, не должен превышать 3-х календарных дней со дня получения документов.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4.5. Перечисление субсидии производится с лицевого счета Исполнительного комитета Спасского муниципального района на счет Перевозчика в течение 10 (десяти) рабочих дней со дня принятия решения о предоставлении субсидий на возмещение выпадающих доходов.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4.6. Размер предоставляемой субсидии может быть уменьшен в случае уменьшения в установленном порядке (недостаточности лимитов бюджетных обязательств и объемов финансирования расходов бюджета Спасского муниципального района).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4.7. Предоставление субсидии может быть прекращено в случае неисполнения или ненадлежащего исполнения Перевозчиком обязательств, предусмотренных Соглашением о предоставлении субсидии, в случаях ликвидации, реорганизации автотранспортного предприятия и иных случаях, предусмотренных действующим законодательством РФ.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6" w:name="P003A"/>
      <w:bookmarkEnd w:id="6"/>
    </w:p>
    <w:p w:rsidR="00B61DC0" w:rsidRPr="00911F4A" w:rsidRDefault="00B61DC0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V. Расчет суммы возмещения выпадающих доходов.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5.1. Расчет размера субсидии на возмещение выпадающих доходов, возникающих у Перевозчика, осуществляющего перевозки пассажиров по муниципальным маршрутам, определяется расчетным путем по формуле: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С = З - Д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- размер субсидий, </w:t>
      </w:r>
      <w:proofErr w:type="spell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322059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- затраты на осуществление перевозок пассажиров и багажа автомобильным транспортом муниципальных маршрутов регулярных перевозок по регулируемым тарифам с учетом предельной нормативной себестоимости 1 км пробега в зависимости от класса транспортного средства, утвержденного постановлением Кабинета Министров Республики Татарстан 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 - доходы, полученные от платы за проезд по муниципальным маршрутам регулярных перевозок по регулируемым тарифам, </w:t>
      </w:r>
      <w:proofErr w:type="spell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тыс.рублей</w:t>
      </w:r>
      <w:proofErr w:type="spell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составе доходов Перевозчика учитываются следующие виды доходов: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выручка от реализации разовых билетов на проезд пассажиров и провоз багажа при муниципальных перевозках;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суммы компенсации расходов Перевозчика, предоставляемой из бюджетов всех уровней, связанных с перевозкой льготных категорий граждан по социальным проездным билетам.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доходы Перевозчика рассчитываются </w:t>
      </w:r>
      <w:bookmarkStart w:id="7" w:name="P0045"/>
      <w:bookmarkEnd w:id="7"/>
      <w:r w:rsidR="005027D2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учетом использования коэффициента заполняемости автобуса, равного – 0.5 и не менее двух </w:t>
      </w:r>
      <w:proofErr w:type="spellStart"/>
      <w:r w:rsidR="005027D2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кругорейсов</w:t>
      </w:r>
      <w:proofErr w:type="spellEnd"/>
      <w:r w:rsidR="005027D2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день.</w:t>
      </w:r>
    </w:p>
    <w:p w:rsidR="00B61DC0" w:rsidRPr="00911F4A" w:rsidRDefault="00B61DC0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VI. Порядок возврата субсидий.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6.1. Перевозчики обязаны вернуть полученные в виде субсидий бюджетные средства в случае выявления необоснованности суммы выпадающих доходов, установленной по результатам проверки предоставленных документов, а также в результате проведения иных контрольных мероприятий, в объеме необоснованного предъявления выпадающих доходов над фактически возникшими выпадающими доходами.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Возврат субсидий осуществляется в случае превышения выделенных из бюджета Спасского муниципального района субсидий на возмещение компенсационных выплат осуществляемых из средств бюджета Спасского муниципального района.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6.2. Выявленные нарушения оформляются актом, который подписывается комиссией и предоставляется Перевозчику - получателю субсидий.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6.3. В срок не более 30 календарных дней со дня получения акта Перевозчик обязан вернуть на лицевой счет Исполнительного комитета Спасского муниципального района Республики Татарстан излишне полученные средства в текущем финансовом году.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6.4. Суммы возвращенных субсидий подлежат зачислению в доходы бюджета Спасского муниципального района.</w:t>
      </w:r>
    </w:p>
    <w:p w:rsidR="00116F1E" w:rsidRPr="00911F4A" w:rsidRDefault="00B61DC0" w:rsidP="00911F4A">
      <w:pPr>
        <w:spacing w:after="0" w:line="240" w:lineRule="auto"/>
        <w:ind w:firstLine="48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6.5. При невозврате субсидий уполномоченный орган принимает меры по взысканию подлежащих возврату бюджетных средств в судебном порядке.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8" w:name="P004D"/>
      <w:bookmarkEnd w:id="8"/>
    </w:p>
    <w:p w:rsidR="00B61DC0" w:rsidRPr="00911F4A" w:rsidRDefault="00B61DC0" w:rsidP="00911F4A">
      <w:pPr>
        <w:spacing w:after="0" w:line="240" w:lineRule="auto"/>
        <w:ind w:firstLine="48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VII. Контроль.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7.1. </w:t>
      </w:r>
      <w:r w:rsidR="00584AFD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распорядитель бюджетных средств, предоставляющий субсидии, соблюдение порядка и условий предоставления субсидий, в том числе в части достижения результатов их предоставления, а также органы государственного </w:t>
      </w:r>
      <w:r w:rsidR="00584AFD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(муниципального) финансового контроля в соответствии со статьями 268.1 и 269.2 Бюджетного Кодекса РФ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61DC0" w:rsidRPr="00911F4A" w:rsidRDefault="00B61DC0" w:rsidP="00911F4A">
      <w:pPr>
        <w:spacing w:after="0" w:line="24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7.2. В случае выявления нарушений условий предоставления субсидий, либо их нецелевого использования, субсидии по письменному требованию Уполномоченного органа подлежат возврату получателем субсидии в течение одного месяца в бюджет Спасского муниципального района. В случае если субсидия не возвращена в установленный срок, она взыскивается в доход бюджета Спасского муниципального района в порядке, установленном действующим законодательством.</w:t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bookmarkStart w:id="9" w:name="P0051"/>
      <w:bookmarkEnd w:id="9"/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E" w:rsidRPr="00911F4A" w:rsidRDefault="00116F1E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2</w:t>
      </w:r>
    </w:p>
    <w:p w:rsidR="00116F1E" w:rsidRPr="00911F4A" w:rsidRDefault="00116F1E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Исполнительного</w:t>
      </w:r>
    </w:p>
    <w:p w:rsidR="00116F1E" w:rsidRPr="00911F4A" w:rsidRDefault="00116F1E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</w:t>
      </w:r>
    </w:p>
    <w:p w:rsidR="00116F1E" w:rsidRPr="00911F4A" w:rsidRDefault="00116F1E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 марта   2023 г. № _____</w:t>
      </w:r>
    </w:p>
    <w:p w:rsidR="00116F1E" w:rsidRDefault="00116F1E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</w:t>
      </w:r>
    </w:p>
    <w:p w:rsidR="005C1113" w:rsidRDefault="005C1113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113" w:rsidRPr="00911F4A" w:rsidRDefault="005C1113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E" w:rsidRDefault="00116F1E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Осокин В.А. Руководитель Исполнительного комитета Спасского муниципального района – </w:t>
      </w:r>
      <w:r w:rsidRPr="00911F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председатель комиссии</w:t>
      </w:r>
      <w:r w:rsidR="005C111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;</w:t>
      </w:r>
    </w:p>
    <w:p w:rsidR="005C1113" w:rsidRDefault="005C1113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5C1113" w:rsidRPr="00911F4A" w:rsidRDefault="005C1113" w:rsidP="005C111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Юркова</w:t>
      </w:r>
      <w:proofErr w:type="spell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Ю.В. начальник отдела ЖКХ, строительства, транспорта, энергетики, связи и дорожного хозяйства Исполнительного комитета Спасского муниципального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секретарь комиссии</w:t>
      </w:r>
    </w:p>
    <w:p w:rsidR="005C1113" w:rsidRPr="00911F4A" w:rsidRDefault="005C1113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16F1E" w:rsidRDefault="00116F1E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Члены комиссии:</w:t>
      </w:r>
    </w:p>
    <w:p w:rsidR="005C1113" w:rsidRPr="00911F4A" w:rsidRDefault="005C1113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116F1E" w:rsidRDefault="00116F1E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Шеронов</w:t>
      </w:r>
      <w:proofErr w:type="spell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М.В заместитель руководителя Исполнительного комитета Спасского муниципального района</w:t>
      </w:r>
    </w:p>
    <w:p w:rsidR="005C1113" w:rsidRPr="00911F4A" w:rsidRDefault="005C1113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E" w:rsidRDefault="00116F1E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Спиридонова С.А. начальник отдела бухгалтерского учета и отчетности Исполнительного комитета Спасского муниципального района</w:t>
      </w:r>
    </w:p>
    <w:p w:rsidR="005C1113" w:rsidRPr="00911F4A" w:rsidRDefault="005C1113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E" w:rsidRPr="00911F4A" w:rsidRDefault="00116F1E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Колчина В.Н. начальник отдела экономики Исполнительного комитета Спасского муниципального района</w:t>
      </w:r>
    </w:p>
    <w:p w:rsidR="00116F1E" w:rsidRPr="00911F4A" w:rsidRDefault="00116F1E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911F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E" w:rsidRPr="00911F4A" w:rsidRDefault="00116F1E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E" w:rsidRPr="00911F4A" w:rsidRDefault="00116F1E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6F1E" w:rsidRPr="00911F4A" w:rsidRDefault="00116F1E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B61DC0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84AFD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3</w:t>
      </w:r>
    </w:p>
    <w:p w:rsidR="00584AFD" w:rsidRPr="00911F4A" w:rsidRDefault="00584AFD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постановлению Исполнительного</w:t>
      </w:r>
    </w:p>
    <w:p w:rsidR="00584AFD" w:rsidRPr="00911F4A" w:rsidRDefault="00584AFD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Спасского муниципального</w:t>
      </w:r>
    </w:p>
    <w:p w:rsidR="00584AFD" w:rsidRDefault="00116F1E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____ марта </w:t>
      </w:r>
      <w:r w:rsidR="00584AFD"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2023 г. № _____</w:t>
      </w:r>
    </w:p>
    <w:p w:rsidR="005C1113" w:rsidRPr="00911F4A" w:rsidRDefault="005C1113" w:rsidP="00911F4A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1113" w:rsidRDefault="00584AFD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 </w:t>
      </w:r>
    </w:p>
    <w:p w:rsidR="00584AFD" w:rsidRDefault="00584AFD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proofErr w:type="gramEnd"/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комиссии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</w:t>
      </w:r>
    </w:p>
    <w:p w:rsidR="00B95EF7" w:rsidRPr="00911F4A" w:rsidRDefault="00B95EF7" w:rsidP="00911F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84AF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1. Комиссия по предоставлению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 рассматривает заявления о предоставлении субсидий на выше указанные цели.</w:t>
      </w:r>
    </w:p>
    <w:p w:rsidR="00584AF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Комиссия в своей деятельности руководствуется настоящим Положением.</w:t>
      </w:r>
    </w:p>
    <w:p w:rsidR="00584AF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3. Основной задачей комиссии является предоставление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Татарстан.</w:t>
      </w:r>
    </w:p>
    <w:p w:rsidR="00584AF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Комиссия имеет право:</w:t>
      </w:r>
    </w:p>
    <w:p w:rsidR="00584AF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запрашивать в установленном порядке у получателей субсидий соответствующие документы для предоставления субсидий перечень которых указан в Порядке предоставления субсидий перевозчикам в целях возмещения части затрат на выполнение работ, связанных с осуществлением регулярных перевозок пассажиров и багажа по регулируемым тарифам автомобильным транспортом по муниципальным маршрутам пригородного сообщения на территории Спасского муниципального района Республики Татарстан.</w:t>
      </w:r>
    </w:p>
    <w:p w:rsidR="00584AF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5. Заседание Комиссии считается правомочным, если в нем принимают участие более половины ее членов. Члены Комиссии участвуют в ее заседании без права замены. Член Комиссии в случае его отсутствия на заседании имеет право изложить свое мнение по рассматриваемым вопросам в письменной форме.</w:t>
      </w:r>
    </w:p>
    <w:p w:rsidR="00584AF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6. Решения Комиссии оформляются протоколом заседания, который подписывает председатель и члены комиссии.</w:t>
      </w:r>
    </w:p>
    <w:p w:rsidR="00D6744D" w:rsidRPr="00911F4A" w:rsidRDefault="00584AF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11F4A">
        <w:rPr>
          <w:rFonts w:ascii="Times New Roman" w:eastAsia="Times New Roman" w:hAnsi="Times New Roman" w:cs="Times New Roman"/>
          <w:sz w:val="28"/>
          <w:szCs w:val="28"/>
          <w:lang w:eastAsia="ru-RU"/>
        </w:rPr>
        <w:t>7. На основании решения Комиссии, издается Постановление Исполнительного комитета Спасского муниципального района о предоставлении субсидии на возмещение выпадающих доходов.</w:t>
      </w:r>
    </w:p>
    <w:p w:rsidR="00D6744D" w:rsidRPr="00911F4A" w:rsidRDefault="00D6744D" w:rsidP="00B95EF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6744D" w:rsidRPr="00911F4A" w:rsidSect="00116F1E">
      <w:pgSz w:w="11906" w:h="16838"/>
      <w:pgMar w:top="567" w:right="851" w:bottom="42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2F25C66"/>
    <w:multiLevelType w:val="multilevel"/>
    <w:tmpl w:val="FF868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67C6"/>
    <w:rsid w:val="00116F1E"/>
    <w:rsid w:val="00132083"/>
    <w:rsid w:val="002167C6"/>
    <w:rsid w:val="00244AE5"/>
    <w:rsid w:val="00291FBA"/>
    <w:rsid w:val="002A6D67"/>
    <w:rsid w:val="00314A79"/>
    <w:rsid w:val="003163F8"/>
    <w:rsid w:val="00322059"/>
    <w:rsid w:val="003E4614"/>
    <w:rsid w:val="004A6FC3"/>
    <w:rsid w:val="005027D2"/>
    <w:rsid w:val="00584AFD"/>
    <w:rsid w:val="005C1113"/>
    <w:rsid w:val="00687A96"/>
    <w:rsid w:val="006D4B0A"/>
    <w:rsid w:val="007C6F36"/>
    <w:rsid w:val="00911F4A"/>
    <w:rsid w:val="00953334"/>
    <w:rsid w:val="00B61DC0"/>
    <w:rsid w:val="00B95EF7"/>
    <w:rsid w:val="00BA3607"/>
    <w:rsid w:val="00D6744D"/>
    <w:rsid w:val="00DE596C"/>
    <w:rsid w:val="00E239B9"/>
    <w:rsid w:val="00EF6089"/>
    <w:rsid w:val="00F32960"/>
    <w:rsid w:val="00FB3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F9C87DE7-A265-4100-9F31-9FE2A4405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17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5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977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86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699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293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0594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082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202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08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4056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67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92288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3577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6783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1660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098774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818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9869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432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37374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4941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101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7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kodeks://link/d?nd=499011838&amp;prevdoc=553530384&amp;point=mark=0000000000000000000000000000000000000000000000000064U0I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kodeks://link/d?nd=901714433&amp;prevdoc=553530384&amp;point=mark=0000000000000000000000000000000000000000000000000064U0I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9</Pages>
  <Words>3264</Words>
  <Characters>18609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2023-03-24T06:18:00Z</dcterms:created>
  <dcterms:modified xsi:type="dcterms:W3CDTF">2023-03-28T07:31:00Z</dcterms:modified>
</cp:coreProperties>
</file>