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Хасанов Ильназ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Ренатович</w:t>
      </w:r>
      <w:r>
        <w:rPr>
          <w:rFonts w:ascii="Times New Roman" w:hAnsi="Times New Roman" w:hint="eastAsia"/>
          <w:bCs/>
          <w:color w:val="auto"/>
          <w:sz w:val="28"/>
          <w:szCs w:val="28"/>
          <w:lang w:eastAsia="en-US"/>
        </w:rPr>
        <w:t>Ведущий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Ведущий советник отдела развития продовольственного рынка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Телефон: </w:t>
      </w: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+7 (843) 221-76-32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Ilnaz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.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Hasanov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@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tatar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.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Калимуллин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>
          <w:rPr>
            <w:rFonts w:ascii="Times New Roman" w:hAnsi="Times New Roman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sz w:val="28"/>
            <w:szCs w:val="28"/>
          </w:rPr>
          <w:t>.</w:t>
        </w:r>
        <w:r>
          <w:rPr>
            <w:rFonts w:ascii="Times New Roman" w:hAnsi="Times New Roman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>
      <w:pPr>
        <w:pStyle w:val="210"/>
        <w:tabs>
          <w:tab w:val="left" w:pos="1058"/>
        </w:tabs>
        <w:spacing w:line="276" w:lineRule="auto"/>
        <w:ind w:left="760"/>
        <w:jc w:val="right"/>
        <w:rPr>
          <w:rStyle w:val="211"/>
          <w:sz w:val="28"/>
        </w:rPr>
      </w:pPr>
    </w:p>
    <w:p>
      <w:pPr>
        <w:pStyle w:val="210"/>
        <w:tabs>
          <w:tab w:val="left" w:pos="1058"/>
        </w:tabs>
        <w:spacing w:line="276" w:lineRule="auto"/>
        <w:ind w:left="760"/>
        <w:jc w:val="right"/>
        <w:rPr>
          <w:rStyle w:val="211"/>
          <w:sz w:val="28"/>
        </w:rPr>
      </w:pPr>
    </w:p>
    <w:p>
      <w:pPr>
        <w:pStyle w:val="210"/>
        <w:tabs>
          <w:tab w:val="left" w:pos="1058"/>
        </w:tabs>
        <w:spacing w:line="276" w:lineRule="auto"/>
        <w:ind w:left="760"/>
        <w:jc w:val="right"/>
        <w:rPr>
          <w:rStyle w:val="211"/>
          <w:sz w:val="28"/>
        </w:rPr>
      </w:pPr>
    </w:p>
    <w:p>
      <w:pPr>
        <w:pStyle w:val="210"/>
        <w:tabs>
          <w:tab w:val="left" w:pos="1058"/>
        </w:tabs>
        <w:spacing w:line="276" w:lineRule="auto"/>
        <w:ind w:left="760"/>
        <w:jc w:val="right"/>
        <w:rPr>
          <w:rStyle w:val="211"/>
          <w:sz w:val="28"/>
        </w:rPr>
      </w:pPr>
    </w:p>
    <w:p>
      <w:pPr>
        <w:pStyle w:val="210"/>
        <w:tabs>
          <w:tab w:val="left" w:pos="1058"/>
        </w:tabs>
        <w:spacing w:line="276" w:lineRule="auto"/>
        <w:rPr>
          <w:rStyle w:val="211"/>
          <w:sz w:val="28"/>
        </w:rPr>
      </w:pPr>
      <w:r>
        <w:rPr>
          <w:rStyle w:val="211"/>
          <w:sz w:val="28"/>
        </w:rPr>
        <w:t>КАБИНЕТ МИНИСТРОВ РЕСПУБЛИКИ ТАТАРСТАН</w:t>
      </w:r>
    </w:p>
    <w:p>
      <w:pPr>
        <w:pStyle w:val="210"/>
        <w:tabs>
          <w:tab w:val="left" w:pos="1058"/>
        </w:tabs>
        <w:spacing w:line="276" w:lineRule="auto"/>
        <w:rPr>
          <w:rStyle w:val="211"/>
          <w:sz w:val="28"/>
        </w:rPr>
      </w:pPr>
      <w:r>
        <w:rPr>
          <w:rStyle w:val="211"/>
          <w:sz w:val="28"/>
        </w:rPr>
        <w:t>РАСПОРЯЖЕНИЕ</w:t>
      </w:r>
    </w:p>
    <w:p>
      <w:pPr>
        <w:pStyle w:val="210"/>
        <w:tabs>
          <w:tab w:val="left" w:pos="1058"/>
        </w:tabs>
        <w:spacing w:line="276" w:lineRule="auto"/>
        <w:ind w:left="760"/>
        <w:jc w:val="both"/>
        <w:rPr>
          <w:rStyle w:val="211"/>
          <w:sz w:val="28"/>
        </w:rPr>
      </w:pPr>
    </w:p>
    <w:p>
      <w:pPr>
        <w:pStyle w:val="210"/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>
        <w:rPr>
          <w:rStyle w:val="211"/>
          <w:sz w:val="28"/>
        </w:rPr>
        <w:t xml:space="preserve">1. </w:t>
      </w:r>
      <w:r>
        <w:rPr>
          <w:sz w:val="28"/>
        </w:rPr>
        <w:t>Определить:</w:t>
      </w:r>
    </w:p>
    <w:p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Министерство транспорта и дорожного хозяйства Республики Татарстан – главным распорядителем средств на проведение работ по капитальному ремонту, ремонту и реконструкции подъездных дорог до границ садоводческих или огороднических некоммерческих товариществ, а также некоммерческих организаций, созданных до 1 января 2019 года для ведения садоводства, огородничества или дачного хозяйства на 2023 год объемом финансирования </w:t>
      </w:r>
      <w:r>
        <w:rPr>
          <w:rFonts w:ascii="Times New Roman" w:hAnsi="Times New Roman"/>
          <w:sz w:val="28"/>
        </w:rPr>
        <w:br/>
        <w:t>300 000,0 тыс. рублей;</w:t>
      </w:r>
    </w:p>
    <w:p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Государственное казенное учреждение «Главное управление содержания и развития дорожно-транспортного комплекса при Министерстве транспорта и дорожного хозяйства Республики Татарстан» – государственным заказчиком капитального ремонта, ремонта и реконструкции подъездных дорог до границ садоводческих или огороднических некоммерческих товариществ, а также некоммерческих организаций, созданных до 1 января 2019 года для ведения садоводства, огородничества или дачного хозяйства, на 2023 год;</w:t>
      </w:r>
    </w:p>
    <w:p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Министерству транспорта и дорожного хозяйства Республики Татарстан до </w:t>
      </w:r>
      <w:r>
        <w:br/>
      </w:r>
      <w:r>
        <w:rPr>
          <w:rFonts w:ascii="Times New Roman" w:hAnsi="Times New Roman"/>
          <w:sz w:val="28"/>
        </w:rPr>
        <w:t>1 мая 2023 года определить перечень садоводческих или огороднических некоммерческих товариществ, а также некоммерческих организаций, созданных до 1 января 2019 года для ведения садоводства, огородничества или дачного хозяйства, требующих модернизации инфраструктуры за счет средств бюджета Республики Татарстан.</w:t>
      </w:r>
    </w:p>
    <w:p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Контроль за исполнением настоящего распоряжения возложить на Министерство транспорта и дорожного хозяйства Республики Татарстан.</w:t>
      </w:r>
    </w:p>
    <w:p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pStyle w:val="210"/>
        <w:tabs>
          <w:tab w:val="left" w:pos="0"/>
        </w:tabs>
        <w:spacing w:line="276" w:lineRule="auto"/>
        <w:jc w:val="both"/>
        <w:rPr>
          <w:rStyle w:val="211"/>
          <w:sz w:val="28"/>
        </w:rPr>
      </w:pPr>
      <w:r>
        <w:rPr>
          <w:rStyle w:val="211"/>
          <w:sz w:val="28"/>
        </w:rPr>
        <w:t>Премьер-министр</w:t>
      </w:r>
    </w:p>
    <w:p>
      <w:pPr>
        <w:pStyle w:val="210"/>
        <w:tabs>
          <w:tab w:val="left" w:pos="0"/>
        </w:tabs>
        <w:spacing w:line="276" w:lineRule="auto"/>
        <w:jc w:val="both"/>
        <w:rPr>
          <w:rStyle w:val="211"/>
          <w:sz w:val="28"/>
        </w:rPr>
      </w:pPr>
      <w:r>
        <w:rPr>
          <w:rStyle w:val="211"/>
          <w:sz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Style w:val="211"/>
          <w:sz w:val="28"/>
        </w:rPr>
        <w:t>Песошин</w:t>
      </w:r>
      <w:proofErr w:type="spellEnd"/>
    </w:p>
    <w:p>
      <w:pPr>
        <w:pStyle w:val="210"/>
        <w:tabs>
          <w:tab w:val="left" w:pos="0"/>
        </w:tabs>
        <w:spacing w:line="276" w:lineRule="auto"/>
        <w:jc w:val="both"/>
        <w:rPr>
          <w:rStyle w:val="211"/>
          <w:sz w:val="28"/>
        </w:rPr>
      </w:pPr>
    </w:p>
    <w:p>
      <w:pPr>
        <w:pStyle w:val="210"/>
        <w:tabs>
          <w:tab w:val="left" w:pos="0"/>
        </w:tabs>
        <w:spacing w:line="276" w:lineRule="auto"/>
        <w:jc w:val="both"/>
        <w:rPr>
          <w:rStyle w:val="211"/>
          <w:sz w:val="28"/>
        </w:rPr>
      </w:pPr>
    </w:p>
    <w:p>
      <w:pPr>
        <w:pStyle w:val="210"/>
        <w:tabs>
          <w:tab w:val="left" w:pos="0"/>
        </w:tabs>
        <w:spacing w:line="276" w:lineRule="auto"/>
        <w:jc w:val="both"/>
        <w:rPr>
          <w:rStyle w:val="211"/>
          <w:sz w:val="28"/>
        </w:rPr>
      </w:pPr>
    </w:p>
    <w:p>
      <w:pPr>
        <w:pStyle w:val="210"/>
        <w:tabs>
          <w:tab w:val="left" w:pos="0"/>
        </w:tabs>
        <w:spacing w:line="276" w:lineRule="auto"/>
        <w:jc w:val="both"/>
        <w:rPr>
          <w:rStyle w:val="211"/>
          <w:sz w:val="28"/>
        </w:rPr>
      </w:pPr>
    </w:p>
    <w:p>
      <w:pPr>
        <w:pStyle w:val="210"/>
        <w:tabs>
          <w:tab w:val="left" w:pos="0"/>
        </w:tabs>
        <w:spacing w:line="276" w:lineRule="auto"/>
        <w:jc w:val="both"/>
        <w:rPr>
          <w:rStyle w:val="211"/>
          <w:sz w:val="28"/>
        </w:rPr>
      </w:pPr>
    </w:p>
    <w:p>
      <w:pPr>
        <w:pStyle w:val="210"/>
        <w:tabs>
          <w:tab w:val="left" w:pos="0"/>
        </w:tabs>
        <w:spacing w:line="276" w:lineRule="auto"/>
        <w:jc w:val="both"/>
        <w:rPr>
          <w:rStyle w:val="211"/>
          <w:sz w:val="28"/>
        </w:rPr>
      </w:pPr>
    </w:p>
    <w:p>
      <w:pPr>
        <w:pStyle w:val="210"/>
        <w:tabs>
          <w:tab w:val="left" w:pos="0"/>
        </w:tabs>
        <w:spacing w:line="276" w:lineRule="auto"/>
        <w:jc w:val="both"/>
        <w:rPr>
          <w:rStyle w:val="211"/>
          <w:sz w:val="28"/>
        </w:rPr>
      </w:pPr>
    </w:p>
    <w:p>
      <w:pPr>
        <w:pStyle w:val="210"/>
        <w:tabs>
          <w:tab w:val="left" w:pos="0"/>
        </w:tabs>
        <w:spacing w:line="276" w:lineRule="auto"/>
        <w:rPr>
          <w:rStyle w:val="211"/>
          <w:b/>
          <w:sz w:val="28"/>
        </w:rPr>
      </w:pPr>
      <w:r>
        <w:rPr>
          <w:rStyle w:val="211"/>
          <w:b/>
          <w:sz w:val="28"/>
        </w:rPr>
        <w:t xml:space="preserve">Пояснительная записка </w:t>
      </w:r>
    </w:p>
    <w:p>
      <w:pPr>
        <w:pStyle w:val="210"/>
        <w:tabs>
          <w:tab w:val="left" w:pos="0"/>
        </w:tabs>
        <w:spacing w:line="276" w:lineRule="auto"/>
        <w:rPr>
          <w:rStyle w:val="211"/>
          <w:b/>
          <w:sz w:val="28"/>
        </w:rPr>
      </w:pPr>
      <w:r>
        <w:rPr>
          <w:rStyle w:val="211"/>
          <w:b/>
          <w:sz w:val="28"/>
        </w:rPr>
        <w:t xml:space="preserve">к распоряжению Кабинета Министров Республики Татарстан </w:t>
      </w:r>
    </w:p>
    <w:p>
      <w:pPr>
        <w:pStyle w:val="210"/>
        <w:tabs>
          <w:tab w:val="left" w:pos="0"/>
        </w:tabs>
        <w:spacing w:line="276" w:lineRule="auto"/>
        <w:rPr>
          <w:rStyle w:val="211"/>
          <w:sz w:val="28"/>
        </w:rPr>
      </w:pPr>
    </w:p>
    <w:p>
      <w:pPr>
        <w:pStyle w:val="210"/>
        <w:tabs>
          <w:tab w:val="left" w:pos="0"/>
        </w:tabs>
        <w:spacing w:line="276" w:lineRule="auto"/>
        <w:jc w:val="both"/>
        <w:rPr>
          <w:rStyle w:val="211"/>
          <w:sz w:val="28"/>
        </w:rPr>
      </w:pPr>
      <w:r>
        <w:rPr>
          <w:rStyle w:val="211"/>
          <w:sz w:val="28"/>
        </w:rPr>
        <w:tab/>
        <w:t xml:space="preserve">Проект распоряжения Кабинета Министров Республики Татарстан подготовлен с целью определения лимитов финансирования на проведение в нормативное состояние внешней инженерной инфраструктуры садоводческих или огороднических некоммерческих товариществ, а также некоммерческих организаций, созданных до 1 января 2019 года для ведения садоводства, огородничества или дачного хозяйства, в том числе на проведение работ по строительству, капитальному ремонту и реконструкции подъездных дорог на </w:t>
      </w:r>
      <w:bookmarkStart w:id="0" w:name="_GoBack"/>
      <w:bookmarkEnd w:id="0"/>
      <w:r>
        <w:rPr>
          <w:rStyle w:val="211"/>
          <w:sz w:val="28"/>
        </w:rPr>
        <w:t>2023 год.</w:t>
      </w:r>
    </w:p>
    <w:p>
      <w:pPr>
        <w:pStyle w:val="210"/>
        <w:tabs>
          <w:tab w:val="left" w:pos="0"/>
        </w:tabs>
        <w:spacing w:line="276" w:lineRule="auto"/>
        <w:ind w:left="6378"/>
        <w:jc w:val="both"/>
        <w:rPr>
          <w:rStyle w:val="211"/>
          <w:sz w:val="28"/>
        </w:rPr>
      </w:pPr>
    </w:p>
    <w:sectPr>
      <w:headerReference w:type="default" r:id="rId7"/>
      <w:headerReference w:type="first" r:id="rId8"/>
      <w:pgSz w:w="11908" w:h="16848"/>
      <w:pgMar w:top="1134" w:right="567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c"/>
      <w:jc w:val="center"/>
      <w:rPr>
        <w:rFonts w:ascii="Times New Roman" w:hAnsi="Times New Roman"/>
      </w:rPr>
    </w:pPr>
  </w:p>
  <w:p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C64CC-E19C-4049-A9B4-E4793EE6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4"/>
    </w:rPr>
  </w:style>
  <w:style w:type="paragraph" w:styleId="a8">
    <w:name w:val="Body Text"/>
    <w:basedOn w:val="a"/>
    <w:link w:val="a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210">
    <w:name w:val="Основной текст (2)1"/>
    <w:basedOn w:val="a"/>
    <w:link w:val="211"/>
    <w:pPr>
      <w:widowControl w:val="0"/>
      <w:spacing w:after="0" w:line="298" w:lineRule="exact"/>
      <w:jc w:val="center"/>
    </w:pPr>
    <w:rPr>
      <w:rFonts w:ascii="Times New Roman" w:hAnsi="Times New Roman"/>
      <w:sz w:val="26"/>
    </w:rPr>
  </w:style>
  <w:style w:type="character" w:customStyle="1" w:styleId="211">
    <w:name w:val="Основной текст (2)1"/>
    <w:basedOn w:val="1"/>
    <w:link w:val="210"/>
    <w:rPr>
      <w:rFonts w:ascii="Times New Roman" w:hAnsi="Times New Roman"/>
      <w:sz w:val="26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3</cp:revision>
  <dcterms:created xsi:type="dcterms:W3CDTF">2023-04-07T06:28:00Z</dcterms:created>
  <dcterms:modified xsi:type="dcterms:W3CDTF">2023-04-07T06:31:00Z</dcterms:modified>
</cp:coreProperties>
</file>