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замечаний и предложений: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Низаева Гулия Надировна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Ведущий специалист отдела инвестиционной политики и целевых программ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 xml:space="preserve">Телефон: </w:t>
      </w:r>
      <w:r>
        <w:rPr>
          <w:rFonts w:ascii="Times New Roman" w:hAnsi="Times New Roman"/>
          <w:bCs/>
          <w:sz w:val="28"/>
          <w:szCs w:val="28"/>
          <w:lang w:eastAsia="en-US"/>
        </w:rPr>
        <w:t>+7 (843) 221-76-88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val="en-US" w:eastAsia="en-US"/>
        </w:rPr>
        <w:t>Email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: </w:t>
      </w:r>
      <w:r>
        <w:rPr>
          <w:rFonts w:ascii="Times New Roman" w:hAnsi="Times New Roman"/>
          <w:bCs/>
          <w:sz w:val="28"/>
          <w:szCs w:val="28"/>
          <w:lang w:val="en-US" w:eastAsia="en-US"/>
        </w:rPr>
        <w:t>guliya</w:t>
      </w:r>
      <w:r>
        <w:rPr>
          <w:rFonts w:ascii="Times New Roman" w:hAnsi="Times New Roman"/>
          <w:bCs/>
          <w:sz w:val="28"/>
          <w:szCs w:val="28"/>
          <w:lang w:eastAsia="en-US"/>
        </w:rPr>
        <w:t>.</w:t>
      </w:r>
      <w:r>
        <w:rPr>
          <w:rFonts w:ascii="Times New Roman" w:hAnsi="Times New Roman"/>
          <w:bCs/>
          <w:sz w:val="28"/>
          <w:szCs w:val="28"/>
          <w:lang w:val="en-US" w:eastAsia="en-US"/>
        </w:rPr>
        <w:t>nizaeva</w:t>
      </w:r>
      <w:r>
        <w:rPr>
          <w:rFonts w:ascii="Times New Roman" w:hAnsi="Times New Roman"/>
          <w:bCs/>
          <w:sz w:val="28"/>
          <w:szCs w:val="28"/>
          <w:lang w:eastAsia="en-US"/>
        </w:rPr>
        <w:t>@</w:t>
      </w:r>
      <w:r>
        <w:rPr>
          <w:rFonts w:ascii="Times New Roman" w:hAnsi="Times New Roman"/>
          <w:bCs/>
          <w:sz w:val="28"/>
          <w:szCs w:val="28"/>
          <w:lang w:val="en-US" w:eastAsia="en-US"/>
        </w:rPr>
        <w:t>tatarstan</w:t>
      </w:r>
      <w:r>
        <w:rPr>
          <w:rFonts w:ascii="Times New Roman" w:hAnsi="Times New Roman"/>
          <w:bCs/>
          <w:sz w:val="28"/>
          <w:szCs w:val="28"/>
          <w:lang w:eastAsia="en-US"/>
        </w:rPr>
        <w:t>.</w:t>
      </w:r>
      <w:r>
        <w:rPr>
          <w:rFonts w:ascii="Times New Roman" w:hAnsi="Times New Roman"/>
          <w:bCs/>
          <w:sz w:val="28"/>
          <w:szCs w:val="28"/>
          <w:lang w:val="en-US" w:eastAsia="en-US"/>
        </w:rPr>
        <w:t>ru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sz w:val="28"/>
          <w:szCs w:val="28"/>
          <w:lang w:eastAsia="en-US"/>
        </w:rPr>
      </w:pP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Калимуллин Ильнар Ирекович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Телефон: +7 (843) 221-76-14</w:t>
      </w:r>
    </w:p>
    <w:p>
      <w:pPr>
        <w:spacing w:after="0" w:line="240" w:lineRule="auto"/>
        <w:ind w:left="5245" w:right="-1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E-mail: </w:t>
      </w:r>
      <w:hyperlink r:id="rId7" w:history="1">
        <w:r>
          <w:rPr>
            <w:rFonts w:ascii="Times New Roman" w:hAnsi="Times New Roman"/>
            <w:color w:val="000000"/>
            <w:sz w:val="28"/>
            <w:szCs w:val="28"/>
            <w:lang w:val="en-US"/>
          </w:rPr>
          <w:t>Ilnar.Kalimullin@tatar.ru</w:t>
        </w:r>
      </w:hyperlink>
    </w:p>
    <w:p>
      <w:pPr>
        <w:spacing w:after="0" w:line="240" w:lineRule="auto"/>
        <w:ind w:right="5810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>
      <w:pPr>
        <w:spacing w:after="0" w:line="240" w:lineRule="auto"/>
        <w:ind w:right="5810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>
      <w:pPr>
        <w:spacing w:after="0" w:line="240" w:lineRule="auto"/>
        <w:ind w:right="5102"/>
        <w:jc w:val="both"/>
        <w:rPr>
          <w:rFonts w:ascii="Times New Roman" w:eastAsia="Calibri" w:hAnsi="Times New Roman"/>
          <w:color w:val="FF0000"/>
          <w:szCs w:val="24"/>
          <w:lang w:eastAsia="en-US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О внесении изменений в постановление Кабинета Министров Республики Татарстан от 13.06.2022 № 554 «О мерах государственной поддержки строительства, реконструкции и капитального ремонта объектов агропромышленного комплекса Республики Татарстан»</w:t>
      </w:r>
      <w:bookmarkEnd w:id="0"/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Кабинет Министров Республики Татарстан ПОСТАНОВЛЯЕТ: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Внести в постановление Кабинета Министров Республики Татарстан</w:t>
      </w:r>
      <w:r>
        <w:rPr>
          <w:rFonts w:ascii="Times New Roman" w:eastAsia="Calibri" w:hAnsi="Times New Roman"/>
          <w:sz w:val="28"/>
          <w:szCs w:val="28"/>
        </w:rPr>
        <w:br/>
        <w:t>от 13</w:t>
      </w:r>
      <w:r>
        <w:rPr>
          <w:rFonts w:ascii="Times New Roman" w:eastAsia="Calibri" w:hAnsi="Times New Roman"/>
          <w:sz w:val="28"/>
          <w:szCs w:val="28"/>
          <w:highlight w:val="white"/>
        </w:rPr>
        <w:t>.06.2022 № 554 «О мерах государственной поддержки строительства, реконструкции и капитального ремонта объектов агропромышленного комплекса Республики Татарстан» (с изменением, внесенным постановлением Кабинета Министров Республики Татарстан от 04.08.2022  № 760) следующие изменения: 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пункт 1 дополнить абзацем следующего содержания: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«Порядок п</w:t>
      </w:r>
      <w:bookmarkStart w:id="1" w:name="_GoBack11"/>
      <w:bookmarkEnd w:id="1"/>
      <w:r>
        <w:rPr>
          <w:rFonts w:ascii="Times New Roman" w:eastAsia="Calibri" w:hAnsi="Times New Roman"/>
          <w:sz w:val="28"/>
          <w:szCs w:val="28"/>
          <w:highlight w:val="white"/>
        </w:rPr>
        <w:t xml:space="preserve">редоставления субсидии из бюджета Республики Татарстан сельскохозяйственным товаропроизводителям и предприятиям потребительской кооперации на возмещение части затрат, связанных с выполнением работ по </w:t>
      </w:r>
      <w:r>
        <w:rPr>
          <w:rFonts w:ascii="Times New Roman" w:eastAsia="Calibri" w:hAnsi="Times New Roman"/>
          <w:color w:val="000000"/>
          <w:sz w:val="28"/>
          <w:szCs w:val="28"/>
          <w:highlight w:val="white"/>
        </w:rPr>
        <w:t>строительству (реконструкции)</w:t>
      </w:r>
      <w:r>
        <w:rPr>
          <w:rFonts w:ascii="Times New Roman" w:eastAsia="Calibri" w:hAnsi="Times New Roman"/>
          <w:sz w:val="28"/>
          <w:szCs w:val="28"/>
          <w:highlight w:val="white"/>
        </w:rPr>
        <w:t xml:space="preserve"> овощехранилищ, плодохранилищ и картофелехранилищ.»;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в Порядке предоставления субсидии из бюджета Республики Татарстан сельскохозяйственным товаропроизводителям на возмещение части затрат, связанных с выполнением работ по строительству, реконструкции и капитальному ремонту объектов зернотоковых хозяйств, утвержденном указанным постановлением: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абзац второй пункта 2 изложить в следующей редакции: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 xml:space="preserve">«Сведения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не позднее 15-го рабочего дня, следующего за днем принятия закона Республики Татарстан о бюджете Республики Татарстан на </w:t>
      </w:r>
      <w:r>
        <w:rPr>
          <w:rFonts w:ascii="Times New Roman" w:eastAsia="Calibri" w:hAnsi="Times New Roman"/>
          <w:sz w:val="28"/>
          <w:szCs w:val="28"/>
          <w:highlight w:val="white"/>
        </w:rPr>
        <w:lastRenderedPageBreak/>
        <w:t>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период), в порядке, установленном Министерством финансов Российской Федерации.»;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абзац третий пункта 4 изложить в следующей редакции: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«даты начала подачи или окончания приема заявок, которая не может быть ранее 10-го календарного дня, следующего за днем размещения объявления о проведении отбора;»;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абзац пятый пункта 6 изложить в следующей редакции: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«не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обществ;»;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абзац четвертый пункта 10 изложить в следующей редакции: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«точная дата завершения и конечное значение результатов предоставления субсидии (конкретная количественная характеристика итогов);»;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в Порядке предоставления субсидии из бюджета Республики Татарстан сельскохозяйственным товаропроизводителям на возмещение части затрат, связанных с выполнением работ по строительству кормовых центров, утвержденном указанным постановлением: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абзац второй пункта 2 изложить в следующей редакции: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«Сведения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период), в порядке, установленном Министерством финансов Российской Федерации.»;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абзац третий пункта 4 изложить в следующей редакции: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«даты начала подачи или окончания приема заявок, которая не может быть ранее 10-го календарного дня, следующего за днем размещения объявления о проведении отбора;»;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абзац пятый пункта 6 изложить в следующей редакции: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lastRenderedPageBreak/>
        <w:t>«не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обществ;»;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абзац четвертый пункта 10 изложить в следующей редакции: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«точная дата завершения и конечное значение результатов предоставления субсидии (конкретная количественная характеристика итогов);»;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в Порядке предоставления субсидии из бюджета Республики Татарстан сельскохозяйственным товаропроизводителям на возмещение части затрат, связанных с выполнением работ по капитальному ремонту коровников мощностью не менее 200 голов и строительству доильно-молочных блоков, утвержденном указанным постановлением: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абзац второй пункта 2 изложить в следующей редакции: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«Сведения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период), в порядке, установленном Министерством финансов Российской Федерации.»;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абзац третий пункта 4 изложить в следующей редакции: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«даты начала подачи или окончания приема заявок, которая не может быть ранее 10-го календарного дня, следующего за днем размещения объявления о проведении отбора;»;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абзац пятый пункта 6 изложить в следующей редакции: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 xml:space="preserve">«не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</w:t>
      </w:r>
      <w:r>
        <w:rPr>
          <w:rFonts w:ascii="Times New Roman" w:eastAsia="Calibri" w:hAnsi="Times New Roman"/>
          <w:sz w:val="28"/>
          <w:szCs w:val="28"/>
          <w:highlight w:val="white"/>
        </w:rPr>
        <w:lastRenderedPageBreak/>
        <w:t>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обществ;»;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абзац четвертый пункта 10 изложить в следующей редакции: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«точная дата завершения и конечное значение результатов предоставления субсидии (конкретная количественная характеристика итогов);»;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в Порядке предоставления субсидии из бюджета Республики Татарстан сельскохозяйственным товаропроизводителям на возмещение части затрат, связанных с выполнением работ по капитальному ремонту машинно-тракторных парков, утвержденном указанным постановлением: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абзац второй пункта 2 изложить в следующей редакции: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«Сведения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период), в порядке, установленном Министерством финансов Российской Федерации.»;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абзац третий пункта 4 изложить в следующей редакции: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«даты начала подачи или окончания приема заявок, которая не может быть ранее 10-го календарного дня, следующего за днем размещения объявления о проведении отбора;»;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абзац пятый пункта 6 изложить в следующей редакции: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«не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обществ;»;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абзац четвертый пункта 10 изложить в следующей редакции: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«точная дата завершения и конечное значение результатов предоставления субсидии (конкретная количественная характеристика итогов);»;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lastRenderedPageBreak/>
        <w:t>в Порядке предоставления субсидии из бюджета Республики Татарстан сельскохозяйственным товаропроизводителям на возмещение части затрат, связанных с выполнением работ по строительству коровников мощностью от 140 до 390 голов и (или) овцеводческих ферм мощностью от 500 до 5 000 голов, утвержденном указанным постановлением: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абзац второй пункта 2 изложить в следующей редакции: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«Сведения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период), в порядке, установленном Министерством финансов Российской Федерации.»;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абзац третий пункта 4 изложить в следующей редакции: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«даты начала подачи или окончания приема заявок, которая не может быть ранее 10-го календарного дня, следующего за днем размещения объявления о проведении отбора;»;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абзац пятый пункта 6 изложить в следующей редакции: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«не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обществ;»;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пункт 7 изложить в следующей редакции: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highlight w:val="white"/>
        </w:rPr>
        <w:t>«7. Для участия в отборе на получение субсидии участник отбора на официальном сайте информационной системы «Мои субсидии» (далее – сервис) http</w:t>
      </w:r>
      <w:r>
        <w:rPr>
          <w:rFonts w:ascii="Times New Roman" w:eastAsia="Calibri" w:hAnsi="Times New Roman" w:cs="Times New Roman"/>
          <w:sz w:val="28"/>
          <w:szCs w:val="28"/>
          <w:highlight w:val="white"/>
          <w:lang w:val="en-US"/>
        </w:rPr>
        <w:t>s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>://subsidiya.tatar.ru или http</w:t>
      </w:r>
      <w:r>
        <w:rPr>
          <w:rFonts w:ascii="Times New Roman" w:eastAsia="Calibri" w:hAnsi="Times New Roman" w:cs="Times New Roman"/>
          <w:sz w:val="28"/>
          <w:szCs w:val="28"/>
          <w:highlight w:val="white"/>
          <w:lang w:val="en-US"/>
        </w:rPr>
        <w:t>s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t xml:space="preserve">://subsidiya.tatarstan.ru либо в мобильном приложении «Мои субсидии» авторизует личный кабинет, используя подтвержденную учетную запись в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Едином портале государственных и муниципальных услуг (функций) (www.gosuslugi.ru), заполняет заявку по форме, утвержденной приказом Министерства, с указанием своих платежных реквизитов и почтового адреса, </w:t>
      </w:r>
      <w:r>
        <w:rPr>
          <w:rFonts w:ascii="Times New Roman" w:eastAsia="Calibri" w:hAnsi="Times New Roman" w:cs="Times New Roman"/>
          <w:sz w:val="28"/>
          <w:szCs w:val="28"/>
          <w:highlight w:val="white"/>
        </w:rPr>
        <w:lastRenderedPageBreak/>
        <w:t>содержащую в том числе информацию о соответствии участника отбора требованиям, указанным в пункте 6 настоящего Порядка, согласие участника отбора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 и иной информации об участнике отбора, связанной с отбором, а также на обработку персональных данных (для физического лица) и загружает в сервис сканированные копии следующих документов: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справки-расчета о причитающейся субсидии по форме, утвержденной Министерством;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положительного заключения государственной экспертизы проектной документации объекта капитального строительства и результатов инженерных изысканий;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объекта капитального строительства (для отдельно стоящих объектов капитального строительства с количеством этажей не более двух, общая площадь которых составляет не более 1 500 кв. метров);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договора, предусматривающего осуществление строительного контроля за качеством и объемами выполнения работ;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сводного сметного расчета;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локальных сметных расчетов;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договоров подряда на выполнение строительно-монтажных работ;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справок по статистической форме № КС-2 «Акт о приемке выполненных работ», согласованные на соответствие выполненных работ проектной документации с организацией, осуществляющей строительный контроль;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справок по статистической форме № КС-3 «Справка о стоимости выполненных работ и затрат»;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платежных поручений, подтверждающих оплату выполненных работ за отчетный и (или) текущий финансовые годы;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документов, подтверждающих наличие в собственности коровников мощностью от 140 до 390 голов и (или) овцеводческих ферм мощностью от 500 до 5 000 голов, полученных не ранее отчетного финансового года.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Документы, получаемые сервисом в автоматическом режиме: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выписка из Единого государственного реестра юридических лиц или Единого государственного реестра индивидуальных предпринимателей, подтверждающая соответствие участника отбора критериям, установленным абзацами вторым и третьим пункта 5 и требованиям, установленным абзацами четвертым и пятым пункта 6 настоящего Порядка;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справка налогового органа, подтверждающая отсутствие у участника отбора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Участник отбора вправе отозвать заявку в любое время до истечения срока приема заявок, устранить недостатки и подать заявку повторно с полным пакетом исправленных документов в срок, определенный для приема заявок. При этом исправленная заявка с пакетом документов регистрируется в день их повторного поступления в порядке очередности поступления заявок.»;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lastRenderedPageBreak/>
        <w:t>абзац второй пункта 8 признать утратившим силу;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абзац четвертый пункта 10 изложить в следующей редакции: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«точная дата завершения и конечное значение результатов предоставления субсидии (конкретная количественная характеристика итогов);»;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в Порядке предоставления субсидии из бюджета Республики Татарстан сельскохозяйственным товаропроизводителям на возмещение части затрат, связанных с выполнением работ по строительству силосно-сенажных траншей, утвержденном указанным постановлением: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абзац второй пункта 2 изложить в следующей редакции: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«Сведения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период), в порядке, установленном Министерством финансов Российской Федерации.»;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абзац третий пункта 4 изложить в следующей редакции: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«даты начала подачи или окончания приема заявок, которая не может быть ранее 10-го календарного дня, следующего за днем размещения объявления о проведении отбора;»;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абзац пятый пункта 6 изложить в следующей редакции: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«не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обществ;»;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пункт 7 изложить в следующей редакции: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«7. Для участия в отборе на получение субсидии участник отбора на официальном сайте информационной системы «Мои субсидии» (далее – сервис) http</w:t>
      </w:r>
      <w:r>
        <w:rPr>
          <w:rFonts w:ascii="Times New Roman" w:eastAsia="Calibri" w:hAnsi="Times New Roman"/>
          <w:sz w:val="28"/>
          <w:szCs w:val="28"/>
          <w:highlight w:val="white"/>
          <w:lang w:val="en-US"/>
        </w:rPr>
        <w:t>s</w:t>
      </w:r>
      <w:r>
        <w:rPr>
          <w:rFonts w:ascii="Times New Roman" w:eastAsia="Calibri" w:hAnsi="Times New Roman"/>
          <w:sz w:val="28"/>
          <w:szCs w:val="28"/>
          <w:highlight w:val="white"/>
        </w:rPr>
        <w:t>://subsidiya.tatar.ru или http</w:t>
      </w:r>
      <w:r>
        <w:rPr>
          <w:rFonts w:ascii="Times New Roman" w:eastAsia="Calibri" w:hAnsi="Times New Roman"/>
          <w:sz w:val="28"/>
          <w:szCs w:val="28"/>
          <w:highlight w:val="white"/>
          <w:lang w:val="en-US"/>
        </w:rPr>
        <w:t>s</w:t>
      </w:r>
      <w:r>
        <w:rPr>
          <w:rFonts w:ascii="Times New Roman" w:eastAsia="Calibri" w:hAnsi="Times New Roman"/>
          <w:sz w:val="28"/>
          <w:szCs w:val="28"/>
          <w:highlight w:val="white"/>
        </w:rPr>
        <w:t>://subsidiya.tatarstan.ru либо в мобильном приложении «Мои субсидии» авторизует личный кабинет, используя подтвержденную учетную запись в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Едином портале госу</w:t>
      </w:r>
      <w:r>
        <w:rPr>
          <w:rFonts w:ascii="Times New Roman" w:eastAsia="Calibri" w:hAnsi="Times New Roman"/>
          <w:sz w:val="28"/>
          <w:szCs w:val="28"/>
          <w:highlight w:val="white"/>
        </w:rPr>
        <w:lastRenderedPageBreak/>
        <w:t>дарственных и муниципальных услуг (функций) (www.gosuslugi.ru), заполняет заявку по форме, утвержденной приказом Министерства, с указанием своих платежных реквизитов и почтового адреса, содержащую в том числе информацию о соответствии участника отбора требованиям, указанным в пункте 6 настоящего Порядка, согласие участника отбора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 и иной информации об участнике отбора, связанной с отбором, а также на обработку персональных данных (для физического лица) и загружает в сервис сканированные копии следующих документов: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справки-расчета о причитающейся субсидии по форме, утвержденной Министерством;</w:t>
      </w:r>
    </w:p>
    <w:p>
      <w:pPr>
        <w:pStyle w:val="ConsPlusNormal0"/>
        <w:ind w:firstLine="540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положительного заключения государственной экспертизы проектной документации объекта капитального строительства и результатов инженерных изысканий;</w:t>
      </w:r>
    </w:p>
    <w:p>
      <w:pPr>
        <w:pStyle w:val="ConsPlusNormal0"/>
        <w:ind w:firstLine="540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объекта капитального строительства (для отдельно стоящих объектов капитального строительства с количеством этажей не более двух, общая площадь которых составляет не более 1 500 кв. метров);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сводного сметного расчета;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локальных сметных расчетов;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договоров подряда на выполнение строительно-монтажных работ;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договора, предусматривающего осуществление строительного контроля за качеством и объемом выполнения работ;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справок по статистической форме № КС-2 «Акт о приемке выполненных работ», согласованные на соответствие выполненных работ проектной документации с организацией, осуществляющей строительный контроль;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справок по статистической форме № КС-3 «Справка о стоимости выполненных работ и затрат»;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платежных поручений, подтверждающих оплату выполненных работ за отчетный и (или) текущий финансовые годы;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документов, подтверждающих наличие в собственности силосно-сенажных траншей, полученных не ранее отчетного финансового года.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Документы, получаемые сервисом в автоматическом режиме: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выписка из Единого государственного реестра юридических лиц или Единого государственного реестра индивидуальных предпринимателей, подтверждающая соответствие участника отбора критериям, установленным абзацами вторым и третьим пункта 5 и требованиям, установленным абзацами четвертым и пятым пункта 6 настоящего Порядка;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справка налогового органа, подтверждающая отсутствие у участника отбора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Участник отбора вправе отозвать заявку в любое время до истечения срока приема заявок, устранить недостатки и подать заявку повторно с полным пакетом исправленных документов в срок, определенный для приема заявок. При этом исправ</w:t>
      </w:r>
      <w:r>
        <w:rPr>
          <w:rFonts w:ascii="Times New Roman" w:eastAsia="Calibri" w:hAnsi="Times New Roman"/>
          <w:sz w:val="28"/>
          <w:szCs w:val="28"/>
          <w:highlight w:val="white"/>
        </w:rPr>
        <w:lastRenderedPageBreak/>
        <w:t>ленная заявка с пакетом документов регистрируется в день их повторного поступления в порядке очередности поступления заявок.»;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абзац второй пункта 8 признать утратившим силу;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абзац четвертый пункта 10 изложить в следующей редакции: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«точная дата завершения и конечное значение результатов предоставления субсидии (конкретная количественная характеристика итогов);»;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в Порядке предоставления субсидии из бюджета Республики Татарстан сельскохозяйственным товаропроизводителям и предприятиям потребительской кооперации на возмещение части затрат, связанных с выполнением работ по капитальному ремонту овощекартофелехранилищ, утвержденном указанным постановлением: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абзац второй пункта 2 изложить в следующей редакции: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«Сведения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период), в порядке, установленном Министерством финансов Российской Федерации.»;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абзац третий пункта 4 изложить в следующей редакции: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«даты начала подачи или окончания приема заявок, которая не может быть ранее 10-го календарного дня, следующего за днем размещения объявления о проведении отбора;»;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 xml:space="preserve">абзац третий пункта 5 изложить в следующей редакции: </w:t>
      </w:r>
    </w:p>
    <w:p>
      <w:pPr>
        <w:pStyle w:val="ConsPlusNormal0"/>
        <w:ind w:firstLine="510"/>
        <w:jc w:val="both"/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 xml:space="preserve">«осуществление одного или нескольких видов экономической деятельности, предусмотренных Общероссийским </w:t>
      </w:r>
      <w:hyperlink r:id="rId8">
        <w:r>
          <w:rPr>
            <w:rFonts w:ascii="Times New Roman" w:eastAsiaTheme="minorHAnsi" w:hAnsi="Times New Roman" w:cs="Times New Roman"/>
            <w:color w:val="000000"/>
            <w:sz w:val="28"/>
            <w:szCs w:val="28"/>
            <w:highlight w:val="white"/>
          </w:rPr>
          <w:t>классификатором</w:t>
        </w:r>
      </w:hyperlink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 xml:space="preserve"> видов экономической деятельности (ОК 029-2014 (КДЕС Ред. 2) – 01.1, 01.2, 10.3, 47.1, 47.2);»;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абзац пятый пункта 6 изложить в следующей редакции: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«не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обществ;»;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абзац шестой пункта 7 дополнить словами следующего содержания: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 xml:space="preserve"> «и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копию положительного заключения государственной экспертизы проектной документации в части проверки достоверности определения сметной стоимости капитального ремонта объекта капитального строительства»;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абзац четвертый пункта 10 изложить в следующей редакции: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«точная дата завершения и конечное значение результатов предоставления субсидии (конкретная количественная характеристика итогов);»;</w:t>
      </w:r>
    </w:p>
    <w:p>
      <w:pPr>
        <w:spacing w:after="0" w:line="240" w:lineRule="auto"/>
        <w:ind w:firstLine="567"/>
        <w:jc w:val="both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дополнить указанное постановление Порядком предоставления субсидии из бюджета Республики Татарстан сельскохозяйственным товаропроизводителям и предприятиям потребительской кооперации на возмещение части затрат, связанных с выполнением работ по строительству (реконструкции) овощехранилищ, плодохранилищ и картофелехранилищ (прилагается).</w:t>
      </w:r>
    </w:p>
    <w:p>
      <w:pPr>
        <w:spacing w:after="0" w:line="240" w:lineRule="auto"/>
        <w:ind w:firstLine="567"/>
        <w:jc w:val="both"/>
        <w:rPr>
          <w:highlight w:val="white"/>
        </w:rPr>
      </w:pPr>
    </w:p>
    <w:p>
      <w:pPr>
        <w:spacing w:after="0" w:line="240" w:lineRule="auto"/>
        <w:ind w:firstLine="567"/>
        <w:jc w:val="both"/>
        <w:rPr>
          <w:highlight w:val="white"/>
        </w:rPr>
      </w:pPr>
    </w:p>
    <w:p>
      <w:pPr>
        <w:spacing w:after="0" w:line="240" w:lineRule="auto"/>
        <w:ind w:firstLine="567"/>
        <w:jc w:val="both"/>
        <w:rPr>
          <w:highlight w:val="white"/>
        </w:rPr>
      </w:pPr>
    </w:p>
    <w:p>
      <w:pPr>
        <w:spacing w:after="0" w:line="240" w:lineRule="auto"/>
        <w:ind w:firstLine="567"/>
        <w:jc w:val="both"/>
        <w:rPr>
          <w:highlight w:val="white"/>
        </w:rPr>
      </w:pPr>
    </w:p>
    <w:p>
      <w:pPr>
        <w:spacing w:after="0" w:line="240" w:lineRule="auto"/>
        <w:ind w:firstLine="567"/>
        <w:jc w:val="both"/>
        <w:rPr>
          <w:highlight w:val="white"/>
        </w:rPr>
      </w:pPr>
    </w:p>
    <w:p>
      <w:pPr>
        <w:spacing w:after="0" w:line="240" w:lineRule="auto"/>
        <w:ind w:firstLine="567"/>
        <w:jc w:val="both"/>
        <w:rPr>
          <w:highlight w:val="white"/>
        </w:rPr>
      </w:pPr>
    </w:p>
    <w:p>
      <w:pPr>
        <w:spacing w:after="0" w:line="240" w:lineRule="auto"/>
        <w:ind w:firstLine="567"/>
        <w:jc w:val="both"/>
        <w:rPr>
          <w:highlight w:val="white"/>
        </w:rPr>
      </w:pPr>
    </w:p>
    <w:p>
      <w:pPr>
        <w:spacing w:after="0" w:line="240" w:lineRule="auto"/>
        <w:ind w:firstLine="567"/>
        <w:jc w:val="both"/>
        <w:rPr>
          <w:highlight w:val="white"/>
        </w:rPr>
      </w:pPr>
    </w:p>
    <w:p>
      <w:pPr>
        <w:spacing w:after="0" w:line="240" w:lineRule="auto"/>
        <w:ind w:firstLine="567"/>
        <w:jc w:val="both"/>
        <w:rPr>
          <w:highlight w:val="white"/>
        </w:rPr>
      </w:pPr>
    </w:p>
    <w:p>
      <w:pPr>
        <w:spacing w:after="0" w:line="240" w:lineRule="auto"/>
        <w:ind w:firstLine="567"/>
        <w:jc w:val="both"/>
        <w:rPr>
          <w:highlight w:val="white"/>
        </w:rPr>
      </w:pPr>
    </w:p>
    <w:p>
      <w:pPr>
        <w:spacing w:after="0" w:line="240" w:lineRule="auto"/>
        <w:ind w:firstLine="567"/>
        <w:jc w:val="both"/>
        <w:rPr>
          <w:highlight w:val="white"/>
        </w:rPr>
      </w:pPr>
    </w:p>
    <w:p>
      <w:pPr>
        <w:spacing w:after="0" w:line="240" w:lineRule="auto"/>
        <w:ind w:firstLine="567"/>
        <w:jc w:val="both"/>
        <w:rPr>
          <w:highlight w:val="white"/>
        </w:rPr>
      </w:pPr>
    </w:p>
    <w:p>
      <w:pPr>
        <w:spacing w:after="0" w:line="240" w:lineRule="auto"/>
        <w:ind w:firstLine="567"/>
        <w:jc w:val="both"/>
        <w:rPr>
          <w:highlight w:val="white"/>
        </w:rPr>
      </w:pPr>
    </w:p>
    <w:p>
      <w:pPr>
        <w:spacing w:after="0" w:line="240" w:lineRule="auto"/>
        <w:ind w:firstLine="567"/>
        <w:jc w:val="both"/>
        <w:rPr>
          <w:highlight w:val="white"/>
        </w:rPr>
      </w:pPr>
    </w:p>
    <w:p>
      <w:pPr>
        <w:spacing w:after="0" w:line="240" w:lineRule="auto"/>
        <w:ind w:firstLine="567"/>
        <w:jc w:val="both"/>
        <w:rPr>
          <w:highlight w:val="white"/>
        </w:rPr>
      </w:pPr>
    </w:p>
    <w:p>
      <w:pPr>
        <w:spacing w:after="0" w:line="240" w:lineRule="auto"/>
        <w:ind w:firstLine="567"/>
        <w:jc w:val="both"/>
        <w:rPr>
          <w:highlight w:val="white"/>
        </w:rPr>
      </w:pPr>
    </w:p>
    <w:p>
      <w:pPr>
        <w:spacing w:after="0" w:line="240" w:lineRule="auto"/>
        <w:ind w:firstLine="567"/>
        <w:jc w:val="both"/>
        <w:rPr>
          <w:highlight w:val="white"/>
        </w:rPr>
      </w:pPr>
    </w:p>
    <w:p>
      <w:pPr>
        <w:spacing w:after="0" w:line="240" w:lineRule="auto"/>
        <w:ind w:firstLine="567"/>
        <w:jc w:val="both"/>
        <w:rPr>
          <w:highlight w:val="white"/>
        </w:rPr>
      </w:pPr>
    </w:p>
    <w:p>
      <w:pPr>
        <w:spacing w:after="0" w:line="240" w:lineRule="auto"/>
        <w:ind w:firstLine="567"/>
        <w:jc w:val="both"/>
        <w:rPr>
          <w:highlight w:val="white"/>
        </w:rPr>
      </w:pPr>
    </w:p>
    <w:p>
      <w:pPr>
        <w:spacing w:after="0" w:line="240" w:lineRule="auto"/>
        <w:ind w:firstLine="567"/>
        <w:jc w:val="both"/>
        <w:rPr>
          <w:highlight w:val="white"/>
        </w:rPr>
      </w:pPr>
    </w:p>
    <w:p>
      <w:pPr>
        <w:spacing w:after="0" w:line="240" w:lineRule="auto"/>
        <w:ind w:firstLine="567"/>
        <w:jc w:val="both"/>
        <w:rPr>
          <w:highlight w:val="white"/>
        </w:rPr>
      </w:pPr>
    </w:p>
    <w:p>
      <w:pPr>
        <w:spacing w:after="0" w:line="240" w:lineRule="auto"/>
        <w:ind w:firstLine="567"/>
        <w:jc w:val="both"/>
        <w:rPr>
          <w:highlight w:val="white"/>
        </w:rPr>
      </w:pPr>
    </w:p>
    <w:p>
      <w:pPr>
        <w:spacing w:after="0" w:line="240" w:lineRule="auto"/>
        <w:ind w:firstLine="567"/>
        <w:jc w:val="both"/>
        <w:rPr>
          <w:highlight w:val="white"/>
        </w:rPr>
      </w:pPr>
    </w:p>
    <w:p>
      <w:pPr>
        <w:spacing w:after="0" w:line="240" w:lineRule="auto"/>
        <w:ind w:firstLine="567"/>
        <w:jc w:val="both"/>
        <w:rPr>
          <w:highlight w:val="white"/>
        </w:rPr>
      </w:pPr>
    </w:p>
    <w:p>
      <w:pPr>
        <w:spacing w:after="0" w:line="240" w:lineRule="auto"/>
        <w:ind w:firstLine="567"/>
        <w:jc w:val="both"/>
        <w:rPr>
          <w:highlight w:val="white"/>
        </w:rPr>
      </w:pPr>
    </w:p>
    <w:p>
      <w:pPr>
        <w:spacing w:after="0" w:line="240" w:lineRule="auto"/>
        <w:ind w:firstLine="567"/>
        <w:jc w:val="both"/>
        <w:rPr>
          <w:highlight w:val="white"/>
        </w:rPr>
      </w:pPr>
    </w:p>
    <w:p>
      <w:pPr>
        <w:spacing w:after="0" w:line="240" w:lineRule="auto"/>
        <w:ind w:firstLine="567"/>
        <w:jc w:val="both"/>
        <w:rPr>
          <w:highlight w:val="white"/>
        </w:rPr>
      </w:pPr>
    </w:p>
    <w:p>
      <w:pPr>
        <w:spacing w:after="0" w:line="240" w:lineRule="auto"/>
        <w:ind w:firstLine="567"/>
        <w:jc w:val="both"/>
        <w:rPr>
          <w:highlight w:val="white"/>
        </w:rPr>
      </w:pPr>
    </w:p>
    <w:p>
      <w:pPr>
        <w:spacing w:after="0" w:line="240" w:lineRule="auto"/>
        <w:ind w:firstLine="567"/>
        <w:jc w:val="both"/>
        <w:rPr>
          <w:highlight w:val="white"/>
        </w:rPr>
      </w:pPr>
    </w:p>
    <w:p>
      <w:pPr>
        <w:spacing w:after="0" w:line="240" w:lineRule="auto"/>
        <w:ind w:firstLine="567"/>
        <w:jc w:val="both"/>
        <w:rPr>
          <w:highlight w:val="white"/>
        </w:rPr>
      </w:pPr>
    </w:p>
    <w:p>
      <w:pPr>
        <w:spacing w:after="0" w:line="240" w:lineRule="auto"/>
        <w:ind w:firstLine="567"/>
        <w:jc w:val="both"/>
        <w:rPr>
          <w:highlight w:val="white"/>
        </w:rPr>
      </w:pPr>
    </w:p>
    <w:p>
      <w:pPr>
        <w:spacing w:after="0" w:line="240" w:lineRule="auto"/>
        <w:ind w:firstLine="567"/>
        <w:jc w:val="both"/>
        <w:rPr>
          <w:highlight w:val="white"/>
        </w:rPr>
      </w:pPr>
    </w:p>
    <w:p>
      <w:pPr>
        <w:spacing w:after="0" w:line="240" w:lineRule="auto"/>
        <w:ind w:firstLine="567"/>
        <w:jc w:val="both"/>
        <w:rPr>
          <w:highlight w:val="white"/>
        </w:rPr>
      </w:pPr>
    </w:p>
    <w:p>
      <w:pPr>
        <w:spacing w:after="0" w:line="240" w:lineRule="auto"/>
        <w:ind w:firstLine="567"/>
        <w:jc w:val="both"/>
        <w:rPr>
          <w:highlight w:val="white"/>
        </w:rPr>
      </w:pPr>
    </w:p>
    <w:p>
      <w:pPr>
        <w:spacing w:after="0" w:line="240" w:lineRule="auto"/>
        <w:ind w:firstLine="567"/>
        <w:jc w:val="both"/>
        <w:rPr>
          <w:highlight w:val="white"/>
        </w:rPr>
      </w:pPr>
    </w:p>
    <w:p>
      <w:pPr>
        <w:spacing w:after="0" w:line="240" w:lineRule="auto"/>
        <w:ind w:firstLine="567"/>
        <w:jc w:val="both"/>
        <w:rPr>
          <w:highlight w:val="white"/>
        </w:rPr>
      </w:pPr>
    </w:p>
    <w:p>
      <w:pPr>
        <w:spacing w:after="0" w:line="240" w:lineRule="auto"/>
        <w:ind w:firstLine="567"/>
        <w:jc w:val="both"/>
        <w:rPr>
          <w:highlight w:val="white"/>
        </w:rPr>
      </w:pPr>
    </w:p>
    <w:p>
      <w:pPr>
        <w:spacing w:after="0" w:line="240" w:lineRule="auto"/>
        <w:ind w:firstLine="567"/>
        <w:jc w:val="both"/>
        <w:rPr>
          <w:highlight w:val="white"/>
        </w:rPr>
      </w:pPr>
    </w:p>
    <w:p>
      <w:pPr>
        <w:spacing w:after="0" w:line="240" w:lineRule="auto"/>
        <w:ind w:firstLine="567"/>
        <w:jc w:val="both"/>
        <w:rPr>
          <w:highlight w:val="white"/>
        </w:rPr>
      </w:pPr>
    </w:p>
    <w:p>
      <w:pPr>
        <w:spacing w:after="0" w:line="240" w:lineRule="auto"/>
        <w:ind w:firstLine="567"/>
        <w:jc w:val="both"/>
        <w:rPr>
          <w:highlight w:val="white"/>
        </w:rPr>
      </w:pPr>
    </w:p>
    <w:p>
      <w:pPr>
        <w:spacing w:after="0" w:line="240" w:lineRule="auto"/>
        <w:ind w:firstLine="567"/>
        <w:jc w:val="both"/>
        <w:rPr>
          <w:highlight w:val="white"/>
        </w:rPr>
      </w:pPr>
    </w:p>
    <w:p>
      <w:pPr>
        <w:spacing w:after="0" w:line="240" w:lineRule="auto"/>
        <w:rPr>
          <w:rFonts w:ascii="Times New Roman" w:eastAsia="Calibri" w:hAnsi="Times New Roman"/>
          <w:sz w:val="28"/>
          <w:szCs w:val="28"/>
          <w:highlight w:val="white"/>
        </w:rPr>
      </w:pPr>
    </w:p>
    <w:p>
      <w:pPr>
        <w:widowControl w:val="0"/>
        <w:spacing w:after="0" w:line="240" w:lineRule="auto"/>
        <w:jc w:val="right"/>
        <w:outlineLvl w:val="0"/>
        <w:rPr>
          <w:highlight w:val="white"/>
        </w:rPr>
      </w:pPr>
      <w:r>
        <w:rPr>
          <w:rFonts w:ascii="Times New Roman" w:eastAsiaTheme="minorEastAsia" w:hAnsi="Times New Roman"/>
          <w:sz w:val="28"/>
          <w:szCs w:val="28"/>
          <w:highlight w:val="white"/>
        </w:rPr>
        <w:lastRenderedPageBreak/>
        <w:t>Утвержден</w:t>
      </w:r>
    </w:p>
    <w:p>
      <w:pPr>
        <w:widowControl w:val="0"/>
        <w:spacing w:after="0" w:line="240" w:lineRule="auto"/>
        <w:jc w:val="right"/>
        <w:rPr>
          <w:highlight w:val="white"/>
        </w:rPr>
      </w:pPr>
      <w:r>
        <w:rPr>
          <w:rFonts w:ascii="Times New Roman" w:eastAsiaTheme="minorEastAsia" w:hAnsi="Times New Roman"/>
          <w:sz w:val="28"/>
          <w:szCs w:val="28"/>
          <w:highlight w:val="white"/>
        </w:rPr>
        <w:t>постановлением</w:t>
      </w:r>
    </w:p>
    <w:p>
      <w:pPr>
        <w:widowControl w:val="0"/>
        <w:spacing w:after="0" w:line="240" w:lineRule="auto"/>
        <w:jc w:val="right"/>
        <w:rPr>
          <w:highlight w:val="white"/>
        </w:rPr>
      </w:pPr>
      <w:r>
        <w:rPr>
          <w:rFonts w:ascii="Times New Roman" w:eastAsiaTheme="minorEastAsia" w:hAnsi="Times New Roman"/>
          <w:sz w:val="28"/>
          <w:szCs w:val="28"/>
          <w:highlight w:val="white"/>
        </w:rPr>
        <w:t>Кабинета Министров</w:t>
      </w:r>
    </w:p>
    <w:p>
      <w:pPr>
        <w:widowControl w:val="0"/>
        <w:spacing w:after="0" w:line="240" w:lineRule="auto"/>
        <w:jc w:val="right"/>
        <w:rPr>
          <w:highlight w:val="white"/>
        </w:rPr>
      </w:pPr>
      <w:r>
        <w:rPr>
          <w:rFonts w:ascii="Times New Roman" w:eastAsiaTheme="minorEastAsia" w:hAnsi="Times New Roman"/>
          <w:sz w:val="28"/>
          <w:szCs w:val="28"/>
          <w:highlight w:val="white"/>
        </w:rPr>
        <w:t>Республики Татарстан</w:t>
      </w:r>
    </w:p>
    <w:p>
      <w:pPr>
        <w:widowControl w:val="0"/>
        <w:spacing w:after="0" w:line="240" w:lineRule="auto"/>
        <w:jc w:val="right"/>
        <w:rPr>
          <w:highlight w:val="white"/>
        </w:rPr>
      </w:pPr>
      <w:r>
        <w:rPr>
          <w:rFonts w:ascii="Times New Roman" w:eastAsiaTheme="minorEastAsia" w:hAnsi="Times New Roman"/>
          <w:sz w:val="28"/>
          <w:szCs w:val="28"/>
          <w:highlight w:val="white"/>
        </w:rPr>
        <w:t>от 13.06.2022 № 554</w:t>
      </w:r>
    </w:p>
    <w:p>
      <w:pPr>
        <w:widowControl w:val="0"/>
        <w:spacing w:after="0" w:line="240" w:lineRule="auto"/>
        <w:jc w:val="right"/>
        <w:rPr>
          <w:highlight w:val="white"/>
        </w:rPr>
      </w:pPr>
      <w:r>
        <w:rPr>
          <w:rFonts w:ascii="Times New Roman" w:eastAsiaTheme="minorEastAsia" w:hAnsi="Times New Roman"/>
          <w:sz w:val="28"/>
          <w:szCs w:val="28"/>
          <w:highlight w:val="white"/>
        </w:rPr>
        <w:t>(в редакции постановления</w:t>
      </w:r>
    </w:p>
    <w:p>
      <w:pPr>
        <w:widowControl w:val="0"/>
        <w:spacing w:after="0" w:line="240" w:lineRule="auto"/>
        <w:jc w:val="right"/>
        <w:rPr>
          <w:highlight w:val="white"/>
        </w:rPr>
      </w:pPr>
      <w:r>
        <w:rPr>
          <w:rFonts w:ascii="Times New Roman" w:eastAsiaTheme="minorEastAsia" w:hAnsi="Times New Roman"/>
          <w:sz w:val="28"/>
          <w:szCs w:val="28"/>
          <w:highlight w:val="white"/>
        </w:rPr>
        <w:t xml:space="preserve">Кабинета Министров </w:t>
      </w:r>
    </w:p>
    <w:p>
      <w:pPr>
        <w:widowControl w:val="0"/>
        <w:spacing w:after="0" w:line="240" w:lineRule="auto"/>
        <w:jc w:val="right"/>
        <w:rPr>
          <w:highlight w:val="white"/>
        </w:rPr>
      </w:pPr>
      <w:r>
        <w:rPr>
          <w:rFonts w:ascii="Times New Roman" w:eastAsiaTheme="minorEastAsia" w:hAnsi="Times New Roman"/>
          <w:sz w:val="28"/>
          <w:szCs w:val="28"/>
          <w:highlight w:val="white"/>
        </w:rPr>
        <w:t xml:space="preserve">Республики Татарстан </w:t>
      </w:r>
    </w:p>
    <w:p>
      <w:pPr>
        <w:widowControl w:val="0"/>
        <w:spacing w:after="0" w:line="240" w:lineRule="auto"/>
        <w:ind w:firstLine="567"/>
        <w:jc w:val="right"/>
        <w:rPr>
          <w:highlight w:val="white"/>
        </w:rPr>
      </w:pPr>
      <w:r>
        <w:rPr>
          <w:rFonts w:ascii="Times New Roman" w:eastAsiaTheme="minorEastAsia" w:hAnsi="Times New Roman"/>
          <w:sz w:val="28"/>
          <w:szCs w:val="28"/>
          <w:highlight w:val="white"/>
        </w:rPr>
        <w:t>от _____2023 №____)</w:t>
      </w:r>
    </w:p>
    <w:p>
      <w:pPr>
        <w:widowControl w:val="0"/>
        <w:spacing w:after="0" w:line="240" w:lineRule="auto"/>
        <w:ind w:firstLine="567"/>
        <w:jc w:val="right"/>
        <w:rPr>
          <w:rFonts w:ascii="Times New Roman" w:eastAsiaTheme="minorEastAsia" w:hAnsi="Times New Roman"/>
          <w:sz w:val="28"/>
          <w:szCs w:val="28"/>
          <w:highlight w:val="white"/>
        </w:rPr>
      </w:pPr>
    </w:p>
    <w:p>
      <w:pPr>
        <w:spacing w:after="0" w:line="240" w:lineRule="auto"/>
        <w:ind w:firstLine="567"/>
        <w:jc w:val="center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Порядок </w:t>
      </w:r>
    </w:p>
    <w:p>
      <w:pPr>
        <w:spacing w:after="0" w:line="240" w:lineRule="auto"/>
        <w:ind w:firstLine="567"/>
        <w:jc w:val="center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п</w:t>
      </w:r>
      <w:bookmarkStart w:id="2" w:name="_GoBack1"/>
      <w:bookmarkEnd w:id="2"/>
      <w:r>
        <w:rPr>
          <w:rFonts w:ascii="Times New Roman" w:eastAsia="Calibri" w:hAnsi="Times New Roman"/>
          <w:sz w:val="28"/>
          <w:szCs w:val="28"/>
          <w:highlight w:val="white"/>
        </w:rPr>
        <w:t xml:space="preserve">редоставления субсидии из бюджета Республики Татарстан сельскохозяйственным товаропроизводителям и предприятиям потребительской кооперации на возмещение части затрат, связанных с выполнением работ по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строительству (реконструкции)</w:t>
      </w:r>
      <w:r>
        <w:rPr>
          <w:rFonts w:ascii="Times New Roman" w:eastAsia="Calibri" w:hAnsi="Times New Roman"/>
          <w:sz w:val="28"/>
          <w:szCs w:val="28"/>
          <w:highlight w:val="white"/>
        </w:rPr>
        <w:t xml:space="preserve"> овощехранилищ, плодохранилищ и картофелехранилищ</w:t>
      </w:r>
    </w:p>
    <w:p>
      <w:pPr>
        <w:spacing w:after="0" w:line="240" w:lineRule="auto"/>
        <w:ind w:firstLine="567"/>
        <w:jc w:val="center"/>
        <w:rPr>
          <w:highlight w:val="white"/>
        </w:rPr>
      </w:pPr>
      <w:r>
        <w:rPr>
          <w:rFonts w:ascii="Times New Roman" w:eastAsia="Calibri" w:hAnsi="Times New Roman"/>
          <w:sz w:val="28"/>
          <w:szCs w:val="28"/>
          <w:highlight w:val="white"/>
        </w:rPr>
        <w:t> 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1. Настоящий Порядок определяет механизм предоставления из бюджета Республики Татарстан субсидии сельскохозяйственным товаропроизводителям (за исключением граждан, ведущих личное подсобное хозяйство) на возмещение части затрат, произведенных в отчетном и (или) текущем финансовых годах (за вычетом затрат на приобретение оборудования и уплату налога на добавленную стоимость), связанных с выполнением работ по строительству (реконструкции) овощехранилищ, плодохранилищ и картофелехранилищ (далее соответственно – субсидии, участники отбора).</w:t>
      </w:r>
    </w:p>
    <w:p>
      <w:pPr>
        <w:spacing w:after="0" w:line="240" w:lineRule="auto"/>
        <w:ind w:firstLine="709"/>
        <w:jc w:val="both"/>
        <w:rPr>
          <w:highlight w:val="white"/>
        </w:rPr>
      </w:pPr>
      <w:bookmarkStart w:id="3" w:name="Par203"/>
      <w:bookmarkEnd w:id="3"/>
      <w:r>
        <w:rPr>
          <w:rFonts w:ascii="Times New Roman" w:hAnsi="Times New Roman"/>
          <w:color w:val="000000"/>
          <w:sz w:val="28"/>
          <w:szCs w:val="28"/>
          <w:highlight w:val="white"/>
        </w:rPr>
        <w:t>2. Предоставление субсидии осуществляется в пределах бюджетных ассигнований, предусмотренных в законе Республики Татарстан о бюджете Республики Татарстан на соответствующий финансовый год и на плановый период, и лимитов бюджетных обязательств, доведенных в установленном порядке до главного распорядителя бюджетных средств – Министерства сельского хозяйства и продовольствия Республики Татарстан (далее – Министерство) как до получателя бюджетных средств на цели, указанные в пункте 1 настоящего Порядка.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(далее – единый портал) в разделе «Бюджет»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период), в порядке, установленном Министерством финансов Российской Федерации.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3. Получатели субсидии определяются Министерством по результатам отбора, проводимого путем запроса предложений (заявок), направленных участниками отбора для участия в отборе (далее – заявки), исходя из соответствия участников отбора критериям отбора и очередности поступления заявок.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 xml:space="preserve">4. Министерство размещает на едином портале и на своем официальном сайте https://agro.tatarstan.ru (далее – официальный сайт Министерства) в информационно-телекоммуникационной сети «Интернет» объявление о проведении отбора не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lastRenderedPageBreak/>
        <w:t>позднее чем за три календарных дня до дня начала срока проведения отбора с указанием: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сроков проведения отбора;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даты начала подачи или окончания приема заявок, которая не может быть ранее 10-го календарного дня, следующего за днем размещения объявления о проведении отбора;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наименования, места нахождения, почтового адреса, адреса электронной почты Министерства;</w:t>
      </w:r>
    </w:p>
    <w:p>
      <w:pPr>
        <w:pStyle w:val="ConsPlusNormal0"/>
        <w:ind w:firstLine="709"/>
        <w:jc w:val="both"/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 xml:space="preserve">результата предоставления субсидии в соответствии с </w:t>
      </w:r>
      <w:hyperlink w:anchor="Par294" w:tgtFrame="15. Результатом предоставления субсидии является количество введенных в эксплуатацию кормовых центров по состоянию на 31 декабря текущего финансового года (единиц).">
        <w:r>
          <w:rPr>
            <w:rFonts w:ascii="Times New Roman" w:eastAsiaTheme="minorHAnsi" w:hAnsi="Times New Roman" w:cs="Times New Roman"/>
            <w:color w:val="000000"/>
            <w:sz w:val="28"/>
            <w:szCs w:val="28"/>
            <w:highlight w:val="white"/>
          </w:rPr>
          <w:t>пунктом 15</w:t>
        </w:r>
      </w:hyperlink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 xml:space="preserve"> настоящего Порядка;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отбора;</w:t>
      </w:r>
    </w:p>
    <w:p>
      <w:pPr>
        <w:pStyle w:val="ConsPlusNormal0"/>
        <w:ind w:firstLine="709"/>
        <w:jc w:val="both"/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 xml:space="preserve">требований к участникам отбора в соответствии с </w:t>
      </w:r>
      <w:hyperlink w:anchor="Par225" w:tgtFrame="6. Участник отбора на дату подачи заявки должен соответствовать следующим требованиям:">
        <w:r>
          <w:rPr>
            <w:rFonts w:ascii="Times New Roman" w:eastAsiaTheme="minorHAnsi" w:hAnsi="Times New Roman" w:cs="Times New Roman"/>
            <w:color w:val="000000"/>
            <w:sz w:val="28"/>
            <w:szCs w:val="28"/>
            <w:highlight w:val="white"/>
          </w:rPr>
          <w:t>пунктом 6</w:t>
        </w:r>
      </w:hyperlink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 xml:space="preserve"> настоящего Порядка и перечня документов, представляемых для подтверждения их соответствия указанным требованиям;</w:t>
      </w:r>
    </w:p>
    <w:p>
      <w:pPr>
        <w:pStyle w:val="ConsPlusNormal0"/>
        <w:ind w:firstLine="709"/>
        <w:jc w:val="both"/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 xml:space="preserve">порядка подачи заявок и требований, предъявляемых к форме и содержанию заявок, в соответствии с </w:t>
      </w:r>
      <w:hyperlink w:anchor="Par234" w:tgtFrame="7. Для участия в отборе на получение субсидии участник отбора представляет в Министерство следующие документы:">
        <w:r>
          <w:rPr>
            <w:rFonts w:ascii="Times New Roman" w:eastAsiaTheme="minorHAnsi" w:hAnsi="Times New Roman" w:cs="Times New Roman"/>
            <w:color w:val="000000"/>
            <w:sz w:val="28"/>
            <w:szCs w:val="28"/>
            <w:highlight w:val="white"/>
          </w:rPr>
          <w:t>пунктом 7</w:t>
        </w:r>
      </w:hyperlink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 xml:space="preserve"> настоящего Порядка;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>
      <w:pPr>
        <w:pStyle w:val="ConsPlusNormal0"/>
        <w:ind w:firstLine="709"/>
        <w:jc w:val="both"/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 xml:space="preserve">правил рассмотрения заявок в соответствии с </w:t>
      </w:r>
      <w:hyperlink w:anchor="Par256" w:tgtFrame="8. Министерство:">
        <w:r>
          <w:rPr>
            <w:rFonts w:ascii="Times New Roman" w:eastAsiaTheme="minorHAnsi" w:hAnsi="Times New Roman" w:cs="Times New Roman"/>
            <w:color w:val="000000"/>
            <w:sz w:val="28"/>
            <w:szCs w:val="28"/>
            <w:highlight w:val="white"/>
          </w:rPr>
          <w:t>пунктами 8</w:t>
        </w:r>
      </w:hyperlink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 xml:space="preserve"> и </w:t>
      </w:r>
      <w:hyperlink w:anchor="Par265" w:tgtFrame="9. Основаниями для отклонения заявки на стадии рассмотрения заявок являются:">
        <w:r>
          <w:rPr>
            <w:rFonts w:ascii="Times New Roman" w:eastAsiaTheme="minorHAnsi" w:hAnsi="Times New Roman" w:cs="Times New Roman"/>
            <w:color w:val="000000"/>
            <w:sz w:val="28"/>
            <w:szCs w:val="28"/>
            <w:highlight w:val="white"/>
          </w:rPr>
          <w:t>9</w:t>
        </w:r>
      </w:hyperlink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 xml:space="preserve"> настоящего Порядка;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срока, в течение которого победитель (победители) отбора должен (должны) подписать соглашение о предоставлении субсидии (далее — соглашение);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условий признания победителя (победителей) отбора уклонившимся (уклонившимися) от заключения соглашения;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даты размещения результатов отбора на едином портале и на официальном сайте Министерства в информационно-телекоммуникационной сети «Интернет», которая не может быть позднее 14-го календарного дня, следующего за днем определения победителя отбора.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5. Критериями отбора получателей субсидии являются: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ведение деятельности на территории Республики Татарстан и уплата налогов в бюджет Республики Татарстан;</w:t>
      </w:r>
    </w:p>
    <w:p>
      <w:pPr>
        <w:pStyle w:val="ConsPlusNormal0"/>
        <w:ind w:firstLine="709"/>
        <w:jc w:val="both"/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 xml:space="preserve">осуществление одного или нескольких видов экономической деятельности, предусмотренных Общероссийским </w:t>
      </w:r>
      <w:hyperlink r:id="rId9">
        <w:r>
          <w:rPr>
            <w:rFonts w:ascii="Times New Roman" w:eastAsiaTheme="minorHAnsi" w:hAnsi="Times New Roman" w:cs="Times New Roman"/>
            <w:color w:val="000000"/>
            <w:sz w:val="28"/>
            <w:szCs w:val="28"/>
            <w:highlight w:val="white"/>
          </w:rPr>
          <w:t>классификатором</w:t>
        </w:r>
      </w:hyperlink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 xml:space="preserve"> видов экономической деятельности (ОК 029-2014 (КДЕС Ред. 2) – 01.1, 01.2, 10.3, 47.1, 47.2);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наличие в собственности овощехранилищ, плодохранилищ и картофелехранилищ построенных (реконструированных) в отчетном и (или) текущем финансовых годах;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проведение строительного контроля при строительстве (реконструкции) овощехранилищ, плодохранилищ и картофелехранилищ организацией, имеющей допуск саморегулируемой организации, и включение специалистов, выполняющих данную работу, в Национальный реестр специалистов в области строительства.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lastRenderedPageBreak/>
        <w:t>6. Участник отбора на дату подачи заявки должен соответствовать следующим требованиям: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участник отбора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- индивидуальный предприниматель не прекратил деятельность в качестве индивидуального предпринимателя;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пункте 1 настоящего Порядка;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7. Для участия в отборе на получение субсидии участник отбора представляет в Министерство следующие документы:</w:t>
      </w:r>
    </w:p>
    <w:p>
      <w:pPr>
        <w:pStyle w:val="ConsPlusNormal0"/>
        <w:ind w:firstLine="709"/>
        <w:jc w:val="both"/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 xml:space="preserve">заявку по форме, утвержденной приказом Министерства, с указанием своих платежных реквизитов и почтового адреса, адреса электронной почты, содержащую информацию о соответствии участника отбора требованиям, указанным в </w:t>
      </w:r>
      <w:hyperlink w:anchor="Par225" w:tgtFrame="6. Участник отбора на дату подачи заявки должен соответствовать следующим требованиям:">
        <w:r>
          <w:rPr>
            <w:rFonts w:ascii="Times New Roman" w:eastAsiaTheme="minorHAnsi" w:hAnsi="Times New Roman" w:cs="Times New Roman"/>
            <w:color w:val="000000"/>
            <w:sz w:val="28"/>
            <w:szCs w:val="28"/>
            <w:highlight w:val="white"/>
          </w:rPr>
          <w:t>пункте 6</w:t>
        </w:r>
      </w:hyperlink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 xml:space="preserve"> настоящего Порядка, согласие участника отбора на публикацию (размещение) в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lastRenderedPageBreak/>
        <w:t>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соответствующим отбором, а также согласие на обработку персональных данных (для физического лица);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выписку из Единого государственного реестра юридических лиц или Единого государственного реестра индивидуальных предпринимателей (в случае непредставления участником отбора такого документа Министерство запрашивает его самостоятельно);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выданную по состоянию на дату, не превышающую 15 рабочих дней до даты подачи заявки (в случае непредставления участником отбора такого документа Министерство запрашивает его самостоятельно);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справку-расчет о причитающейся субсидии по форме, утвержденной Министерством;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копию положительного заключения государственной экспертизы проектной документации объекта капитального строительства и результатов инженерных изысканий;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копию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объекта капитального строительства (для отдельно стоящих объектов капитального строительства с количеством этажей не более двух, общая площадь которых составляет не более 1 500 кв. метров);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копию разрешения на строительство (реконструкцию);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копию договора, предусматривающего осуществление строительного контроля за качеством и объемами выполнения работ;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копию сводного сметного расчета;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копии локальных сметных расчетов;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копии договоров подряда на выполнение строительно-монтажных работ;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 xml:space="preserve">копии справок по статистической </w:t>
      </w:r>
      <w:r>
        <w:rPr>
          <w:rFonts w:ascii="Times New Roman" w:eastAsiaTheme="minorHAnsi" w:hAnsi="Times New Roman" w:cs="Times New Roman"/>
          <w:sz w:val="28"/>
          <w:szCs w:val="28"/>
          <w:highlight w:val="white"/>
        </w:rPr>
        <w:t xml:space="preserve">форме № КС-2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«Акт о приемке выполненных работ», согласованные на соответствие выполненных работ проектной документации с организацией, осуществляющей строительный контроль;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копии справок по статистической форме № КС-3 «Справка о стоимости выполненных работ и затрат»;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копии платежных поручений, подтверждающих оплату выполненных работ за отчетный и (или) текущий финансовые годы;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копию разрешения на ввод объекта в эксплуатацию, полученного не ранее отчетного финансового года;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копии документов, подтверждающих наличие в собственности овощехранилищ, плодохранилищ и картофелехранилищ, полученных не ранее отчетного финансового года;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копии представленных документов заверяются участником отбора.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 xml:space="preserve">Участник отбора вправе отозвать заявку в любое время до завершения отбора. При необходимости участник отбора вправе подать заявку повторно в срок, определенный для приема заявок, при этом заявка регистрируется в день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lastRenderedPageBreak/>
        <w:t>поступления в порядке очередности.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8. Министерство: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в течение срока проведения отбора, установленного в объявлении о проведении отбора, регистрирует заявки в день их поступления с указанием даты и времени их приема;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в 15-дневный срок, исчисляемый в рабочих днях, со дня окончания срока приема заявок, указанного в объявлении о проведении отбора, рассматривает представленные документы на предмет их соответствия требованиям, установленным в объявлении о проведении отбора, формирует реестр о результатах отбора по форме, утвержденной приказом Министерства, и принимает решение об определении победителей отбора либо об отклонении заявки;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не позднее 14-го календарного дня, следующего за днем определения победителей отбора, размещает на едином портале и на официальном сайте Министерства в информационно-телекоммуникационной сети «Интернет» информацию о результатах отбора, содержащую следующие сведения: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дату, время и место проведения рассмотрения заявок;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информацию об участниках отбора, заявки которых были рассмотрены;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наименование получателя (получателей) субсидии, с которым заключается соглашение, и размер предоставляемой ему субсидии.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9. Основаниями для отклонения заявки на стадии рассмотрения заявок являются: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несоответствие участников отбора требованиям, указанным в пункте 6 настоящего Порядка;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несоответствие представленной участником отбора заявки и документов требованиям к заявкам, установленным в объявлении о проведении отбора;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подача участником отбора заявки после даты и (или) времени, определенных для подачи заявки;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несоответствие участников отбора критериям, указанным в пункте 5 настоящего Порядка;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исчерпание лимита бюджетных обязательств.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10. Министерство в течение пяти рабочих дней со дня размещения на едином портале и на официальном сайте Министерства в информационно-телекоммуникационной сети «Интернет» информации о результатах отбора заключает с получателями субсидии соглашения в соответствии с типовой формой, установленной Министерством финансов Республики Татарстан.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В соглашении предусматриваются: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размер субсидии, предоставляемой получателю субсидии, ее целевое назначение, порядок перечисления;</w:t>
      </w:r>
    </w:p>
    <w:p>
      <w:pPr>
        <w:spacing w:after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точная дата завершения и конечное значение результатов предоставления субсидии (конкретная количественная характеристика итогов);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 xml:space="preserve">форма и сроки представления получателем субсидии дополнительных отчетов,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lastRenderedPageBreak/>
        <w:t>установленных Министерством;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порядок возврата субсидии;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обязательств, указанных в пункте 2 настоящего Порядка, приводящего к невозможности предоставления субсидии в размере, определенном в соглашении.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При необходимости Министерство заключает с получателями субсидии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Министерством финансов Республики Татарстан.</w:t>
      </w:r>
    </w:p>
    <w:p>
      <w:pPr>
        <w:pStyle w:val="ConsPlusNormal0"/>
        <w:ind w:firstLine="709"/>
        <w:jc w:val="both"/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 xml:space="preserve">11. Получатель субсидии признается уклонившимся от заключения соглашения в случае, если в сроки, указанные в </w:t>
      </w:r>
      <w:hyperlink r:id="rId10" w:tgtFrame="10. Министерство в течение пяти рабочих дней со дня размещения на едином портале и на официальном сайте Министерства в информационно-телекоммуникационной сети &quot;Интернет&quot; h " w:history="1">
        <w:r>
          <w:rPr>
            <w:rFonts w:ascii="Times New Roman" w:eastAsiaTheme="minorHAnsi" w:hAnsi="Times New Roman" w:cs="Times New Roman"/>
            <w:color w:val="000000"/>
            <w:sz w:val="28"/>
            <w:szCs w:val="28"/>
            <w:highlight w:val="white"/>
          </w:rPr>
          <w:t>абзаце первом пункта 10</w:t>
        </w:r>
      </w:hyperlink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 xml:space="preserve"> настоящего Порядка, не представил в Министерство проект соглашения, подписанный лицом, имеющим право действовать от имени получателя субсидии.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12. Министерство: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не позднее пятого рабочего дня со дня истечения указанного в объявлении о проведении отбора срока подписания соглашений принимает решение о предоставлении субсидии получателям субсидии, которое оформляется приказом Министерства;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в 10-дневный срок, исчисляемый в рабочих днях, со дня принятия решения о предоставлении субсидии осуществляет перечисление денежных средств со своего лицевого счета, открытого в Министерстве финансов Республики Татарстан, на расчетные или корреспондентские счета, открытые получателям субсидии в учреждениях Центрального банка Российской Федерации или кредитных организациях.</w:t>
      </w:r>
    </w:p>
    <w:p>
      <w:pPr>
        <w:pStyle w:val="ConsPlusNormal0"/>
        <w:ind w:firstLine="709"/>
        <w:jc w:val="both"/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 xml:space="preserve">13. Направлениями затрат, на возмещение которых предоставляется субсидия, являются затраты на строительные, монтажные и прочие виды работ, связанные со строительством (реконструкцией) овощехранилищ, плодохранилищ и картофелехранилищ, включенные в акты о приемке выполненных работ по </w:t>
      </w:r>
      <w:hyperlink r:id="rId11">
        <w:r>
          <w:rPr>
            <w:rFonts w:ascii="Times New Roman" w:eastAsiaTheme="minorHAnsi" w:hAnsi="Times New Roman" w:cs="Times New Roman"/>
            <w:color w:val="000000"/>
            <w:sz w:val="28"/>
            <w:szCs w:val="28"/>
            <w:highlight w:val="white"/>
          </w:rPr>
          <w:t>форме N КС-2</w:t>
        </w:r>
      </w:hyperlink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 xml:space="preserve"> (за вычетом затрат на приобретение оборудования и уплату налога на добавленную стоимость).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14. Размер субсидии, предоставляемой получателю субсидии в соответствии с пунктом 1 настоящего Порядка (W) (в рублях), определяется по следующей формуле:</w:t>
      </w:r>
    </w:p>
    <w:p>
      <w:pPr>
        <w:pStyle w:val="ConsPlusNormal0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</w:pPr>
    </w:p>
    <w:p>
      <w:pPr>
        <w:pStyle w:val="ConsPlusNormal0"/>
        <w:ind w:firstLine="709"/>
        <w:jc w:val="center"/>
        <w:rPr>
          <w:highlight w:val="white"/>
        </w:rPr>
      </w:pPr>
      <w:r>
        <w:rPr>
          <w:noProof/>
        </w:rPr>
        <w:drawing>
          <wp:inline distT="0" distB="0" distL="0" distR="0">
            <wp:extent cx="1405890" cy="358140"/>
            <wp:effectExtent l="0" t="0" r="0" b="0"/>
            <wp:docPr id="1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,</w:t>
      </w:r>
    </w:p>
    <w:p>
      <w:pPr>
        <w:pStyle w:val="ConsPlusNormal0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</w:pP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где: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i –  овощехранилища, плодохранилища и картофелехранилища;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n – количество овощехранилищ, плодохранилищ и картофелехранилищ;</w:t>
      </w:r>
    </w:p>
    <w:p>
      <w:pPr>
        <w:pStyle w:val="ConsPlusNormal0"/>
        <w:ind w:firstLine="709"/>
        <w:jc w:val="both"/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 xml:space="preserve">P – фактические затраты по оплате строительных, монтажных и прочих видов работ, связанных со строительством (реконструкцией)  овощехранилищ, плодохранилищ и картофелехранилищ в отчетном и текущем финансовых годах, включенные в акты о приемке выполненных работ по </w:t>
      </w:r>
      <w:hyperlink r:id="rId13">
        <w:r>
          <w:rPr>
            <w:rFonts w:ascii="Times New Roman" w:eastAsiaTheme="minorHAnsi" w:hAnsi="Times New Roman" w:cs="Times New Roman"/>
            <w:color w:val="000000"/>
            <w:sz w:val="28"/>
            <w:szCs w:val="28"/>
            <w:highlight w:val="white"/>
          </w:rPr>
          <w:t>форме № КС-2</w:t>
        </w:r>
      </w:hyperlink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 xml:space="preserve"> (без учета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lastRenderedPageBreak/>
        <w:t>налога на добавленную стоимость и приобретения оборудования), рублей.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Размер субсидии, предоставляемой получателю субсидии, не может превышать 30 процентов сметной стоимости на строительство (реконструкцию) овощехранилищ, плодохранилищ и картофелехранилищ за исключением затрат на приобретение оборудования и уплату налога на добавленную стоимость.</w:t>
      </w:r>
    </w:p>
    <w:p>
      <w:pPr>
        <w:pStyle w:val="ConsPlusNormal0"/>
        <w:ind w:firstLine="709"/>
        <w:jc w:val="both"/>
        <w:rPr>
          <w:highlight w:val="white"/>
        </w:rPr>
      </w:pPr>
      <w:bookmarkStart w:id="4" w:name="Par294"/>
      <w:bookmarkEnd w:id="4"/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15. Результатом предоставления субсидии является количество введенных в эксплуатацию овощехранилищ, плодохранилищ и картофелехранилищ по состоянию на 31 декабря текущего финансового года (единиц).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16. Получатель субсидии представляет в Министерство отчет о достижении значений результатов предоставления субсидии до 1 февраля года, следующего за годом получения субсидии, по форме, прилагаемой к типовой форме соглашения, установленной Министерством финансов Республики Татарстан.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17. Предоставленная субсидия подлежит возврату в доход бюджета Республики Татарстан в 30-дневный срок, исчисляемый в календарных днях, со дня получения соответствующего уведомления Министерства: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в полном объеме – 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проверок, проведенных Министерством и органами государственного финансового контроля, непредставления отчета о достижении значений результатов предоставления субсидии;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в случае если получателем субсидии не достигнуты установленные в соглашении значения результатов предоставления субсидии, Министерство применяет в отношении получателя субсидии штрафные санкции (V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  <w:vertAlign w:val="subscript"/>
        </w:rPr>
        <w:t>возврата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), рассчитываемые по формуле, с направлением уведомления о применении штрафных санкций в 60-дневный срок, исчисляемый в рабочих днях, с даты получения отчета о достижении значений результатов предоставления субсидии, установленных соглашением, с указанием срока и платежных реквизитов почтовым отправлением с уведомлением о вручении:</w:t>
      </w:r>
    </w:p>
    <w:p>
      <w:pPr>
        <w:pStyle w:val="ConsPlusNormal0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</w:pPr>
    </w:p>
    <w:p>
      <w:pPr>
        <w:pStyle w:val="ConsPlusNormal0"/>
        <w:ind w:firstLine="709"/>
        <w:jc w:val="center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V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  <w:vertAlign w:val="subscript"/>
        </w:rPr>
        <w:t>возврата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 xml:space="preserve"> = (V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  <w:vertAlign w:val="subscript"/>
        </w:rPr>
        <w:t>субсидии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 xml:space="preserve"> × k) × 0,1,</w:t>
      </w:r>
    </w:p>
    <w:p>
      <w:pPr>
        <w:pStyle w:val="ConsPlusNormal0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</w:pP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где: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V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  <w:vertAlign w:val="subscript"/>
        </w:rPr>
        <w:t>субсидии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 xml:space="preserve"> - размер субсидии, фактически предоставленной получателю субсидии в целях достижения результата предоставления субсидии в отчетном финансовом году;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k - коэффициент, отражающий уровень недостижения результата предоставления субсидии, определяемый по следующей формуле:</w:t>
      </w:r>
    </w:p>
    <w:p>
      <w:pPr>
        <w:pStyle w:val="ConsPlusNormal0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</w:pPr>
    </w:p>
    <w:p>
      <w:pPr>
        <w:pStyle w:val="ConsPlusNormal0"/>
        <w:ind w:firstLine="709"/>
        <w:jc w:val="center"/>
        <w:rPr>
          <w:highlight w:val="white"/>
        </w:rPr>
      </w:pPr>
      <w:r>
        <w:rPr>
          <w:noProof/>
        </w:rPr>
        <w:drawing>
          <wp:inline distT="0" distB="0" distL="0" distR="0">
            <wp:extent cx="697230" cy="464185"/>
            <wp:effectExtent l="0" t="0" r="0" b="0"/>
            <wp:docPr id="2" name="Изображение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,</w:t>
      </w:r>
    </w:p>
    <w:p>
      <w:pPr>
        <w:pStyle w:val="ConsPlusNormal0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</w:pP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где: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T - фактически достигнутое значение результата предоставления субсидии на отчетную дату получателем субсидии;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 xml:space="preserve">S - плановое значение результата предоставления субсидии, установленное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lastRenderedPageBreak/>
        <w:t>соглашением получателю субсидии.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При расчете штрафных санкций используются только положительные значения коэффициента, отражающие уровень недостижения результата предоставления субсидии.</w:t>
      </w:r>
    </w:p>
    <w:p>
      <w:pPr>
        <w:pStyle w:val="ConsPlusNormal0"/>
        <w:ind w:firstLine="709"/>
        <w:jc w:val="both"/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 xml:space="preserve">18. При нарушении получателем субсидии срока возврата субсидии, указанного в </w:t>
      </w:r>
      <w:hyperlink w:anchor="Par297" w:tgtFrame="17. Предоставленная субсидия подлежит возврату в доход бюджета Республики Татарстан в 30-дневный срок, исчисляемый в календарных днях, со дня получения соответствующего уведомления Министерства:">
        <w:r>
          <w:rPr>
            <w:rFonts w:ascii="Times New Roman" w:eastAsiaTheme="minorHAnsi" w:hAnsi="Times New Roman" w:cs="Times New Roman"/>
            <w:color w:val="000000"/>
            <w:sz w:val="28"/>
            <w:szCs w:val="28"/>
            <w:highlight w:val="white"/>
          </w:rPr>
          <w:t>пункте 17</w:t>
        </w:r>
      </w:hyperlink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 xml:space="preserve"> настоящего Порядка, Министерство в 20-дневный срок, исчисляемый в рабочих днях, со дня истечения срока возврата субсидии принимает меры по принудительному взысканию указанных средств в бюджет Республики Татарстан в порядке, установленном законодательствами Российской Федерации и Республики Татарстан.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19. Министерство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субсидии.</w:t>
      </w:r>
    </w:p>
    <w:p>
      <w:pPr>
        <w:pStyle w:val="ConsPlusNormal0"/>
        <w:ind w:firstLine="709"/>
        <w:jc w:val="both"/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 xml:space="preserve">Органы государственного финансового контроля осуществляют проверку в соответствии со </w:t>
      </w:r>
      <w:hyperlink r:id="rId15">
        <w:r>
          <w:rPr>
            <w:rFonts w:ascii="Times New Roman" w:eastAsiaTheme="minorHAnsi" w:hAnsi="Times New Roman" w:cs="Times New Roman"/>
            <w:color w:val="000000"/>
            <w:sz w:val="28"/>
            <w:szCs w:val="28"/>
            <w:highlight w:val="white"/>
          </w:rPr>
          <w:t>статьями 268</w:t>
        </w:r>
      </w:hyperlink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  <w:vertAlign w:val="superscript"/>
        </w:rPr>
        <w:t>1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 xml:space="preserve"> и </w:t>
      </w:r>
      <w:hyperlink r:id="rId16">
        <w:r>
          <w:rPr>
            <w:rFonts w:ascii="Times New Roman" w:eastAsiaTheme="minorHAnsi" w:hAnsi="Times New Roman" w:cs="Times New Roman"/>
            <w:color w:val="000000"/>
            <w:sz w:val="28"/>
            <w:szCs w:val="28"/>
            <w:highlight w:val="white"/>
          </w:rPr>
          <w:t>269</w:t>
        </w:r>
      </w:hyperlink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  <w:vertAlign w:val="superscript"/>
        </w:rPr>
        <w:t>2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 xml:space="preserve"> Бюджетного кодекса Российской Федерации.</w:t>
      </w:r>
    </w:p>
    <w:p>
      <w:pPr>
        <w:pStyle w:val="ConsPlusNormal0"/>
        <w:ind w:firstLine="709"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20. Мониторинг достижения результата предоставления субсидии осуществляется исходя из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>
      <w:pPr>
        <w:pStyle w:val="ConsPlusNormal0"/>
        <w:ind w:firstLine="709"/>
        <w:contextualSpacing/>
        <w:jc w:val="both"/>
        <w:rPr>
          <w:highlight w:val="white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highlight w:val="white"/>
        </w:rPr>
        <w:t>21. Ответственность за достоверность документов, представляемых получателями субсидии в Министерство, возлагается на соответствующих должностных лиц и руководителей получателей субсидии.</w:t>
      </w:r>
    </w:p>
    <w:p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</w:p>
    <w:p>
      <w:pPr>
        <w:spacing w:after="0" w:line="228" w:lineRule="auto"/>
        <w:contextualSpacing/>
        <w:jc w:val="both"/>
        <w:rPr>
          <w:rFonts w:ascii="Times New Roman" w:hAnsi="Times New Roman"/>
          <w:sz w:val="24"/>
          <w:szCs w:val="28"/>
          <w:highlight w:val="white"/>
        </w:rPr>
      </w:pPr>
    </w:p>
    <w:p>
      <w:pPr>
        <w:widowControl w:val="0"/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>Премьер-министр</w:t>
      </w:r>
    </w:p>
    <w:p>
      <w:pPr>
        <w:widowControl w:val="0"/>
        <w:spacing w:after="0" w:line="240" w:lineRule="auto"/>
        <w:jc w:val="both"/>
        <w:rPr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>Республики Татарстан</w:t>
      </w:r>
      <w:r>
        <w:rPr>
          <w:rFonts w:ascii="Times New Roman" w:hAnsi="Times New Roman"/>
          <w:bCs/>
          <w:sz w:val="28"/>
          <w:szCs w:val="28"/>
          <w:highlight w:val="white"/>
        </w:rPr>
        <w:tab/>
      </w:r>
      <w:r>
        <w:rPr>
          <w:rFonts w:ascii="Times New Roman" w:hAnsi="Times New Roman"/>
          <w:bCs/>
          <w:sz w:val="28"/>
          <w:szCs w:val="28"/>
          <w:highlight w:val="white"/>
        </w:rPr>
        <w:tab/>
      </w:r>
      <w:r>
        <w:rPr>
          <w:rFonts w:ascii="Times New Roman" w:hAnsi="Times New Roman"/>
          <w:bCs/>
          <w:sz w:val="28"/>
          <w:szCs w:val="28"/>
          <w:highlight w:val="white"/>
        </w:rPr>
        <w:tab/>
      </w:r>
      <w:r>
        <w:rPr>
          <w:rFonts w:ascii="Times New Roman" w:hAnsi="Times New Roman"/>
          <w:bCs/>
          <w:sz w:val="28"/>
          <w:szCs w:val="28"/>
          <w:highlight w:val="white"/>
        </w:rPr>
        <w:tab/>
      </w:r>
      <w:r>
        <w:rPr>
          <w:rFonts w:ascii="Times New Roman" w:hAnsi="Times New Roman"/>
          <w:bCs/>
          <w:sz w:val="28"/>
          <w:szCs w:val="28"/>
          <w:highlight w:val="white"/>
        </w:rPr>
        <w:tab/>
      </w:r>
      <w:r>
        <w:rPr>
          <w:rFonts w:ascii="Times New Roman" w:hAnsi="Times New Roman"/>
          <w:bCs/>
          <w:sz w:val="28"/>
          <w:szCs w:val="28"/>
          <w:highlight w:val="white"/>
        </w:rPr>
        <w:tab/>
      </w:r>
      <w:r>
        <w:rPr>
          <w:rFonts w:ascii="Times New Roman" w:hAnsi="Times New Roman"/>
          <w:bCs/>
          <w:sz w:val="28"/>
          <w:szCs w:val="28"/>
          <w:highlight w:val="white"/>
        </w:rPr>
        <w:tab/>
      </w:r>
      <w:r>
        <w:rPr>
          <w:rFonts w:ascii="Times New Roman" w:hAnsi="Times New Roman"/>
          <w:bCs/>
          <w:sz w:val="28"/>
          <w:szCs w:val="28"/>
          <w:highlight w:val="white"/>
        </w:rPr>
        <w:tab/>
        <w:t xml:space="preserve">           А.В.Песошин</w:t>
      </w:r>
    </w:p>
    <w:sectPr>
      <w:headerReference w:type="first" r:id="rId17"/>
      <w:pgSz w:w="11906" w:h="16838"/>
      <w:pgMar w:top="709" w:right="567" w:bottom="1134" w:left="1134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f6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B0F326-961D-4113-9AA6-5FB836FF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after="0" w:line="300" w:lineRule="exact"/>
      <w:jc w:val="center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after="0" w:line="240" w:lineRule="auto"/>
      <w:ind w:right="-766" w:firstLine="567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30">
    <w:name w:val="Заголовок 3 Знак"/>
    <w:link w:val="3"/>
    <w:uiPriority w:val="9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Основной текст с отступом 2 Знак"/>
    <w:link w:val="20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Гипертекстовая ссылка"/>
    <w:uiPriority w:val="99"/>
    <w:qFormat/>
    <w:rPr>
      <w:rFonts w:cs="Times New Roman"/>
      <w:b w:val="0"/>
      <w:color w:val="008000"/>
    </w:rPr>
  </w:style>
  <w:style w:type="character" w:customStyle="1" w:styleId="a4">
    <w:name w:val="Название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Текст выноски Знак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unhideWhenUsed/>
    <w:rPr>
      <w:color w:val="0000FF"/>
      <w:u w:val="single"/>
    </w:rPr>
  </w:style>
  <w:style w:type="character" w:customStyle="1" w:styleId="11">
    <w:name w:val="Основной текст1"/>
    <w:qFormat/>
    <w:rPr>
      <w:rFonts w:ascii="Times New Roman" w:hAnsi="Times New Roman" w:cs="Times New Roman"/>
      <w:spacing w:val="0"/>
      <w:sz w:val="25"/>
      <w:szCs w:val="25"/>
    </w:rPr>
  </w:style>
  <w:style w:type="character" w:customStyle="1" w:styleId="a6">
    <w:name w:val="Основной текст Знак"/>
    <w:uiPriority w:val="99"/>
    <w:qFormat/>
    <w:rPr>
      <w:sz w:val="22"/>
      <w:szCs w:val="22"/>
    </w:rPr>
  </w:style>
  <w:style w:type="character" w:customStyle="1" w:styleId="21">
    <w:name w:val="Основной текст с отступом 2 Знак1"/>
    <w:link w:val="22"/>
    <w:uiPriority w:val="9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7">
    <w:name w:val="Верхний колонтитул Знак"/>
    <w:uiPriority w:val="99"/>
    <w:qFormat/>
    <w:rPr>
      <w:sz w:val="22"/>
      <w:szCs w:val="22"/>
    </w:rPr>
  </w:style>
  <w:style w:type="character" w:customStyle="1" w:styleId="a8">
    <w:name w:val="Нижний колонтитул Знак"/>
    <w:uiPriority w:val="99"/>
    <w:qFormat/>
    <w:rPr>
      <w:sz w:val="22"/>
      <w:szCs w:val="22"/>
    </w:rPr>
  </w:style>
  <w:style w:type="character" w:customStyle="1" w:styleId="a9">
    <w:name w:val="Цветовое выделение"/>
    <w:uiPriority w:val="99"/>
    <w:qFormat/>
    <w:rPr>
      <w:b/>
      <w:bCs/>
      <w:color w:val="26282F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character" w:customStyle="1" w:styleId="ConsPlusNormal">
    <w:name w:val="ConsPlusNormal Знак"/>
    <w:link w:val="ConsPlusNormal"/>
    <w:qFormat/>
    <w:locked/>
    <w:rPr>
      <w:rFonts w:ascii="Arial" w:hAnsi="Arial" w:cs="Arial"/>
    </w:rPr>
  </w:style>
  <w:style w:type="character" w:customStyle="1" w:styleId="ab">
    <w:name w:val="Посещённая гиперссылка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c">
    <w:name w:val="Title"/>
    <w:basedOn w:val="a"/>
    <w:next w:val="ad"/>
    <w:qFormat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x-none" w:eastAsia="x-none"/>
    </w:rPr>
  </w:style>
  <w:style w:type="paragraph" w:styleId="ad">
    <w:name w:val="Body Text"/>
    <w:basedOn w:val="a"/>
    <w:uiPriority w:val="99"/>
    <w:unhideWhenUsed/>
    <w:pPr>
      <w:spacing w:after="120"/>
    </w:pPr>
    <w:rPr>
      <w:lang w:val="x-none" w:eastAsia="x-none"/>
    </w:r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22">
    <w:name w:val="Body Text Indent 2"/>
    <w:basedOn w:val="a"/>
    <w:link w:val="21"/>
    <w:uiPriority w:val="99"/>
    <w:qFormat/>
    <w:pPr>
      <w:spacing w:after="0" w:line="240" w:lineRule="auto"/>
      <w:ind w:left="360"/>
      <w:jc w:val="both"/>
    </w:pPr>
    <w:rPr>
      <w:rFonts w:ascii="Times New Roman" w:hAnsi="Times New Roman"/>
      <w:sz w:val="24"/>
      <w:szCs w:val="24"/>
      <w:lang w:val="x-none" w:eastAsia="x-none"/>
    </w:rPr>
  </w:style>
  <w:style w:type="paragraph" w:customStyle="1" w:styleId="af1">
    <w:name w:val="Нормальный (таблица)"/>
    <w:basedOn w:val="a"/>
    <w:next w:val="a"/>
    <w:uiPriority w:val="99"/>
    <w:qFormat/>
    <w:pPr>
      <w:widowControl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qFormat/>
    <w:pPr>
      <w:widowControl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customStyle="1" w:styleId="ConsPlusCell">
    <w:name w:val="ConsPlusCell"/>
    <w:uiPriority w:val="99"/>
    <w:qFormat/>
    <w:rPr>
      <w:rFonts w:ascii="Times New Roman" w:hAnsi="Times New Roman"/>
      <w:sz w:val="28"/>
      <w:szCs w:val="28"/>
    </w:rPr>
  </w:style>
  <w:style w:type="paragraph" w:styleId="af4">
    <w:name w:val="List Paragraph"/>
    <w:basedOn w:val="a"/>
    <w:uiPriority w:val="34"/>
    <w:qFormat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hAnsi="Arial" w:cs="Arial"/>
      <w:sz w:val="22"/>
    </w:rPr>
  </w:style>
  <w:style w:type="paragraph" w:customStyle="1" w:styleId="af5">
    <w:name w:val="Верхний и нижний колонтитулы"/>
    <w:basedOn w:val="a"/>
    <w:qFormat/>
  </w:style>
  <w:style w:type="paragraph" w:styleId="af6">
    <w:name w:val="header"/>
    <w:basedOn w:val="a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paragraph" w:styleId="af7">
    <w:name w:val="footer"/>
    <w:basedOn w:val="a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sz w:val="22"/>
    </w:rPr>
  </w:style>
  <w:style w:type="paragraph" w:customStyle="1" w:styleId="formattext">
    <w:name w:val="formattext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8">
    <w:name w:val="Таблицы (моноширинный)"/>
    <w:basedOn w:val="a"/>
    <w:next w:val="a"/>
    <w:uiPriority w:val="99"/>
    <w:qFormat/>
    <w:pPr>
      <w:widowControl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sz w:val="24"/>
      <w:szCs w:val="24"/>
    </w:rPr>
  </w:style>
  <w:style w:type="paragraph" w:customStyle="1" w:styleId="ConsPlusDocList">
    <w:name w:val="ConsPlusDocList"/>
    <w:uiPriority w:val="99"/>
    <w:qFormat/>
    <w:pPr>
      <w:widowControl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qFormat/>
    <w:pPr>
      <w:widowControl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qFormat/>
    <w:pPr>
      <w:widowControl w:val="0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qFormat/>
    <w:pPr>
      <w:widowControl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qFormat/>
    <w:pPr>
      <w:widowControl w:val="0"/>
    </w:pPr>
    <w:rPr>
      <w:rFonts w:ascii="Times New Roman" w:hAnsi="Times New Roman"/>
      <w:sz w:val="24"/>
      <w:szCs w:val="24"/>
    </w:rPr>
  </w:style>
  <w:style w:type="paragraph" w:styleId="af9">
    <w:name w:val="No Spacing"/>
    <w:uiPriority w:val="1"/>
    <w:qFormat/>
    <w:pPr>
      <w:widowControl w:val="0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table" w:styleId="afa">
    <w:name w:val="Table Grid"/>
    <w:basedOn w:val="a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5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3453&amp;date=17.08.2022" TargetMode="External"/><Relationship Id="rId13" Type="http://schemas.openxmlformats.org/officeDocument/2006/relationships/hyperlink" Target="https://login.consultant.ru/link/?req=doc&amp;base=LAW&amp;n=26303&amp;date=17.08.2022&amp;dst=100168&amp;field=13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lnar.Kalimullin@tatar.ru" TargetMode="External"/><Relationship Id="rId12" Type="http://schemas.openxmlformats.org/officeDocument/2006/relationships/image" Target="media/image1.wmf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22112&amp;date=17.08.2022&amp;dst=3722&amp;field=13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26303&amp;date=17.08.2022&amp;dst=100168&amp;fie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22112&amp;date=17.08.2022&amp;dst=3704&amp;field=134" TargetMode="External"/><Relationship Id="rId10" Type="http://schemas.openxmlformats.org/officeDocument/2006/relationships/hyperlink" Target="file:///C:\Users\&#1054;&#1090;&#1073;&#1086;&#1088;&#1099;_2023\&#1057;&#1090;&#1088;&#1086;&#1080;&#1090;&#1077;&#1083;&#1100;&#1089;&#1090;&#1074;&#1086;,%20&#1088;&#1077;&#1082;&#1086;&#1085;&#1089;&#1090;&#1088;&#1091;&#1082;&#1094;&#1080;&#1103;%20&#1080;%20&#1082;&#1072;&#1087;&#1088;&#1077;&#1084;&#1086;&#1085;&#1090;%20&#1086;&#1073;&#1098;&#1077;&#1082;&#1090;&#1086;&#1074;%20&#1079;&#1077;&#1088;&#1085;&#1086;&#1090;&#1086;&#1082;&#1086;&#1074;&#1099;&#1093;%20&#1093;&#1086;&#1079;&#1103;&#1081;&#1089;&#1090;&#1074;\&#1058;&#1072;&#1090;&#1072;&#1088;&#1089;&#1090;&#1072;&#1085;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23453&amp;date=17.08.2022" TargetMode="Externa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4C639-4DD3-4995-8E12-901C9D5F1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7344</Words>
  <Characters>41863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422_Sergey</dc:creator>
  <dc:description/>
  <cp:lastModifiedBy>YuristMCX</cp:lastModifiedBy>
  <cp:revision>2</cp:revision>
  <cp:lastPrinted>2023-05-05T13:10:00Z</cp:lastPrinted>
  <dcterms:created xsi:type="dcterms:W3CDTF">2023-05-24T07:47:00Z</dcterms:created>
  <dcterms:modified xsi:type="dcterms:W3CDTF">2023-05-24T07:47:00Z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