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Контактные лица для направления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замечаний и предложений: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 xml:space="preserve">Рахматуллина </w:t>
      </w:r>
      <w:proofErr w:type="spellStart"/>
      <w:r>
        <w:rPr>
          <w:bCs/>
          <w:color w:val="auto"/>
          <w:szCs w:val="28"/>
        </w:rPr>
        <w:t>Гульчачак</w:t>
      </w:r>
      <w:proofErr w:type="spellEnd"/>
      <w:r>
        <w:rPr>
          <w:bCs/>
          <w:color w:val="auto"/>
          <w:szCs w:val="28"/>
        </w:rPr>
        <w:t xml:space="preserve"> </w:t>
      </w:r>
      <w:proofErr w:type="spellStart"/>
      <w:r>
        <w:rPr>
          <w:bCs/>
          <w:color w:val="auto"/>
          <w:szCs w:val="28"/>
        </w:rPr>
        <w:t>Шавкатовна</w:t>
      </w:r>
      <w:proofErr w:type="spellEnd"/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Ведущий советник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Телефон: +7 (843) 221-76-54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  <w:lang w:val="en-US"/>
        </w:rPr>
        <w:t>Email</w:t>
      </w:r>
      <w:r>
        <w:rPr>
          <w:bCs/>
          <w:color w:val="auto"/>
          <w:szCs w:val="28"/>
        </w:rPr>
        <w:t xml:space="preserve">: </w:t>
      </w:r>
      <w:hyperlink r:id="rId4" w:history="1">
        <w:r>
          <w:rPr>
            <w:bCs/>
            <w:color w:val="0000FF"/>
            <w:szCs w:val="28"/>
            <w:u w:val="single"/>
            <w:lang w:val="en-US"/>
          </w:rPr>
          <w:t>Rahmatullina</w:t>
        </w:r>
        <w:r>
          <w:rPr>
            <w:bCs/>
            <w:color w:val="0000FF"/>
            <w:szCs w:val="28"/>
            <w:u w:val="single"/>
          </w:rPr>
          <w:t>.</w:t>
        </w:r>
        <w:r>
          <w:rPr>
            <w:bCs/>
            <w:color w:val="0000FF"/>
            <w:szCs w:val="28"/>
            <w:u w:val="single"/>
            <w:lang w:val="en-US"/>
          </w:rPr>
          <w:t>G</w:t>
        </w:r>
        <w:r>
          <w:rPr>
            <w:bCs/>
            <w:color w:val="0000FF"/>
            <w:szCs w:val="28"/>
            <w:u w:val="single"/>
          </w:rPr>
          <w:t>@</w:t>
        </w:r>
        <w:r>
          <w:rPr>
            <w:bCs/>
            <w:color w:val="0000FF"/>
            <w:szCs w:val="28"/>
            <w:u w:val="single"/>
            <w:lang w:val="en-US"/>
          </w:rPr>
          <w:t>tatar</w:t>
        </w:r>
        <w:r>
          <w:rPr>
            <w:bCs/>
            <w:color w:val="0000FF"/>
            <w:szCs w:val="28"/>
            <w:u w:val="single"/>
          </w:rPr>
          <w:t>.</w:t>
        </w:r>
        <w:proofErr w:type="spellStart"/>
        <w:r>
          <w:rPr>
            <w:bCs/>
            <w:color w:val="0000FF"/>
            <w:szCs w:val="28"/>
            <w:u w:val="single"/>
            <w:lang w:val="en-US"/>
          </w:rPr>
          <w:t>ru</w:t>
        </w:r>
        <w:proofErr w:type="spellEnd"/>
      </w:hyperlink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Калимуллин Ильнар Ирекович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Начальник юридического отдела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Адрес: г. Казань, ул.</w:t>
      </w:r>
      <w:r>
        <w:rPr>
          <w:bCs/>
          <w:color w:val="auto"/>
          <w:szCs w:val="28"/>
          <w:lang w:val="en-US"/>
        </w:rPr>
        <w:t> </w:t>
      </w:r>
      <w:r>
        <w:rPr>
          <w:bCs/>
          <w:color w:val="auto"/>
          <w:szCs w:val="28"/>
        </w:rPr>
        <w:t>Федосеевская, 36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</w:rPr>
        <w:t>Телефон: +7 (843) 221-76-14</w:t>
      </w:r>
    </w:p>
    <w:p>
      <w:pPr>
        <w:autoSpaceDE w:val="0"/>
        <w:autoSpaceDN w:val="0"/>
        <w:adjustRightInd w:val="0"/>
        <w:ind w:left="5103"/>
        <w:outlineLvl w:val="0"/>
        <w:rPr>
          <w:bCs/>
          <w:color w:val="auto"/>
          <w:szCs w:val="28"/>
        </w:rPr>
      </w:pPr>
      <w:r>
        <w:rPr>
          <w:bCs/>
          <w:color w:val="auto"/>
          <w:szCs w:val="28"/>
          <w:lang w:val="en-US"/>
        </w:rPr>
        <w:t>E</w:t>
      </w:r>
      <w:r>
        <w:rPr>
          <w:bCs/>
          <w:color w:val="auto"/>
          <w:szCs w:val="28"/>
        </w:rPr>
        <w:t>-</w:t>
      </w:r>
      <w:r>
        <w:rPr>
          <w:bCs/>
          <w:color w:val="auto"/>
          <w:szCs w:val="28"/>
          <w:lang w:val="en-US"/>
        </w:rPr>
        <w:t>mail</w:t>
      </w:r>
      <w:r>
        <w:rPr>
          <w:bCs/>
          <w:color w:val="auto"/>
          <w:szCs w:val="28"/>
        </w:rPr>
        <w:t xml:space="preserve">: </w:t>
      </w:r>
      <w:hyperlink r:id="rId5" w:history="1">
        <w:r>
          <w:rPr>
            <w:bCs/>
            <w:color w:val="auto"/>
            <w:szCs w:val="28"/>
            <w:lang w:val="en-US"/>
          </w:rPr>
          <w:t>Ilnar</w:t>
        </w:r>
        <w:r>
          <w:rPr>
            <w:bCs/>
            <w:color w:val="auto"/>
            <w:szCs w:val="28"/>
          </w:rPr>
          <w:t>.</w:t>
        </w:r>
        <w:r>
          <w:rPr>
            <w:bCs/>
            <w:color w:val="auto"/>
            <w:szCs w:val="28"/>
            <w:lang w:val="en-US"/>
          </w:rPr>
          <w:t>Kalimullin</w:t>
        </w:r>
        <w:r>
          <w:rPr>
            <w:bCs/>
            <w:color w:val="auto"/>
            <w:szCs w:val="28"/>
          </w:rPr>
          <w:t>@</w:t>
        </w:r>
        <w:proofErr w:type="spellStart"/>
        <w:r>
          <w:rPr>
            <w:bCs/>
            <w:color w:val="auto"/>
            <w:szCs w:val="28"/>
            <w:lang w:val="en-US"/>
          </w:rPr>
          <w:t>tatar</w:t>
        </w:r>
        <w:proofErr w:type="spellEnd"/>
        <w:r>
          <w:rPr>
            <w:bCs/>
            <w:color w:val="auto"/>
            <w:szCs w:val="28"/>
          </w:rPr>
          <w:t>.</w:t>
        </w:r>
        <w:proofErr w:type="spellStart"/>
        <w:r>
          <w:rPr>
            <w:bCs/>
            <w:color w:val="auto"/>
            <w:szCs w:val="28"/>
            <w:lang w:val="en-US"/>
          </w:rPr>
          <w:t>ru</w:t>
        </w:r>
        <w:proofErr w:type="spellEnd"/>
      </w:hyperlink>
    </w:p>
    <w:p>
      <w:pPr>
        <w:widowControl w:val="0"/>
        <w:tabs>
          <w:tab w:val="left" w:pos="4820"/>
        </w:tabs>
        <w:ind w:right="5102"/>
        <w:jc w:val="both"/>
      </w:pPr>
      <w:bookmarkStart w:id="0" w:name="_GoBack"/>
      <w:bookmarkEnd w:id="0"/>
    </w:p>
    <w:p>
      <w:pPr>
        <w:widowControl w:val="0"/>
        <w:tabs>
          <w:tab w:val="left" w:pos="4820"/>
        </w:tabs>
        <w:ind w:right="5102"/>
        <w:jc w:val="both"/>
      </w:pPr>
    </w:p>
    <w:p>
      <w:pPr>
        <w:widowControl w:val="0"/>
        <w:tabs>
          <w:tab w:val="left" w:pos="4820"/>
        </w:tabs>
        <w:ind w:right="5102"/>
        <w:jc w:val="both"/>
      </w:pPr>
      <w:r>
        <w:t>О внесении изменений в Порядок предоставления в 2023 году из бюджета Республики Татарстан субсидии гражданам, ведущим личное подсобное хозяйство, на возмещение части затрат на приобретение молодняка птицы, утвержденный постановлением Кабинета Министров Республики Татарстан от 15.06.2021 № 452 «О мерах государственной поддержки развития личных подсобных хозяйств на территории Республики Татарстан»</w:t>
      </w:r>
    </w:p>
    <w:p>
      <w:pPr>
        <w:widowControl w:val="0"/>
        <w:ind w:firstLine="709"/>
        <w:jc w:val="both"/>
      </w:pPr>
    </w:p>
    <w:p>
      <w:pPr>
        <w:widowControl w:val="0"/>
        <w:ind w:firstLine="709"/>
        <w:jc w:val="both"/>
      </w:pPr>
    </w:p>
    <w:p>
      <w:pPr>
        <w:widowControl w:val="0"/>
        <w:ind w:firstLine="709"/>
        <w:jc w:val="both"/>
      </w:pPr>
      <w:r>
        <w:t>Кабинет Министров Республики Татарстан ПОСТАНОВЛЯЕТ:</w:t>
      </w:r>
    </w:p>
    <w:p>
      <w:pPr>
        <w:widowControl w:val="0"/>
        <w:ind w:firstLine="709"/>
        <w:jc w:val="both"/>
      </w:pP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Внести в Порядок предоставления в 2023 году из бюджета Республики Татарстан субсидии гражданам, ведущим личное подсобное хозяйство, на возмещение части затрат на приобретение молодняка птицы, утвержденный постановлением Кабинета Министров Республики Татарстан от 15.06.2021   № 452 «О мерах государственной поддержки развития личных подсобных хозяйств на территории Республики Татарстан» (с изменениями, внесенными постановлениями Кабинета Министров Республики Татарстан от 26.03.2022 № 275, от 22.08.2022 № 884, от 06.02.2023 № 106) следующие изменения: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абзаце пятом пункта 5 после цифр «01.47» дополнить цифрами        </w:t>
      </w:r>
      <w:proofErr w:type="gramStart"/>
      <w:r>
        <w:rPr>
          <w:rFonts w:ascii="Times New Roman" w:hAnsi="Times New Roman"/>
        </w:rPr>
        <w:t xml:space="preserve">   «</w:t>
      </w:r>
      <w:proofErr w:type="gramEnd"/>
      <w:r>
        <w:rPr>
          <w:rFonts w:ascii="Times New Roman" w:hAnsi="Times New Roman"/>
        </w:rPr>
        <w:t xml:space="preserve">, 01.47.1», слова «являющихся прямыми производителями данной продукции» </w:t>
      </w:r>
      <w:r>
        <w:rPr>
          <w:rFonts w:ascii="Times New Roman" w:hAnsi="Times New Roman"/>
        </w:rPr>
        <w:lastRenderedPageBreak/>
        <w:t>исключить;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пункте 9: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абзац четвертый после слова «техники,» дополнить словами «или другие платежные документы,»; 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абзац восьмой признать утратившим силу.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</w:p>
    <w:p>
      <w:pPr>
        <w:pStyle w:val="ConsPlusNormal"/>
        <w:ind w:firstLine="709"/>
        <w:jc w:val="both"/>
        <w:rPr>
          <w:rFonts w:ascii="Times New Roman" w:hAnsi="Times New Roman"/>
        </w:rPr>
      </w:pPr>
    </w:p>
    <w:p>
      <w:pPr>
        <w:pStyle w:val="ConsPlusNormal"/>
        <w:ind w:firstLine="709"/>
        <w:jc w:val="both"/>
        <w:rPr>
          <w:rFonts w:ascii="Times New Roman" w:hAnsi="Times New Roman"/>
        </w:rPr>
      </w:pPr>
    </w:p>
    <w:p>
      <w:pPr>
        <w:pStyle w:val="ConsPlusNormal"/>
        <w:ind w:firstLine="709"/>
        <w:jc w:val="both"/>
        <w:rPr>
          <w:rFonts w:ascii="Times New Roman" w:hAnsi="Times New Roman"/>
        </w:rPr>
      </w:pPr>
    </w:p>
    <w:p>
      <w:pPr>
        <w:pStyle w:val="ConsPlusNormal"/>
        <w:ind w:firstLine="709"/>
        <w:jc w:val="both"/>
        <w:rPr>
          <w:rFonts w:ascii="Times New Roman" w:hAnsi="Times New Roman"/>
        </w:rPr>
      </w:pP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Премьер-министр            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Республики Татарстан                                                    </w:t>
      </w:r>
      <w:proofErr w:type="spellStart"/>
      <w:r>
        <w:rPr>
          <w:rFonts w:ascii="Times New Roman" w:hAnsi="Times New Roman"/>
        </w:rPr>
        <w:t>А.В.Песошин</w:t>
      </w:r>
      <w:proofErr w:type="spellEnd"/>
    </w:p>
    <w:p>
      <w:pPr>
        <w:pStyle w:val="ConsPlusNormal"/>
        <w:ind w:firstLine="709"/>
        <w:jc w:val="both"/>
        <w:rPr>
          <w:rFonts w:ascii="Times New Roman" w:hAnsi="Times New Roman"/>
        </w:rPr>
      </w:pPr>
    </w:p>
    <w:p>
      <w:pPr>
        <w:pStyle w:val="ConsPlusNormal"/>
        <w:ind w:firstLine="709"/>
        <w:jc w:val="both"/>
        <w:rPr>
          <w:rFonts w:ascii="Times New Roman" w:hAnsi="Times New Roman"/>
        </w:rPr>
      </w:pPr>
    </w:p>
    <w:p>
      <w:pPr>
        <w:pStyle w:val="ConsPlusNormal"/>
        <w:ind w:firstLine="709"/>
        <w:jc w:val="both"/>
        <w:rPr>
          <w:rFonts w:ascii="Times New Roman" w:hAnsi="Times New Roman"/>
        </w:rPr>
      </w:pPr>
    </w:p>
    <w:p>
      <w:pPr>
        <w:pStyle w:val="ConsPlusNormal"/>
        <w:ind w:firstLine="709"/>
        <w:jc w:val="both"/>
        <w:rPr>
          <w:rFonts w:ascii="Times New Roman" w:hAnsi="Times New Roman"/>
        </w:rPr>
      </w:pPr>
    </w:p>
    <w:p>
      <w:pPr>
        <w:pStyle w:val="ConsPlusNormal"/>
        <w:ind w:firstLine="709"/>
        <w:jc w:val="both"/>
        <w:rPr>
          <w:rFonts w:ascii="Times New Roman" w:hAnsi="Times New Roman"/>
        </w:rPr>
      </w:pPr>
    </w:p>
    <w:p>
      <w:pPr>
        <w:jc w:val="center"/>
      </w:pPr>
      <w:r>
        <w:t>Пояснительная записка</w:t>
      </w:r>
    </w:p>
    <w:p>
      <w:pPr>
        <w:jc w:val="center"/>
      </w:pPr>
      <w:r>
        <w:t>к проекту постановления Кабинета Министров Республики Татарстан</w:t>
      </w:r>
    </w:p>
    <w:p>
      <w:pPr>
        <w:ind w:right="-1"/>
        <w:jc w:val="center"/>
      </w:pPr>
      <w:r>
        <w:t>«О внесении изменений в Порядок предоставления в 2023 году из бюджета Республики Татарстан субсидии гражданам, ведущим личное подсобное хозяйство, на возмещение части затрат на приобретение молодняка птицы, утвержденный постановлением Кабинета Министров Республики Татарстан от 15.06.2021 № 452 «О мерах государственной поддержки развития личных подсобных хозяйств на территории Республики Татарстан»</w:t>
      </w:r>
    </w:p>
    <w:p>
      <w:pPr>
        <w:ind w:right="-1"/>
        <w:jc w:val="center"/>
        <w:rPr>
          <w:b/>
        </w:rPr>
      </w:pPr>
    </w:p>
    <w:p>
      <w:pPr>
        <w:ind w:right="-1"/>
        <w:jc w:val="center"/>
        <w:rPr>
          <w:sz w:val="22"/>
        </w:rPr>
      </w:pPr>
    </w:p>
    <w:p>
      <w:pPr>
        <w:ind w:right="-1" w:firstLine="708"/>
        <w:jc w:val="both"/>
        <w:rPr>
          <w:b/>
        </w:rPr>
      </w:pPr>
      <w:r>
        <w:t>Проект постановления Кабинета Министров Республики Татарстан разработан Министерством сельского хозяйства и продовольствия Республики Татарстан в связи с необходимостью доработки отдельных положений Порядка предоставления в 2023 году из бюджета Республики Татарстан субсидии гражданам, ведущим личное подсобное хозяйство, на возмещение части затрат на приобретение молодняка птицы.</w:t>
      </w:r>
    </w:p>
    <w:p>
      <w:pPr>
        <w:ind w:firstLine="709"/>
        <w:jc w:val="both"/>
        <w:rPr>
          <w:b/>
        </w:rPr>
      </w:pPr>
      <w:r>
        <w:t>Принятие данного постановления не потребует дополнительных расходов из бюджета Республики Татарстан.</w:t>
      </w:r>
    </w:p>
    <w:p>
      <w:pPr>
        <w:pStyle w:val="ConsPlusNormal"/>
        <w:ind w:firstLine="709"/>
        <w:jc w:val="both"/>
        <w:rPr>
          <w:rFonts w:ascii="Times New Roman" w:hAnsi="Times New Roman"/>
        </w:rPr>
      </w:pPr>
    </w:p>
    <w:p>
      <w:pPr>
        <w:pStyle w:val="ConsPlusNormal"/>
        <w:ind w:firstLine="709"/>
        <w:jc w:val="both"/>
        <w:rPr>
          <w:rFonts w:ascii="Times New Roman" w:hAnsi="Times New Roman"/>
        </w:rPr>
      </w:pPr>
    </w:p>
    <w:p>
      <w:pPr>
        <w:pStyle w:val="ConsPlusNormal"/>
        <w:ind w:firstLine="709"/>
        <w:jc w:val="both"/>
        <w:rPr>
          <w:rFonts w:ascii="Times New Roman" w:hAnsi="Times New Roman"/>
        </w:rPr>
      </w:pPr>
    </w:p>
    <w:p/>
    <w:sectPr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5471BC-1983-4F65-8982-1328FACF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15">
    <w:name w:val="Основной шрифт абзаца1"/>
    <w:link w:val="8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8"/>
    </w:rPr>
  </w:style>
  <w:style w:type="character" w:customStyle="1" w:styleId="ConsPlusNormal0">
    <w:name w:val="ConsPlusNormal"/>
    <w:link w:val="ConsPlusNormal"/>
    <w:rPr>
      <w:rFonts w:ascii="Arial" w:hAnsi="Arial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lnar.Kalimullin@tatar.ru" TargetMode="External"/><Relationship Id="rId4" Type="http://schemas.openxmlformats.org/officeDocument/2006/relationships/hyperlink" Target="mailto:Rahmatullina.G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YuristMCX</dc:creator>
  <cp:lastModifiedBy>YuristMCX</cp:lastModifiedBy>
  <cp:revision>2</cp:revision>
  <dcterms:created xsi:type="dcterms:W3CDTF">2023-05-24T08:03:00Z</dcterms:created>
  <dcterms:modified xsi:type="dcterms:W3CDTF">2023-05-24T08:03:00Z</dcterms:modified>
</cp:coreProperties>
</file>