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Контактные лица для направления</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замечаний и предложений:</w:t>
      </w:r>
    </w:p>
    <w:p>
      <w:pPr>
        <w:autoSpaceDE w:val="0"/>
        <w:autoSpaceDN w:val="0"/>
        <w:adjustRightInd w:val="0"/>
        <w:spacing w:after="0" w:line="240" w:lineRule="auto"/>
        <w:ind w:left="5103"/>
        <w:outlineLvl w:val="0"/>
        <w:rPr>
          <w:rFonts w:ascii="Times New Roman" w:hAnsi="Times New Roman"/>
          <w:bCs/>
          <w:color w:val="auto"/>
          <w:sz w:val="28"/>
          <w:szCs w:val="28"/>
        </w:rPr>
      </w:pPr>
      <w:proofErr w:type="spellStart"/>
      <w:r>
        <w:rPr>
          <w:rFonts w:ascii="Times New Roman" w:hAnsi="Times New Roman"/>
          <w:bCs/>
          <w:color w:val="auto"/>
          <w:sz w:val="28"/>
          <w:szCs w:val="28"/>
        </w:rPr>
        <w:t>Исхаков</w:t>
      </w:r>
      <w:proofErr w:type="spellEnd"/>
      <w:r>
        <w:rPr>
          <w:rFonts w:ascii="Times New Roman" w:hAnsi="Times New Roman"/>
          <w:bCs/>
          <w:color w:val="auto"/>
          <w:sz w:val="28"/>
          <w:szCs w:val="28"/>
        </w:rPr>
        <w:t xml:space="preserve"> Рузаль </w:t>
      </w:r>
      <w:proofErr w:type="spellStart"/>
      <w:r>
        <w:rPr>
          <w:rFonts w:ascii="Times New Roman" w:hAnsi="Times New Roman"/>
          <w:bCs/>
          <w:color w:val="auto"/>
          <w:sz w:val="28"/>
          <w:szCs w:val="28"/>
        </w:rPr>
        <w:t>Гарифзянович</w:t>
      </w:r>
      <w:proofErr w:type="spellEnd"/>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Начальник отдела инвестиционной политики и целевых программ</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 xml:space="preserve">Телефон: </w:t>
      </w:r>
      <w:r>
        <w:rPr>
          <w:rFonts w:ascii="Times New Roman" w:hAnsi="Times New Roman"/>
          <w:bCs/>
          <w:color w:val="auto"/>
          <w:sz w:val="28"/>
          <w:szCs w:val="28"/>
        </w:rPr>
        <w:t>+7 (843) 221-76-88</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lang w:val="en-US"/>
        </w:rPr>
        <w:t>Email</w:t>
      </w:r>
      <w:r>
        <w:rPr>
          <w:rFonts w:ascii="Times New Roman" w:hAnsi="Times New Roman"/>
          <w:bCs/>
          <w:color w:val="auto"/>
          <w:sz w:val="28"/>
          <w:szCs w:val="28"/>
        </w:rPr>
        <w:t xml:space="preserve">: </w:t>
      </w:r>
      <w:r>
        <w:rPr>
          <w:rFonts w:ascii="Times New Roman" w:hAnsi="Times New Roman"/>
          <w:sz w:val="28"/>
        </w:rPr>
        <w:t>ruzal.iskhakov@tatarstan.ru</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Калимуллин Ильнар Ирекович</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Начальник юридического отдела</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Адрес: г. Казань, ул.</w:t>
      </w:r>
      <w:r>
        <w:rPr>
          <w:rFonts w:ascii="Times New Roman" w:hAnsi="Times New Roman"/>
          <w:bCs/>
          <w:color w:val="auto"/>
          <w:sz w:val="28"/>
          <w:szCs w:val="28"/>
          <w:lang w:val="en-US"/>
        </w:rPr>
        <w:t> </w:t>
      </w:r>
      <w:r>
        <w:rPr>
          <w:rFonts w:ascii="Times New Roman" w:hAnsi="Times New Roman"/>
          <w:bCs/>
          <w:color w:val="auto"/>
          <w:sz w:val="28"/>
          <w:szCs w:val="28"/>
        </w:rPr>
        <w:t>Федосеевская, 36</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rPr>
        <w:t>Телефон: +7 (843) 221-76-14</w:t>
      </w:r>
    </w:p>
    <w:p>
      <w:pPr>
        <w:autoSpaceDE w:val="0"/>
        <w:autoSpaceDN w:val="0"/>
        <w:adjustRightInd w:val="0"/>
        <w:spacing w:after="0" w:line="240" w:lineRule="auto"/>
        <w:ind w:left="5103"/>
        <w:outlineLvl w:val="0"/>
        <w:rPr>
          <w:rFonts w:ascii="Times New Roman" w:hAnsi="Times New Roman"/>
          <w:bCs/>
          <w:color w:val="auto"/>
          <w:sz w:val="28"/>
          <w:szCs w:val="28"/>
        </w:rPr>
      </w:pPr>
      <w:r>
        <w:rPr>
          <w:rFonts w:ascii="Times New Roman" w:hAnsi="Times New Roman"/>
          <w:bCs/>
          <w:color w:val="auto"/>
          <w:sz w:val="28"/>
          <w:szCs w:val="28"/>
          <w:lang w:val="en-US"/>
        </w:rPr>
        <w:t>E</w:t>
      </w:r>
      <w:r>
        <w:rPr>
          <w:rFonts w:ascii="Times New Roman" w:hAnsi="Times New Roman"/>
          <w:bCs/>
          <w:color w:val="auto"/>
          <w:sz w:val="28"/>
          <w:szCs w:val="28"/>
        </w:rPr>
        <w:t>-</w:t>
      </w:r>
      <w:r>
        <w:rPr>
          <w:rFonts w:ascii="Times New Roman" w:hAnsi="Times New Roman"/>
          <w:bCs/>
          <w:color w:val="auto"/>
          <w:sz w:val="28"/>
          <w:szCs w:val="28"/>
          <w:lang w:val="en-US"/>
        </w:rPr>
        <w:t>mail</w:t>
      </w:r>
      <w:r>
        <w:rPr>
          <w:rFonts w:ascii="Times New Roman" w:hAnsi="Times New Roman"/>
          <w:bCs/>
          <w:color w:val="auto"/>
          <w:sz w:val="28"/>
          <w:szCs w:val="28"/>
        </w:rPr>
        <w:t xml:space="preserve">: </w:t>
      </w:r>
      <w:hyperlink r:id="rId4" w:history="1">
        <w:r>
          <w:rPr>
            <w:rFonts w:ascii="Times New Roman" w:hAnsi="Times New Roman"/>
            <w:bCs/>
            <w:color w:val="auto"/>
            <w:sz w:val="28"/>
            <w:szCs w:val="28"/>
            <w:lang w:val="en-US"/>
          </w:rPr>
          <w:t>Ilnar</w:t>
        </w:r>
        <w:r>
          <w:rPr>
            <w:rFonts w:ascii="Times New Roman" w:hAnsi="Times New Roman"/>
            <w:bCs/>
            <w:color w:val="auto"/>
            <w:sz w:val="28"/>
            <w:szCs w:val="28"/>
          </w:rPr>
          <w:t>.</w:t>
        </w:r>
        <w:r>
          <w:rPr>
            <w:rFonts w:ascii="Times New Roman" w:hAnsi="Times New Roman"/>
            <w:bCs/>
            <w:color w:val="auto"/>
            <w:sz w:val="28"/>
            <w:szCs w:val="28"/>
            <w:lang w:val="en-US"/>
          </w:rPr>
          <w:t>Kalimullin</w:t>
        </w:r>
        <w:r>
          <w:rPr>
            <w:rFonts w:ascii="Times New Roman" w:hAnsi="Times New Roman"/>
            <w:bCs/>
            <w:color w:val="auto"/>
            <w:sz w:val="28"/>
            <w:szCs w:val="28"/>
          </w:rPr>
          <w:t>@</w:t>
        </w:r>
        <w:proofErr w:type="spellStart"/>
        <w:r>
          <w:rPr>
            <w:rFonts w:ascii="Times New Roman" w:hAnsi="Times New Roman"/>
            <w:bCs/>
            <w:color w:val="auto"/>
            <w:sz w:val="28"/>
            <w:szCs w:val="28"/>
            <w:lang w:val="en-US"/>
          </w:rPr>
          <w:t>tatar</w:t>
        </w:r>
        <w:proofErr w:type="spellEnd"/>
        <w:r>
          <w:rPr>
            <w:rFonts w:ascii="Times New Roman" w:hAnsi="Times New Roman"/>
            <w:bCs/>
            <w:color w:val="auto"/>
            <w:sz w:val="28"/>
            <w:szCs w:val="28"/>
          </w:rPr>
          <w:t>.</w:t>
        </w:r>
        <w:proofErr w:type="spellStart"/>
        <w:r>
          <w:rPr>
            <w:rFonts w:ascii="Times New Roman" w:hAnsi="Times New Roman"/>
            <w:bCs/>
            <w:color w:val="auto"/>
            <w:sz w:val="28"/>
            <w:szCs w:val="28"/>
            <w:lang w:val="en-US"/>
          </w:rPr>
          <w:t>ru</w:t>
        </w:r>
        <w:proofErr w:type="spellEnd"/>
      </w:hyperlink>
    </w:p>
    <w:p>
      <w:pPr>
        <w:pStyle w:val="ConsPlusNormal"/>
        <w:ind w:right="5102" w:firstLine="0"/>
        <w:jc w:val="both"/>
        <w:rPr>
          <w:rFonts w:ascii="Times New Roman" w:hAnsi="Times New Roman"/>
          <w:spacing w:val="2"/>
          <w:sz w:val="28"/>
        </w:rPr>
      </w:pPr>
    </w:p>
    <w:p>
      <w:pPr>
        <w:pStyle w:val="ConsPlusNormal"/>
        <w:ind w:right="5102" w:firstLine="0"/>
        <w:jc w:val="both"/>
        <w:rPr>
          <w:rFonts w:ascii="Times New Roman" w:hAnsi="Times New Roman"/>
          <w:spacing w:val="2"/>
          <w:sz w:val="28"/>
        </w:rPr>
      </w:pPr>
    </w:p>
    <w:p>
      <w:pPr>
        <w:pStyle w:val="ConsPlusNormal"/>
        <w:ind w:right="5102" w:firstLine="0"/>
        <w:jc w:val="both"/>
        <w:rPr>
          <w:rFonts w:ascii="Times New Roman" w:hAnsi="Times New Roman"/>
          <w:spacing w:val="2"/>
          <w:sz w:val="28"/>
        </w:rPr>
      </w:pPr>
      <w:r>
        <w:rPr>
          <w:rFonts w:ascii="Times New Roman" w:hAnsi="Times New Roman"/>
          <w:spacing w:val="2"/>
          <w:sz w:val="28"/>
        </w:rPr>
        <w:t xml:space="preserve">О внесении изменения в </w:t>
      </w:r>
      <w:r>
        <w:rPr>
          <w:rFonts w:ascii="Times New Roman" w:hAnsi="Times New Roman"/>
          <w:sz w:val="28"/>
        </w:rPr>
        <w:t xml:space="preserve">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утвержденные </w:t>
      </w:r>
      <w:r>
        <w:rPr>
          <w:rFonts w:ascii="Times New Roman" w:hAnsi="Times New Roman"/>
          <w:spacing w:val="2"/>
          <w:sz w:val="28"/>
        </w:rPr>
        <w:t xml:space="preserve">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w:t>
      </w:r>
    </w:p>
    <w:p>
      <w:pPr>
        <w:widowControl w:val="0"/>
        <w:spacing w:after="0" w:line="240" w:lineRule="auto"/>
        <w:ind w:right="5102"/>
        <w:jc w:val="both"/>
        <w:rPr>
          <w:rFonts w:ascii="Times New Roman" w:hAnsi="Times New Roman"/>
          <w:spacing w:val="2"/>
          <w:sz w:val="28"/>
        </w:rPr>
      </w:pPr>
    </w:p>
    <w:p>
      <w:pPr>
        <w:spacing w:after="0" w:line="240" w:lineRule="auto"/>
        <w:ind w:firstLine="709"/>
        <w:jc w:val="both"/>
        <w:rPr>
          <w:rFonts w:ascii="Times New Roman" w:hAnsi="Times New Roman"/>
          <w:sz w:val="28"/>
        </w:rPr>
      </w:pPr>
      <w:r>
        <w:rPr>
          <w:rFonts w:ascii="Times New Roman" w:hAnsi="Times New Roman"/>
          <w:sz w:val="28"/>
        </w:rPr>
        <w:t>Кабинет Министров Республики Татарстан ПОСТАНОВЛЯЕТ:</w:t>
      </w:r>
    </w:p>
    <w:p>
      <w:pPr>
        <w:spacing w:after="0" w:line="240" w:lineRule="auto"/>
        <w:ind w:firstLine="709"/>
        <w:jc w:val="both"/>
        <w:rPr>
          <w:rFonts w:ascii="Times New Roman" w:hAnsi="Times New Roman"/>
          <w:sz w:val="28"/>
        </w:rPr>
      </w:pPr>
    </w:p>
    <w:p>
      <w:pPr>
        <w:pStyle w:val="ConsPlusNormal"/>
        <w:ind w:firstLine="709"/>
        <w:jc w:val="both"/>
        <w:rPr>
          <w:rFonts w:ascii="Times New Roman" w:hAnsi="Times New Roman"/>
          <w:sz w:val="28"/>
        </w:rPr>
      </w:pPr>
      <w:r>
        <w:rPr>
          <w:rFonts w:ascii="Times New Roman" w:hAnsi="Times New Roman"/>
          <w:sz w:val="28"/>
        </w:rPr>
        <w:t>Внести в 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утвержденные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(с изменениями, внесенными постановлениями Кабинета Министров Республики Татарстан от 25.08.2020 № 741, от 23.11.2020 №1049, от 19.12.2020 №1165, от 11.05.2021 №325, от 31.05.2021 №416, от 12.06.2021 №446, от 03.06.2022 №514, от 11.06.2022 №550, от 20.12.2022 №1374, от 25.05.2023 №639) изменение, дополнив пункт 5 абзацем следующего содержания:</w:t>
      </w:r>
    </w:p>
    <w:p>
      <w:pPr>
        <w:spacing w:after="0" w:line="240" w:lineRule="auto"/>
        <w:ind w:firstLine="709"/>
        <w:jc w:val="both"/>
        <w:rPr>
          <w:rFonts w:ascii="Times New Roman" w:hAnsi="Times New Roman"/>
          <w:sz w:val="28"/>
        </w:rPr>
      </w:pPr>
      <w:r>
        <w:rPr>
          <w:rFonts w:ascii="Times New Roman" w:hAnsi="Times New Roman"/>
          <w:sz w:val="28"/>
        </w:rPr>
        <w:lastRenderedPageBreak/>
        <w:t xml:space="preserve">«В случае увеличения в текущем финансовом году бюджетных ассигнований и лимитов бюджетных обязательств на цели, указанные в пункте 2 настоящих Правил, расчет размера иных межбюджетных трансфертов осуществляется в соответствии с настоящим пунктом.». </w:t>
      </w:r>
    </w:p>
    <w:p>
      <w:pPr>
        <w:spacing w:after="0" w:line="240" w:lineRule="auto"/>
        <w:ind w:firstLine="709"/>
        <w:jc w:val="both"/>
        <w:rPr>
          <w:rFonts w:ascii="Times New Roman" w:hAnsi="Times New Roman"/>
          <w:sz w:val="28"/>
        </w:rPr>
      </w:pPr>
    </w:p>
    <w:p>
      <w:pPr>
        <w:spacing w:after="0" w:line="240" w:lineRule="auto"/>
        <w:ind w:firstLine="709"/>
        <w:jc w:val="both"/>
        <w:rPr>
          <w:rFonts w:ascii="Times New Roman" w:hAnsi="Times New Roman"/>
          <w:sz w:val="28"/>
        </w:rPr>
      </w:pPr>
    </w:p>
    <w:p>
      <w:pPr>
        <w:spacing w:after="0" w:line="228" w:lineRule="auto"/>
        <w:jc w:val="both"/>
        <w:rPr>
          <w:rFonts w:ascii="Times New Roman" w:hAnsi="Times New Roman"/>
          <w:sz w:val="28"/>
        </w:rPr>
      </w:pPr>
      <w:r>
        <w:rPr>
          <w:rFonts w:ascii="Times New Roman" w:hAnsi="Times New Roman"/>
          <w:sz w:val="28"/>
        </w:rPr>
        <w:t>Премьер-министр</w:t>
      </w:r>
    </w:p>
    <w:p>
      <w:pPr>
        <w:tabs>
          <w:tab w:val="left" w:pos="9781"/>
        </w:tabs>
        <w:spacing w:after="0" w:line="240" w:lineRule="auto"/>
        <w:ind w:right="-1"/>
        <w:jc w:val="both"/>
        <w:rPr>
          <w:rFonts w:ascii="Times New Roman" w:hAnsi="Times New Roman"/>
          <w:sz w:val="28"/>
        </w:rPr>
      </w:pPr>
      <w:r>
        <w:rPr>
          <w:rFonts w:ascii="Times New Roman" w:hAnsi="Times New Roman"/>
          <w:sz w:val="28"/>
        </w:rPr>
        <w:t>Республики Татарстан                                                                                А.В. </w:t>
      </w:r>
      <w:proofErr w:type="spellStart"/>
      <w:r>
        <w:rPr>
          <w:rFonts w:ascii="Times New Roman" w:hAnsi="Times New Roman"/>
          <w:sz w:val="28"/>
        </w:rPr>
        <w:t>Песошин</w:t>
      </w:r>
      <w:proofErr w:type="spellEnd"/>
    </w:p>
    <w:p>
      <w:pPr>
        <w:ind w:firstLine="708"/>
        <w:rPr>
          <w:rFonts w:ascii="Times New Roman" w:hAnsi="Times New Roman"/>
          <w:sz w:val="28"/>
        </w:rPr>
      </w:pPr>
      <w:bookmarkStart w:id="0" w:name="_GoBack"/>
      <w:bookmarkEnd w:id="0"/>
    </w:p>
    <w:p>
      <w:pPr>
        <w:ind w:firstLine="708"/>
        <w:jc w:val="center"/>
        <w:rPr>
          <w:rFonts w:ascii="Times New Roman" w:hAnsi="Times New Roman"/>
          <w:sz w:val="28"/>
        </w:rPr>
      </w:pPr>
      <w:r>
        <w:rPr>
          <w:rFonts w:ascii="Times New Roman" w:hAnsi="Times New Roman"/>
          <w:sz w:val="28"/>
        </w:rPr>
        <w:t>Пояснительная записка</w:t>
      </w:r>
      <w:r>
        <w:rPr>
          <w:rFonts w:ascii="Times New Roman" w:hAnsi="Times New Roman"/>
          <w:sz w:val="28"/>
        </w:rPr>
        <w:t xml:space="preserve"> </w:t>
      </w:r>
      <w:r>
        <w:rPr>
          <w:rFonts w:ascii="Times New Roman" w:hAnsi="Times New Roman"/>
          <w:sz w:val="28"/>
        </w:rPr>
        <w:t>к проекту постановления Кабинета Министров Республики Татарстан</w:t>
      </w:r>
    </w:p>
    <w:p>
      <w:pPr>
        <w:ind w:firstLine="708"/>
        <w:jc w:val="center"/>
        <w:rPr>
          <w:rFonts w:ascii="Times New Roman" w:hAnsi="Times New Roman"/>
          <w:sz w:val="28"/>
        </w:rPr>
      </w:pPr>
      <w:r>
        <w:rPr>
          <w:rFonts w:ascii="Times New Roman" w:hAnsi="Times New Roman"/>
          <w:sz w:val="28"/>
        </w:rPr>
        <w:t>«О внесении изменения в 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утвержденные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w:t>
      </w:r>
    </w:p>
    <w:p>
      <w:pPr>
        <w:ind w:firstLine="708"/>
        <w:jc w:val="both"/>
        <w:rPr>
          <w:rFonts w:ascii="Times New Roman" w:hAnsi="Times New Roman"/>
          <w:sz w:val="28"/>
        </w:rPr>
      </w:pPr>
      <w:r>
        <w:rPr>
          <w:rFonts w:ascii="Times New Roman" w:hAnsi="Times New Roman"/>
          <w:sz w:val="28"/>
        </w:rPr>
        <w:t xml:space="preserve">Проект постановления Кабинета Министров Республики Татарстан «О внесении изменения в Правила предоставления и распределения субсидий из бюджета Республики Татарстан бюджетам муниципальных районов Республики Татарстан на оказание финансовой поддержки при исполнении расходных обязательств муниципальных районов по строительству (приобретению) жилья, предоставляемого по договору найма жилого помещения, утвержденные постановлением Кабинета Министров Республики Татарстан от 14.05.2020  №387 «О реализации государственной программы Российской Федерации «Комплексное развитие сельских территорий» в Республике Татарстан» подготовлен в связи с выделением дополнительных денежных средств на 2023 год по  мероприятию «Оказание финансовой поддержки при исполнении расходных обязательств муниципальных образований по строительству (приобретению) жилья, предоставляемого по договору найма жилого помещения»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 № 696, за счет средств федерального бюджета в сумме 119 147,80 </w:t>
      </w:r>
      <w:proofErr w:type="spellStart"/>
      <w:r>
        <w:rPr>
          <w:rFonts w:ascii="Times New Roman" w:hAnsi="Times New Roman"/>
          <w:sz w:val="28"/>
        </w:rPr>
        <w:t>тыс.рублей</w:t>
      </w:r>
      <w:proofErr w:type="spellEnd"/>
      <w:r>
        <w:rPr>
          <w:rFonts w:ascii="Times New Roman" w:hAnsi="Times New Roman"/>
          <w:sz w:val="28"/>
        </w:rPr>
        <w:t xml:space="preserve">  и </w:t>
      </w:r>
      <w:proofErr w:type="spellStart"/>
      <w:r>
        <w:rPr>
          <w:rFonts w:ascii="Times New Roman" w:hAnsi="Times New Roman"/>
          <w:sz w:val="28"/>
        </w:rPr>
        <w:t>софинансированием</w:t>
      </w:r>
      <w:proofErr w:type="spellEnd"/>
      <w:r>
        <w:rPr>
          <w:rFonts w:ascii="Times New Roman" w:hAnsi="Times New Roman"/>
          <w:sz w:val="28"/>
        </w:rPr>
        <w:t xml:space="preserve"> из бюджета Республики Татарстан  в сумме 27 948,25 </w:t>
      </w:r>
      <w:proofErr w:type="spellStart"/>
      <w:r>
        <w:rPr>
          <w:rFonts w:ascii="Times New Roman" w:hAnsi="Times New Roman"/>
          <w:sz w:val="28"/>
        </w:rPr>
        <w:t>тыс.рублей</w:t>
      </w:r>
      <w:proofErr w:type="spellEnd"/>
      <w:r>
        <w:rPr>
          <w:rFonts w:ascii="Times New Roman" w:hAnsi="Times New Roman"/>
          <w:sz w:val="28"/>
        </w:rPr>
        <w:t>.</w:t>
      </w:r>
    </w:p>
    <w:p>
      <w:pPr>
        <w:ind w:firstLine="708"/>
        <w:jc w:val="both"/>
        <w:rPr>
          <w:rFonts w:ascii="Times New Roman" w:hAnsi="Times New Roman"/>
          <w:sz w:val="28"/>
        </w:rPr>
      </w:pPr>
      <w:r>
        <w:rPr>
          <w:rFonts w:ascii="Times New Roman" w:hAnsi="Times New Roman"/>
          <w:sz w:val="28"/>
        </w:rPr>
        <w:t>Принятие данного постановления не потребует дополнительных расходов из бюджета Республики Татарстан.</w:t>
      </w:r>
    </w:p>
    <w:sectPr>
      <w:pgSz w:w="11906" w:h="16838"/>
      <w:pgMar w:top="1134" w:right="709" w:bottom="851" w:left="850"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48DA4-1F15-4DFF-B1CF-9BB7699A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12">
    <w:name w:val="Основной шрифт абзаца1"/>
    <w:link w:val="3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5"/>
    <w:rPr>
      <w:color w:val="0000FF"/>
      <w:u w:val="single"/>
    </w:rPr>
  </w:style>
  <w:style w:type="character" w:styleId="a5">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6">
    <w:name w:val="Subtitle"/>
    <w:next w:val="a"/>
    <w:link w:val="a7"/>
    <w:uiPriority w:val="11"/>
    <w:qFormat/>
    <w:pPr>
      <w:jc w:val="both"/>
    </w:pPr>
    <w:rPr>
      <w:rFonts w:ascii="XO Thames" w:hAnsi="XO Thames"/>
      <w:i/>
      <w:sz w:val="24"/>
    </w:rPr>
  </w:style>
  <w:style w:type="character" w:customStyle="1" w:styleId="a7">
    <w:name w:val="Подзаголовок Знак"/>
    <w:link w:val="a6"/>
    <w:rPr>
      <w:rFonts w:ascii="XO Thames" w:hAnsi="XO Thames"/>
      <w:i/>
      <w:sz w:val="24"/>
    </w:rPr>
  </w:style>
  <w:style w:type="paragraph" w:styleId="a8">
    <w:name w:val="Title"/>
    <w:next w:val="a"/>
    <w:link w:val="a9"/>
    <w:uiPriority w:val="10"/>
    <w:qFormat/>
    <w:pPr>
      <w:spacing w:before="567" w:after="567"/>
      <w:jc w:val="center"/>
    </w:pPr>
    <w:rPr>
      <w:rFonts w:ascii="XO Thames" w:hAnsi="XO Thames"/>
      <w:b/>
      <w:caps/>
      <w:sz w:val="40"/>
    </w:rPr>
  </w:style>
  <w:style w:type="character" w:customStyle="1" w:styleId="a9">
    <w:name w:val="Заголовок Знак"/>
    <w:link w:val="a8"/>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nar.Kalimullin@tatar.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YuristMCX</dc:creator>
  <cp:lastModifiedBy>YuristMCX</cp:lastModifiedBy>
  <cp:revision>2</cp:revision>
  <dcterms:created xsi:type="dcterms:W3CDTF">2023-06-29T08:29:00Z</dcterms:created>
  <dcterms:modified xsi:type="dcterms:W3CDTF">2023-06-29T08:29:00Z</dcterms:modified>
</cp:coreProperties>
</file>