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E547D" w14:textId="77777777" w:rsidR="00BC2EF8" w:rsidRDefault="00BC2EF8" w:rsidP="00D90320">
      <w:pPr>
        <w:shd w:val="clear" w:color="auto" w:fill="FFFFFF"/>
        <w:spacing w:after="0" w:line="276" w:lineRule="auto"/>
        <w:ind w:left="7938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ПРОЕКТ</w:t>
      </w:r>
    </w:p>
    <w:p w14:paraId="26769910" w14:textId="77777777" w:rsidR="00BC2EF8" w:rsidRPr="00BC2EF8" w:rsidRDefault="00BC2EF8" w:rsidP="00BC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Об утверждении муниципальной программы </w:t>
      </w:r>
    </w:p>
    <w:p w14:paraId="4926699F" w14:textId="77777777" w:rsidR="00F22B66" w:rsidRDefault="00F22B66" w:rsidP="00F22B6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22B6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«Поддержка социально ориентированных</w:t>
      </w:r>
    </w:p>
    <w:p w14:paraId="0C677D63" w14:textId="77777777" w:rsidR="00F22B66" w:rsidRDefault="00F22B66" w:rsidP="00F22B6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22B6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некоммерческих организаций</w:t>
      </w:r>
    </w:p>
    <w:p w14:paraId="7115D532" w14:textId="77777777" w:rsidR="00F22B66" w:rsidRDefault="00F22B66" w:rsidP="00F22B6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22B6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города Набережные Челны </w:t>
      </w:r>
    </w:p>
    <w:p w14:paraId="6D890A0D" w14:textId="0A07A363" w:rsidR="00F22B66" w:rsidRPr="00F22B66" w:rsidRDefault="00F22B66" w:rsidP="00F22B6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F22B6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2017-2019 годы»</w:t>
      </w:r>
    </w:p>
    <w:p w14:paraId="46286E7B" w14:textId="77777777" w:rsidR="00B337FE" w:rsidRDefault="00B337FE" w:rsidP="00F22B6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8233B74" w14:textId="77777777" w:rsidR="00B337FE" w:rsidRDefault="00B337FE" w:rsidP="00F22B6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620FF2F6" w14:textId="1C60D272" w:rsidR="00BC2EF8" w:rsidRPr="00BC2EF8" w:rsidRDefault="00BC2EF8" w:rsidP="00F22B66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соответствии с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 Стратегией государственной национальной политики Российской Федерации на период до 2025 года, утвержденной Указом Президента Российской Федерации 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19.12.2012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1666, Указом Президента Республики Татарстан 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26.07.2013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№ УП-695 «О Концепции государственной национальной политики </w:t>
      </w:r>
      <w:r w:rsid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Республик</w:t>
      </w:r>
      <w:r w:rsid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Татарстан», Перечнем поручений Президента Республики Татарстан Р.Н.</w:t>
      </w:r>
      <w:r w:rsidR="004C4D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Минниханова</w:t>
      </w:r>
      <w:proofErr w:type="spellEnd"/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итогам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III</w:t>
      </w:r>
      <w:r w:rsidR="004B4AF2" w:rsidRP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Республиканского форума социально ориентированных некоммерческих организаций от 25.08.2015, в целях поддержки и развития </w:t>
      </w: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4B4AF2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социально ориентированных некоммерческих организаций, осуществляющих свою деятельность на территории муниципального образования город Набережные Челны</w:t>
      </w:r>
      <w:r w:rsidR="00F22B66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14:paraId="32F29818" w14:textId="632B278F" w:rsidR="00BC2EF8" w:rsidRPr="00BC2EF8" w:rsidRDefault="00BC2EF8" w:rsidP="00F22B66">
      <w:pPr>
        <w:jc w:val="center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ПОСТАНОВЛЯЮ:</w:t>
      </w:r>
    </w:p>
    <w:p w14:paraId="1FC1A6D0" w14:textId="627E361E" w:rsidR="00BC2EF8" w:rsidRPr="006C2161" w:rsidRDefault="00BC2EF8" w:rsidP="006C2161">
      <w:pPr>
        <w:pStyle w:val="a8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Утвердить муниципальную программу </w:t>
      </w:r>
      <w:r w:rsidR="006C2161" w:rsidRP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«Поддержка социально ориентированных некоммерческих организаций города Набережные Челны на 2017-2019 годы»</w:t>
      </w:r>
      <w:r w:rsid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согласно приложению.</w:t>
      </w:r>
    </w:p>
    <w:p w14:paraId="63294816" w14:textId="44994F58" w:rsidR="00BC2EF8" w:rsidRPr="00BC2EF8" w:rsidRDefault="007C29BF" w:rsidP="007C29B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Управлению финансов Исполнительного комитета обеспе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чить финансирование мероприятий 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муниципальной программы </w:t>
      </w:r>
      <w:r w:rsidR="006C2161" w:rsidRP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«Поддержка социально ориентированных некоммерческих организаций города Набережные Челны на 2017-2019 годы»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</w:t>
      </w:r>
      <w:r w:rsidR="002112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бюджета 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города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разделу (подразделу</w:t>
      </w:r>
      <w:r w:rsidR="006758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) 01.13 </w:t>
      </w:r>
      <w:r w:rsidR="00504B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«Д</w:t>
      </w:r>
      <w:r w:rsidR="006758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ругие общегосударственные вопросы</w:t>
      </w:r>
      <w:r w:rsidR="00504B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»</w:t>
      </w:r>
      <w:r w:rsidR="006758A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размере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oftHyphen/>
        <w:t xml:space="preserve"> </w:t>
      </w:r>
      <w:r w:rsidR="00931F2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</w:t>
      </w:r>
      <w:r w:rsidR="00113B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2 250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тыс. рублей: 2017 год – </w:t>
      </w:r>
      <w:r w:rsidR="00113B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750</w:t>
      </w:r>
      <w:r w:rsidR="00A827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тыс. рублей, 2018 год – </w:t>
      </w:r>
      <w:r w:rsidR="00113B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750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тыс. рублей, 2019 год – </w:t>
      </w:r>
      <w:r w:rsidR="00113BE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750</w:t>
      </w:r>
      <w:r w:rsidR="00A827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BC2EF8"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тыс. рублей. </w:t>
      </w:r>
    </w:p>
    <w:p w14:paraId="41BF5B9E" w14:textId="23BB95C6" w:rsidR="00BC2EF8" w:rsidRPr="00BC2EF8" w:rsidRDefault="00BC2EF8" w:rsidP="00A86921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</w:t>
      </w:r>
      <w:r w:rsidR="00A8692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   </w:t>
      </w: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Руководителя Исполнительного комитета </w:t>
      </w:r>
      <w:proofErr w:type="spellStart"/>
      <w:r w:rsid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Кропотову</w:t>
      </w:r>
      <w:proofErr w:type="spellEnd"/>
      <w:r w:rsidR="006C216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Н.А.</w:t>
      </w:r>
    </w:p>
    <w:p w14:paraId="1520CE12" w14:textId="77777777" w:rsidR="00BC2EF8" w:rsidRPr="00BC2EF8" w:rsidRDefault="00BC2EF8" w:rsidP="00BC2EF8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68E587D" w14:textId="77777777" w:rsidR="00BC2EF8" w:rsidRPr="00BC2EF8" w:rsidRDefault="00BC2EF8" w:rsidP="00F22B66">
      <w:pPr>
        <w:spacing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Руководитель</w:t>
      </w:r>
    </w:p>
    <w:p w14:paraId="3DE585FB" w14:textId="1215BBC1" w:rsidR="00BC2EF8" w:rsidRPr="00BC2EF8" w:rsidRDefault="00BC2EF8" w:rsidP="00F22B66">
      <w:pPr>
        <w:spacing w:after="0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Исполнительного комитета                                                            Р.А. Абдуллин</w:t>
      </w:r>
    </w:p>
    <w:p w14:paraId="66D09D93" w14:textId="77777777" w:rsidR="00F22B66" w:rsidRDefault="00F22B66" w:rsidP="00F22B66">
      <w:pPr>
        <w:spacing w:after="0" w:line="240" w:lineRule="auto"/>
        <w:ind w:left="6096" w:hanging="28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2F42F9D" w14:textId="77777777" w:rsidR="00BC2EF8" w:rsidRDefault="00BC2EF8" w:rsidP="00BC2EF8">
      <w:pP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300640F" w14:textId="77777777" w:rsidR="00DF5870" w:rsidRPr="00BC2EF8" w:rsidRDefault="00DF5870" w:rsidP="00BC2EF8">
      <w:pP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CD39A8A" w14:textId="77777777" w:rsidR="00BC2EF8" w:rsidRPr="00BC2EF8" w:rsidRDefault="00BC2EF8" w:rsidP="00BC2EF8">
      <w:pP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03596975" w14:textId="77777777" w:rsidR="006758A0" w:rsidRDefault="006758A0" w:rsidP="007B1B76">
      <w:pPr>
        <w:ind w:left="5387" w:firstLine="7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32931DC" w14:textId="77777777" w:rsidR="007C29BF" w:rsidRDefault="007C29BF" w:rsidP="007B1B76">
      <w:pPr>
        <w:ind w:left="5387" w:firstLine="71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702CFC6" w14:textId="77777777" w:rsidR="007B1B76" w:rsidRPr="00BC2EF8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Приложение к постановлению</w:t>
      </w:r>
    </w:p>
    <w:p w14:paraId="51E9B1BA" w14:textId="77777777" w:rsidR="007B1B76" w:rsidRPr="00BC2EF8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Исполнительного комитета </w:t>
      </w:r>
    </w:p>
    <w:p w14:paraId="0D53FB66" w14:textId="77777777" w:rsidR="007B1B76" w:rsidRPr="00BC2EF8" w:rsidRDefault="007B1B76" w:rsidP="00131FA4">
      <w:pPr>
        <w:spacing w:after="0"/>
        <w:ind w:left="5387" w:firstLine="74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BC2E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«___» ___________2016 № ____</w:t>
      </w:r>
    </w:p>
    <w:p w14:paraId="53955BF0" w14:textId="77777777" w:rsidR="006C2161" w:rsidRDefault="006C2161" w:rsidP="00BC2EF8">
      <w:pPr>
        <w:ind w:left="5676" w:firstLine="348"/>
        <w:jc w:val="both"/>
        <w:rPr>
          <w:b/>
        </w:rPr>
      </w:pPr>
    </w:p>
    <w:p w14:paraId="4682DCAB" w14:textId="4E081E73" w:rsidR="005E1AC7" w:rsidRDefault="00DF5870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Глава 1. </w:t>
      </w:r>
      <w:r w:rsidR="00131FA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Паспорт м</w:t>
      </w:r>
      <w:r w:rsidR="005E1AC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униципальной программы «</w:t>
      </w:r>
      <w:r w:rsidR="005E1AC7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Поддержка социально ориентированных некоммерческих организаций города Набережные Челны на 2017-2019 годы»</w:t>
      </w:r>
    </w:p>
    <w:p w14:paraId="497617E9" w14:textId="77777777" w:rsidR="004C4DDF" w:rsidRPr="00294ED7" w:rsidRDefault="004C4DDF" w:rsidP="005E1AC7">
      <w:pPr>
        <w:shd w:val="clear" w:color="auto" w:fill="FFFFFF"/>
        <w:spacing w:after="0" w:line="276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371"/>
      </w:tblGrid>
      <w:tr w:rsidR="00294ED7" w:rsidRPr="00294ED7" w14:paraId="333E1F4E" w14:textId="77777777" w:rsidTr="0098343B">
        <w:trPr>
          <w:trHeight w:val="914"/>
        </w:trPr>
        <w:tc>
          <w:tcPr>
            <w:tcW w:w="2694" w:type="dxa"/>
          </w:tcPr>
          <w:p w14:paraId="11208DFC" w14:textId="77777777" w:rsidR="00954BBD" w:rsidRPr="00294ED7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371" w:type="dxa"/>
          </w:tcPr>
          <w:p w14:paraId="28F3AD7A" w14:textId="36F1E6E4" w:rsidR="00954BBD" w:rsidRPr="00294ED7" w:rsidRDefault="005C549D" w:rsidP="0098343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Муниципальная программа «</w:t>
            </w:r>
            <w:r w:rsidR="00954BBD"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Поддержка социально ориентированных некоммерческих организаций города Набережные Челны на 201</w:t>
            </w:r>
            <w:r w:rsidR="001A0F13"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7</w:t>
            </w:r>
            <w:r w:rsidR="00954BBD"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-201</w:t>
            </w:r>
            <w:r w:rsidR="00D83FD8"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9</w:t>
            </w:r>
            <w:r w:rsidR="00954BBD"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годы»</w:t>
            </w:r>
          </w:p>
          <w:p w14:paraId="2752EC40" w14:textId="72364407" w:rsidR="00954BBD" w:rsidRPr="00294ED7" w:rsidRDefault="005C549D" w:rsidP="005C54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- </w:t>
            </w:r>
            <w:r w:rsidR="00B1597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D62FF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рограмма)</w:t>
            </w:r>
          </w:p>
        </w:tc>
      </w:tr>
      <w:tr w:rsidR="005C549D" w:rsidRPr="00294ED7" w14:paraId="7099F998" w14:textId="77777777" w:rsidTr="0098343B">
        <w:trPr>
          <w:trHeight w:val="914"/>
        </w:trPr>
        <w:tc>
          <w:tcPr>
            <w:tcW w:w="2694" w:type="dxa"/>
          </w:tcPr>
          <w:p w14:paraId="6A72F04F" w14:textId="77777777" w:rsidR="004F00CD" w:rsidRPr="004F00CD" w:rsidRDefault="004F00CD" w:rsidP="00083C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Основание    для</w:t>
            </w:r>
          </w:p>
          <w:p w14:paraId="7E46D3A6" w14:textId="0EBBC4D6" w:rsidR="005C549D" w:rsidRPr="00294ED7" w:rsidRDefault="00131FA4" w:rsidP="00083C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разработки П</w:t>
            </w:r>
            <w:r w:rsidR="004F00CD"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 (наименование, номер и дата правового акта)</w:t>
            </w:r>
          </w:p>
        </w:tc>
        <w:tc>
          <w:tcPr>
            <w:tcW w:w="7371" w:type="dxa"/>
          </w:tcPr>
          <w:p w14:paraId="7E327406" w14:textId="56D15BD9" w:rsidR="005C549D" w:rsidRDefault="00886553" w:rsidP="00504B2C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Федеральный закон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от 12.01.1996 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№ 7-ФЗ «О некоммерч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еских организациях», Федеральный закон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от 05.04.2010 № 40-ФЗ «О внесении изменений в отдельные законодательные акты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оссийской 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едерации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по вопросу поддержки социально ориентированных неком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мерческих организаций», Перечень</w:t>
            </w:r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поручений Президента Республики Татарстан Р.Н. </w:t>
            </w:r>
            <w:proofErr w:type="spellStart"/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Минниханова</w:t>
            </w:r>
            <w:proofErr w:type="spellEnd"/>
            <w:r w:rsidRPr="00F10C18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по итогам III Республиканского форума социально ориентированных некоммерчес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ких организаций от 25.08.2015 </w:t>
            </w:r>
          </w:p>
        </w:tc>
      </w:tr>
      <w:tr w:rsidR="00A07EA9" w:rsidRPr="00294ED7" w14:paraId="0D037374" w14:textId="77777777" w:rsidTr="004C4DDF">
        <w:trPr>
          <w:trHeight w:val="947"/>
        </w:trPr>
        <w:tc>
          <w:tcPr>
            <w:tcW w:w="2694" w:type="dxa"/>
          </w:tcPr>
          <w:p w14:paraId="4D7CD30D" w14:textId="2A700F9E" w:rsidR="007501F9" w:rsidRPr="00294ED7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разработчики Программы</w:t>
            </w:r>
            <w:r w:rsidRPr="005D6D0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371" w:type="dxa"/>
          </w:tcPr>
          <w:p w14:paraId="1214CEB6" w14:textId="77777777" w:rsidR="00A26088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экономического развития и поддержки предпринимательства Исполнительного комитета </w:t>
            </w:r>
          </w:p>
          <w:p w14:paraId="48B96FD1" w14:textId="52801DD6" w:rsidR="007501F9" w:rsidRPr="00294ED7" w:rsidRDefault="007501F9" w:rsidP="00A26088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</w:tr>
      <w:tr w:rsidR="00A07EA9" w:rsidRPr="00294ED7" w14:paraId="7C743FD3" w14:textId="77777777" w:rsidTr="00EA630E">
        <w:trPr>
          <w:trHeight w:val="2301"/>
        </w:trPr>
        <w:tc>
          <w:tcPr>
            <w:tcW w:w="2694" w:type="dxa"/>
          </w:tcPr>
          <w:p w14:paraId="5870EA67" w14:textId="05AACD0C" w:rsidR="00954BBD" w:rsidRPr="00294ED7" w:rsidRDefault="004F00CD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Исполнители Программы</w:t>
            </w:r>
          </w:p>
        </w:tc>
        <w:tc>
          <w:tcPr>
            <w:tcW w:w="7371" w:type="dxa"/>
          </w:tcPr>
          <w:p w14:paraId="547AF52C" w14:textId="3011DF7E" w:rsidR="00131FA4" w:rsidRDefault="00131FA4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Отраслевые (функциональные) органы Исполнительного комитета:</w:t>
            </w:r>
          </w:p>
          <w:p w14:paraId="0BD086D0" w14:textId="26E2B220" w:rsidR="007501F9" w:rsidRPr="00294ED7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 и по делам молодежи,</w:t>
            </w:r>
          </w:p>
          <w:p w14:paraId="3399A975" w14:textId="3DB61038" w:rsidR="007501F9" w:rsidRPr="00294ED7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земельных и имущественных отношений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62C2997" w14:textId="0126E182" w:rsidR="007501F9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физической культуры и спорта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436A35B5" w14:textId="491E16A9" w:rsidR="00CC7A69" w:rsidRDefault="00CC7A69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архитектуры, градостроительного и жилищного развития,</w:t>
            </w:r>
          </w:p>
          <w:p w14:paraId="5E1E2033" w14:textId="04E8E242" w:rsidR="00D054D6" w:rsidRPr="00294ED7" w:rsidRDefault="00D054D6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5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городского хозяйства и жизнеобеспечения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7C81039B" w14:textId="7395091F" w:rsidR="00954BBD" w:rsidRPr="00294ED7" w:rsidRDefault="00F10C18" w:rsidP="00EA630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</w:t>
            </w:r>
            <w:r w:rsidR="00131F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и по связям с общественностью</w:t>
            </w:r>
          </w:p>
        </w:tc>
      </w:tr>
      <w:tr w:rsidR="0098343B" w:rsidRPr="00294ED7" w14:paraId="6A5E63DC" w14:textId="77777777" w:rsidTr="0098343B">
        <w:tc>
          <w:tcPr>
            <w:tcW w:w="2694" w:type="dxa"/>
          </w:tcPr>
          <w:p w14:paraId="1742BEA9" w14:textId="77777777" w:rsidR="00954BBD" w:rsidRPr="00294ED7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Цель </w:t>
            </w:r>
            <w:r w:rsidR="00B1597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</w:tcPr>
          <w:p w14:paraId="769918EE" w14:textId="2FA6A7BB" w:rsidR="00954BBD" w:rsidRPr="00294ED7" w:rsidRDefault="00AD7191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Стимулирование социально ориентированной деятельности </w:t>
            </w:r>
            <w:r w:rsidR="004C4DDF" w:rsidRPr="004C4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некоммерческих организаций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их участия в социально-экономическом </w:t>
            </w:r>
            <w:r w:rsidR="0053392B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развитии города</w:t>
            </w:r>
            <w:r w:rsidR="00954BBD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Набережные Челны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сохранении общественно-политической стабильности и </w:t>
            </w:r>
            <w:proofErr w:type="spellStart"/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этноконфессионального</w:t>
            </w:r>
            <w:proofErr w:type="spellEnd"/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согласия, повышение эффективности социальной политики и качества предоставляемых населению социальных услуг, 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обеспечение общественного согласия на основе сбалансированности государственных и общественных интересов.</w:t>
            </w:r>
          </w:p>
        </w:tc>
      </w:tr>
      <w:tr w:rsidR="0098343B" w:rsidRPr="00294ED7" w14:paraId="0746B921" w14:textId="77777777" w:rsidTr="0098343B">
        <w:tc>
          <w:tcPr>
            <w:tcW w:w="2694" w:type="dxa"/>
          </w:tcPr>
          <w:p w14:paraId="4229E370" w14:textId="77777777" w:rsidR="00954BBD" w:rsidRPr="00294ED7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Задачи </w:t>
            </w:r>
            <w:r w:rsidR="00B1597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</w:tcPr>
          <w:p w14:paraId="5C070478" w14:textId="39EA3D4F" w:rsidR="008F69F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Развитие механизмов оказания имущественной, финансовой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информационной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консультативной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поддержки социально ориентированным некоммерческим организациям.</w:t>
            </w:r>
          </w:p>
          <w:p w14:paraId="2648F5BA" w14:textId="44609786" w:rsidR="00C279B1" w:rsidRDefault="008F69F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501F9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F0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27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  <w:r w:rsidR="00B337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A74D8EB" w14:textId="6A552F44" w:rsidR="0026153B" w:rsidRDefault="00CB206D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7501F9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6153B"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социально ориентирован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ным некоммерческим организациям</w:t>
            </w:r>
            <w:r w:rsidR="0026153B"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проведении городских мероприятий по развитию</w:t>
            </w:r>
            <w:r w:rsidR="0026153B"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образования, популяризации здорового образа жизни и массового спорта, патриотическо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воспитанию</w:t>
            </w:r>
            <w:r w:rsidR="0026153B"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и молодежи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6F332A38" w14:textId="30518158" w:rsidR="007B201F" w:rsidRPr="00294ED7" w:rsidRDefault="00C349D1" w:rsidP="00F069B1">
            <w:pPr>
              <w:pStyle w:val="ConsPlusNormal"/>
              <w:ind w:left="57" w:right="113" w:firstLine="29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7B2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B201F"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Совершенствование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  <w:r w:rsidR="007B20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8E794DE" w14:textId="000431B7" w:rsidR="007501F9" w:rsidRPr="00294ED7" w:rsidRDefault="007501F9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43B" w:rsidRPr="00294ED7" w14:paraId="11A31E11" w14:textId="77777777" w:rsidTr="0098343B">
        <w:tc>
          <w:tcPr>
            <w:tcW w:w="2694" w:type="dxa"/>
          </w:tcPr>
          <w:p w14:paraId="3F38EE78" w14:textId="5FB27B59" w:rsidR="00954BBD" w:rsidRPr="00294ED7" w:rsidRDefault="00954BBD" w:rsidP="00083C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Сроки и этапы реализации </w:t>
            </w:r>
            <w:r w:rsidR="00B1597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</w:tcPr>
          <w:p w14:paraId="06215660" w14:textId="77777777" w:rsidR="00954BBD" w:rsidRPr="00294ED7" w:rsidRDefault="00954BBD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1A0F13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- 201</w:t>
            </w:r>
            <w:r w:rsidR="00D83FD8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годы.</w:t>
            </w:r>
          </w:p>
          <w:p w14:paraId="47FB601D" w14:textId="77777777" w:rsidR="001A0F13" w:rsidRPr="00294ED7" w:rsidRDefault="00083854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Этапы </w:t>
            </w:r>
            <w:r w:rsidR="007501F9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выделяются</w:t>
            </w:r>
          </w:p>
        </w:tc>
      </w:tr>
      <w:tr w:rsidR="0098343B" w:rsidRPr="00294ED7" w14:paraId="5801318D" w14:textId="77777777" w:rsidTr="00B82714">
        <w:trPr>
          <w:trHeight w:val="2068"/>
        </w:trPr>
        <w:tc>
          <w:tcPr>
            <w:tcW w:w="2694" w:type="dxa"/>
          </w:tcPr>
          <w:p w14:paraId="66F1B07D" w14:textId="5905100C" w:rsidR="004F00CD" w:rsidRPr="004F00CD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Объемы и источники       </w:t>
            </w:r>
          </w:p>
          <w:p w14:paraId="610C8CE4" w14:textId="77777777" w:rsidR="004F00CD" w:rsidRPr="004F00CD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финансирования  </w:t>
            </w:r>
          </w:p>
          <w:p w14:paraId="39C52A5F" w14:textId="3985ECBB" w:rsidR="00954BBD" w:rsidRPr="00294ED7" w:rsidRDefault="004F00CD" w:rsidP="004F00C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Программы       </w:t>
            </w:r>
          </w:p>
        </w:tc>
        <w:tc>
          <w:tcPr>
            <w:tcW w:w="7371" w:type="dxa"/>
          </w:tcPr>
          <w:p w14:paraId="5BF76131" w14:textId="26A5CD10" w:rsidR="00D32A56" w:rsidRPr="00294ED7" w:rsidRDefault="00D32A56" w:rsidP="0098343B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Объем финансового обеспечения реализации мероприятий </w:t>
            </w:r>
            <w:r w:rsidR="00620325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рограммы за счет средств бюджета города Набережные Челны составляет </w:t>
            </w:r>
            <w:r w:rsidR="00D05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2 250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руб., в том числе по годам:</w:t>
            </w:r>
          </w:p>
          <w:p w14:paraId="28DE2CA3" w14:textId="57B1B3EC" w:rsidR="00D32A56" w:rsidRPr="00294ED7" w:rsidRDefault="00BB70F6" w:rsidP="0098343B">
            <w:pPr>
              <w:pStyle w:val="ConsPlusNormal"/>
              <w:ind w:left="4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1A0F13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D32A56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– </w:t>
            </w:r>
            <w:r w:rsidR="00D05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D32A56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руб.;</w:t>
            </w:r>
          </w:p>
          <w:p w14:paraId="6E633D48" w14:textId="0B3C07E8" w:rsidR="00954BBD" w:rsidRPr="00294ED7" w:rsidRDefault="00083854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B70F6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</w:t>
            </w:r>
            <w:r w:rsidR="001A0F13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32A56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–</w:t>
            </w:r>
            <w:r w:rsidR="00456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05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  <w:r w:rsidR="0043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r w:rsidR="00614B8C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</w:t>
            </w:r>
            <w:r w:rsidR="00D32A56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56CA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79193B34" w14:textId="3FE5F132" w:rsidR="007501F9" w:rsidRPr="00294ED7" w:rsidRDefault="00083854" w:rsidP="00D054D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2019 г. -  </w:t>
            </w:r>
            <w:r w:rsidR="00D05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750</w:t>
            </w:r>
            <w:r w:rsidR="00431A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10C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r w:rsidR="00614B8C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</w:t>
            </w:r>
            <w:r w:rsidR="00C56CA1"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94ED7" w:rsidRPr="00294ED7" w14:paraId="419DEC14" w14:textId="77777777" w:rsidTr="0098343B">
        <w:tc>
          <w:tcPr>
            <w:tcW w:w="2694" w:type="dxa"/>
          </w:tcPr>
          <w:p w14:paraId="40D6CB35" w14:textId="503B3DFC" w:rsidR="00954BBD" w:rsidRPr="00294ED7" w:rsidRDefault="004F00CD" w:rsidP="00083C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Ожидаемые результаты реализации </w:t>
            </w:r>
            <w:r w:rsidR="00F0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рограммы и показатели эффективности   </w:t>
            </w:r>
          </w:p>
        </w:tc>
        <w:tc>
          <w:tcPr>
            <w:tcW w:w="7371" w:type="dxa"/>
          </w:tcPr>
          <w:p w14:paraId="7BA8D0D7" w14:textId="4CEE9C2C" w:rsidR="002A1B41" w:rsidRPr="00CE727B" w:rsidRDefault="004C4DDF" w:rsidP="0098343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Доля</w:t>
            </w:r>
            <w:r w:rsidR="00B70B0B" w:rsidRPr="00B70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социально </w:t>
            </w:r>
            <w:proofErr w:type="gramStart"/>
            <w:r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ориентированных</w:t>
            </w:r>
            <w:r w:rsidR="00D74585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r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некоммерческих организаций</w:t>
            </w:r>
            <w:proofErr w:type="gramEnd"/>
            <w:r w:rsidR="00B70B0B" w:rsidRPr="00B70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получивших имущественную и финансовую по</w:t>
            </w:r>
            <w:r w:rsidR="00B70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ддержку от</w:t>
            </w:r>
            <w:r w:rsidR="00B70B0B" w:rsidRPr="00B70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общего количества </w:t>
            </w:r>
            <w:r w:rsidRPr="00294ED7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социально ориентированных некоммерческих организаций</w:t>
            </w:r>
            <w:r w:rsidR="00B70B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не менее 7,2% ежегодно</w:t>
            </w:r>
          </w:p>
          <w:p w14:paraId="0ACBA5A2" w14:textId="3792B7A6" w:rsidR="00954BBD" w:rsidRPr="00294ED7" w:rsidRDefault="00954BBD" w:rsidP="00B337F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F00CD" w:rsidRPr="00294ED7" w14:paraId="0513C1DB" w14:textId="77777777" w:rsidTr="0098343B">
        <w:tc>
          <w:tcPr>
            <w:tcW w:w="2694" w:type="dxa"/>
          </w:tcPr>
          <w:p w14:paraId="56D38974" w14:textId="3E2D4C11" w:rsidR="004F00CD" w:rsidRPr="004F00CD" w:rsidRDefault="004F00CD" w:rsidP="00F069B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Система организации контроля за реализацией </w:t>
            </w:r>
            <w:r w:rsidR="00F0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рограммы</w:t>
            </w:r>
          </w:p>
        </w:tc>
        <w:tc>
          <w:tcPr>
            <w:tcW w:w="7371" w:type="dxa"/>
          </w:tcPr>
          <w:p w14:paraId="0C4D1B0F" w14:textId="77C3B34A" w:rsidR="004F00CD" w:rsidRDefault="004F00CD" w:rsidP="004C4D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контроль за исполнением Программы осуществляет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Pr="004F00C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правление экономического развития и поддержки предпринимательства Исполнительного комитета </w:t>
            </w:r>
          </w:p>
        </w:tc>
      </w:tr>
    </w:tbl>
    <w:p w14:paraId="627685E4" w14:textId="77777777" w:rsidR="00D86573" w:rsidRDefault="00D86573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29554B4" w14:textId="77777777" w:rsidR="009B03B4" w:rsidRPr="00294ED7" w:rsidRDefault="009B03B4" w:rsidP="0098343B">
      <w:pPr>
        <w:shd w:val="clear" w:color="auto" w:fill="FFFFFF"/>
        <w:spacing w:after="0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7FB78BB" w14:textId="39AC96B8" w:rsidR="0028147E" w:rsidRPr="004F00CD" w:rsidRDefault="004F00CD" w:rsidP="004F00CD">
      <w:pPr>
        <w:shd w:val="clear" w:color="auto" w:fill="FFFFFF"/>
        <w:tabs>
          <w:tab w:val="left" w:pos="851"/>
        </w:tabs>
        <w:spacing w:after="0" w:line="276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2. </w:t>
      </w:r>
      <w:r w:rsidR="0028147E" w:rsidRP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Характеристика сферы реализации </w:t>
      </w:r>
      <w:r w:rsidR="00620325" w:rsidRP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28147E" w:rsidRP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рограммы, описание основных проблем в указанной сфере и прогноз ее развития</w:t>
      </w:r>
    </w:p>
    <w:p w14:paraId="05539646" w14:textId="77777777" w:rsidR="0028147E" w:rsidRPr="00294ED7" w:rsidRDefault="0028147E" w:rsidP="0098343B">
      <w:pPr>
        <w:pStyle w:val="a8"/>
        <w:shd w:val="clear" w:color="auto" w:fill="FFFFFF"/>
        <w:tabs>
          <w:tab w:val="left" w:pos="567"/>
          <w:tab w:val="left" w:pos="851"/>
          <w:tab w:val="left" w:pos="1134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2B8A41D" w14:textId="0B8A96D1" w:rsidR="008F664A" w:rsidRDefault="008F664A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Гражданское общество возникает как результат свободной самоорганизации жителей территории, стремящихся к объединению на основе осознания общности </w:t>
      </w:r>
      <w:r w:rsidR="00B70B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своих интересов и целей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способных самостоятельно решать не только свои собственные проблемы, но и проблемы других людей.</w:t>
      </w:r>
    </w:p>
    <w:p w14:paraId="307CDE94" w14:textId="6A76ED23" w:rsidR="008F664A" w:rsidRDefault="004F00CD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Сегодня</w:t>
      </w:r>
      <w:r w:rsidR="008F66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общество столкнулось с трудностями решения не только экономических, но и важнейших социально-культурных проблем. Одним из институтов, способных эффективно справиться с решением задач привлечения дополнительных финансовых средств в отрасль социальной сферы, а также содействовать оптимизации распределения ресурсов экономики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="008F664A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является некоммерческий сектор, называемый также «третьем сектором экономики». В связи с этим развитие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населения.</w:t>
      </w:r>
    </w:p>
    <w:p w14:paraId="417398ED" w14:textId="6F744F86" w:rsidR="00C55E2C" w:rsidRDefault="00D83FD8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состоянию на</w:t>
      </w:r>
      <w:r w:rsidR="00B961E8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01.0</w:t>
      </w:r>
      <w:r w:rsidR="00E8386B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</w:t>
      </w:r>
      <w:r w:rsidR="00B961E8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.201</w:t>
      </w:r>
      <w:r w:rsidR="00E8386B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6</w:t>
      </w:r>
      <w:r w:rsidR="00B961E8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городе Набережные Челны зарегистрировано </w:t>
      </w:r>
      <w:r w:rsidR="00B22FBF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388</w:t>
      </w:r>
      <w:r w:rsidR="00B961E8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2B0B6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некоммерческих организаций, которые ведут работу с различными категориями граждан и оказывают населению социальные услуги.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14:paraId="0ABE88AE" w14:textId="5C1BB287" w:rsidR="0098343B" w:rsidRDefault="0098343B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Разработка муниципальной программы «Поддержка социально ориентированных некоммерческих организаций города Набережные Челны на 2017-2019 годы» (далее – Программа) обусловлена необходимостью выработки системного, комплексного подхода к решению вопроса поддержки социально ориентированных некоммерческих организаций (далее</w:t>
      </w:r>
      <w:r w:rsid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СОНКО) в городе Набережные Челны.</w:t>
      </w:r>
    </w:p>
    <w:p w14:paraId="7AF9A368" w14:textId="3E8AA5BC" w:rsidR="00F10C18" w:rsidRPr="00F10C18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Программа </w:t>
      </w:r>
      <w:r w:rsid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разработана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соответствии с Федеральным законом </w:t>
      </w:r>
      <w:r w:rsidR="004F00C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от 12.01.1996</w:t>
      </w:r>
      <w:r w:rsidR="004F00CD"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№ 7-ФЗ «О некоммерческих организациях», Федеральным законом </w:t>
      </w:r>
      <w:r w:rsidR="008639B7"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от 05.04.2010 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 40-ФЗ «О внесении изменений в отдельные законодательные акты Р</w:t>
      </w:r>
      <w:r w:rsidR="008639B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оссийской 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</w:t>
      </w:r>
      <w:r w:rsidR="008639B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едерации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вопросу поддержки социально ориентированных некоммерческих организаций», Перечнем поручений Президента Республики Татарстан Р.Н. </w:t>
      </w:r>
      <w:proofErr w:type="spellStart"/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Минниханова</w:t>
      </w:r>
      <w:proofErr w:type="spellEnd"/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итогам III Республиканского форума социально ориентированных некоммерчес</w:t>
      </w:r>
      <w:r w:rsidR="00096D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ких организаций от 25.08.2015.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Программа определяет принципы и формы оказания поддержки </w:t>
      </w:r>
      <w:r w:rsidR="00096D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</w:t>
      </w:r>
      <w:r w:rsidR="004C0F5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городе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а также полномочия органов местного самоуправления </w:t>
      </w:r>
      <w:r w:rsidR="004C0F5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муниципального образования город Набережные Челны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оказанию поддержки </w:t>
      </w:r>
      <w:r w:rsidR="00096D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55FEC03F" w14:textId="4A8CC878" w:rsidR="00F10C18" w:rsidRDefault="00F10C18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Данная Программа предусматривает финансовую, имущественную, информационную и консультативную поддержку инициатив </w:t>
      </w:r>
      <w:r w:rsidR="00096D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 w:rsidRPr="00F10C1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73CC7580" w14:textId="694F3746" w:rsidR="009933CF" w:rsidRPr="00F10C18" w:rsidRDefault="009933CF" w:rsidP="00F10C18">
      <w:pPr>
        <w:pStyle w:val="a8"/>
        <w:shd w:val="clear" w:color="auto" w:fill="FFFFFF"/>
        <w:spacing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9933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Исходя из вышеперечисленного, одной из задач органов местного самоуправления должно стать создание условий для развития </w:t>
      </w:r>
      <w:r w:rsidR="00096D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 w:rsidRPr="009933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 Поэтому целесообразно решать данную проблему программно-целевым методом</w:t>
      </w:r>
      <w:r w:rsidR="00FA690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498B3FAA" w14:textId="1F085CFC" w:rsidR="00C55E2C" w:rsidRDefault="007C1451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</w:t>
      </w:r>
      <w:r w:rsidR="00C55E2C" w:rsidRPr="00C55E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НКО должны стать каналом обратной связи между гражданами и органами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местного самоуправления</w:t>
      </w:r>
      <w:r w:rsidR="00C55E2C" w:rsidRPr="00C55E2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способствовать возникновению у населения чувства гражданской ответственности, конструктивного общения</w:t>
      </w:r>
      <w:r w:rsidR="00B70B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72486ABD" w14:textId="2A1D67E4" w:rsidR="002244B1" w:rsidRPr="00294ED7" w:rsidRDefault="00D83FD8" w:rsidP="0098343B">
      <w:pPr>
        <w:pStyle w:val="a8"/>
        <w:shd w:val="clear" w:color="auto" w:fill="FFFFFF"/>
        <w:spacing w:after="0" w:line="276" w:lineRule="auto"/>
        <w:ind w:left="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E8386B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</w:p>
    <w:p w14:paraId="350B5F53" w14:textId="6D05A78C" w:rsidR="0028147E" w:rsidRPr="00294ED7" w:rsidRDefault="007C1451" w:rsidP="007C1451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3. </w:t>
      </w:r>
      <w:r w:rsidR="0028147E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Основные цели и задачи, сроки и этапы реализации </w:t>
      </w:r>
      <w:r w:rsidR="009834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28147E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</w:t>
      </w:r>
    </w:p>
    <w:p w14:paraId="1054C1E8" w14:textId="77777777" w:rsidR="00132764" w:rsidRPr="00294ED7" w:rsidRDefault="00132764" w:rsidP="0098343B">
      <w:pPr>
        <w:pStyle w:val="a8"/>
        <w:shd w:val="clear" w:color="auto" w:fill="FFFFFF"/>
        <w:spacing w:after="0" w:line="276" w:lineRule="auto"/>
        <w:ind w:left="1080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E9F9116" w14:textId="208850FE" w:rsidR="00FF5C97" w:rsidRPr="00294ED7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Цель</w:t>
      </w:r>
      <w:r w:rsidR="00FF5C97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-</w:t>
      </w:r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7EB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тимулирование </w:t>
      </w:r>
      <w:r w:rsidR="004C4DDF">
        <w:rPr>
          <w:rFonts w:ascii="Times New Roman" w:hAnsi="Times New Roman" w:cs="Times New Roman"/>
          <w:color w:val="000000" w:themeColor="text1"/>
          <w:sz w:val="28"/>
          <w:szCs w:val="28"/>
        </w:rPr>
        <w:t>СОНКО</w:t>
      </w:r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их участия в социально-экономическом </w:t>
      </w:r>
      <w:r w:rsidR="00B33EEE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>развитии города</w:t>
      </w:r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Набережные Челны, сохранении общественно-политической стабильности и </w:t>
      </w:r>
      <w:proofErr w:type="spellStart"/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>этноконфессионального</w:t>
      </w:r>
      <w:proofErr w:type="spellEnd"/>
      <w:r w:rsidR="00FF5C97" w:rsidRPr="00294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</w:t>
      </w:r>
    </w:p>
    <w:p w14:paraId="6A8DCE7C" w14:textId="77777777" w:rsidR="00F67B81" w:rsidRDefault="001F2D03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Для </w:t>
      </w:r>
      <w:r w:rsidR="00B33EEE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достижения поставленной</w:t>
      </w:r>
      <w:r w:rsidR="00FF5C97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цел</w:t>
      </w:r>
      <w:r w:rsidR="00FF5C97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предусматривается решение следующих задач:</w:t>
      </w:r>
    </w:p>
    <w:p w14:paraId="5D374E8D" w14:textId="261ED470" w:rsidR="008F69F1" w:rsidRPr="00294ED7" w:rsidRDefault="008F69F1" w:rsidP="0098343B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1. </w:t>
      </w:r>
      <w:r w:rsidRPr="008F69F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Развитие механизмов оказания имущественной, финансовой</w:t>
      </w:r>
      <w:r w:rsidR="009933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</w:t>
      </w:r>
      <w:r w:rsidRPr="008F69F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информационной</w:t>
      </w:r>
      <w:r w:rsidR="009933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консультативной</w:t>
      </w:r>
      <w:r w:rsidRPr="008F69F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поддержки </w:t>
      </w:r>
      <w:r w:rsidR="004C4DD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СОНКО.</w:t>
      </w:r>
    </w:p>
    <w:p w14:paraId="63FE28B5" w14:textId="3BA7D815" w:rsidR="00B337FE" w:rsidRPr="00B337FE" w:rsidRDefault="008F69F1" w:rsidP="00B337FE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B33EEE" w:rsidRPr="00B33E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B337FE" w:rsidRPr="00B337F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Популяризация деятельности </w:t>
      </w:r>
      <w:r w:rsidR="00D74585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 w:rsidR="00B337FE" w:rsidRPr="00B337F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 средствах массовой информации.</w:t>
      </w:r>
    </w:p>
    <w:p w14:paraId="241767A0" w14:textId="45E937E2" w:rsidR="00CE727B" w:rsidRDefault="00C349D1" w:rsidP="00B337FE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</w:t>
      </w:r>
      <w:r w:rsidR="00CE727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. </w:t>
      </w:r>
      <w:r w:rsidR="0026153B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помощи </w:t>
      </w:r>
      <w:r w:rsidR="004C4DDF">
        <w:rPr>
          <w:rFonts w:ascii="Times New Roman" w:hAnsi="Times New Roman" w:cs="Times New Roman"/>
          <w:color w:val="000000" w:themeColor="text1"/>
          <w:sz w:val="28"/>
          <w:szCs w:val="28"/>
        </w:rPr>
        <w:t>СОНКО</w:t>
      </w:r>
      <w:r w:rsidR="0026153B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153B">
        <w:rPr>
          <w:rFonts w:ascii="Times New Roman" w:hAnsi="Times New Roman" w:cs="Times New Roman"/>
          <w:color w:val="000000" w:themeColor="text1"/>
          <w:sz w:val="28"/>
          <w:szCs w:val="28"/>
        </w:rPr>
        <w:t>в проведении городских мероприятий по развитию</w:t>
      </w:r>
      <w:r w:rsidR="0026153B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дополнительного образования, популяризации здорового образа жизни и массового спорта, патриотическо</w:t>
      </w:r>
      <w:r w:rsidR="0026153B">
        <w:rPr>
          <w:rFonts w:ascii="Times New Roman" w:hAnsi="Times New Roman" w:cs="Times New Roman"/>
          <w:color w:val="000000" w:themeColor="text1"/>
          <w:sz w:val="28"/>
          <w:szCs w:val="28"/>
        </w:rPr>
        <w:t>му воспитанию</w:t>
      </w:r>
      <w:r w:rsidR="0026153B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и молодежи</w:t>
      </w:r>
      <w:r w:rsidR="00CE727B" w:rsidRPr="00B33EEE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30EF2617" w14:textId="6C9BE6D5" w:rsidR="007B201F" w:rsidRDefault="00C349D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4</w:t>
      </w:r>
      <w:r w:rsidR="007B201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7B201F" w:rsidRPr="007B20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01F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форм поддержки деятельности </w:t>
      </w:r>
      <w:r w:rsidR="007C1451">
        <w:rPr>
          <w:rFonts w:ascii="Times New Roman" w:hAnsi="Times New Roman" w:cs="Times New Roman"/>
          <w:color w:val="000000" w:themeColor="text1"/>
          <w:sz w:val="28"/>
          <w:szCs w:val="28"/>
        </w:rPr>
        <w:t>СОНКО</w:t>
      </w:r>
      <w:r w:rsidR="007B201F" w:rsidRPr="00931996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направленных на профилактику социально опасных форм поведения граждан, социальную реабилитацию лиц, находящихся в трудной жизненной ситуации</w:t>
      </w:r>
      <w:r w:rsidR="00B337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59DEBB" w14:textId="77777777" w:rsidR="00132764" w:rsidRPr="00294ED7" w:rsidRDefault="00132764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Программа реализуется в 201</w:t>
      </w:r>
      <w:r w:rsidR="00E8386B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7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-201</w:t>
      </w:r>
      <w:r w:rsidR="00E6154A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9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годах.</w:t>
      </w:r>
    </w:p>
    <w:p w14:paraId="41C2AB16" w14:textId="77777777" w:rsidR="00A875F1" w:rsidRDefault="00A875F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Этапы муниципальной программы не выделяются.</w:t>
      </w:r>
    </w:p>
    <w:p w14:paraId="2726FAA8" w14:textId="77777777" w:rsidR="00B337FE" w:rsidRPr="00294ED7" w:rsidRDefault="00B337FE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609A0C1" w14:textId="33F37071" w:rsidR="00132764" w:rsidRDefault="007C14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4. </w:t>
      </w:r>
      <w:r w:rsidR="00132764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Характеристик</w:t>
      </w:r>
      <w:r w:rsidR="002A52F8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</w:t>
      </w:r>
      <w:r w:rsidR="00132764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основных</w:t>
      </w:r>
      <w:r w:rsidR="007B007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мероприятий</w:t>
      </w:r>
      <w:r w:rsidR="00132764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9834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132764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</w:t>
      </w:r>
    </w:p>
    <w:p w14:paraId="1EE4003F" w14:textId="77777777" w:rsidR="00FA6903" w:rsidRDefault="00FA6903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7E57550" w14:textId="1EA234AA" w:rsidR="00132764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Программа включает следующие приоритетные направления поддержки деятельности </w:t>
      </w:r>
      <w:r w:rsidR="007C14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:</w:t>
      </w:r>
    </w:p>
    <w:p w14:paraId="28D2343D" w14:textId="069511C1" w:rsidR="006E4AF0" w:rsidRDefault="002A52F8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8F69F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финансовая, имущественная,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информационная и консультативная поддержка </w:t>
      </w:r>
      <w:r w:rsidR="007C145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СОНКО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3D0BFE8" w14:textId="1FD6C95F" w:rsidR="003A2B4B" w:rsidRDefault="003A2B4B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3A2B4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освещение деятельности СОНКО в средствах массовой информации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32AC827" w14:textId="3585E974" w:rsidR="007F4F69" w:rsidRDefault="007F4F69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3A2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укрепление гражданского согласия</w:t>
      </w:r>
      <w:r w:rsidR="00CC28F1" w:rsidRPr="003A2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сохранение духовно-нравственных ценностей, популяризация деятельности общественных объединений</w:t>
      </w:r>
      <w:r w:rsidR="00CC28F1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B4D384A" w14:textId="053A119D" w:rsidR="00CC28F1" w:rsidRDefault="00CC28F1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укрепление физического, духовно-нравственного </w:t>
      </w:r>
      <w:r w:rsidR="00B939A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здоровья граждан;</w:t>
      </w:r>
    </w:p>
    <w:p w14:paraId="72D07FD7" w14:textId="1C6C5ABF" w:rsidR="00FA6052" w:rsidRDefault="00B939A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оказание помощи молодым людям, оказавшимся в трудной жизненной ситуации</w:t>
      </w:r>
      <w:r w:rsidR="00B70B0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1F11B916" w14:textId="77777777" w:rsidR="004C4DDF" w:rsidRDefault="004C4DD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05F64E9F" w14:textId="77777777" w:rsidR="004C4DDF" w:rsidRDefault="004C4DDF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11979CB" w14:textId="77777777" w:rsidR="00D74585" w:rsidRDefault="00D74585" w:rsidP="007C1451">
      <w:pPr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74370448" w14:textId="77777777" w:rsidR="00DD7651" w:rsidRPr="00294ED7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Индикаторы </w:t>
      </w:r>
      <w:r w:rsidR="009834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</w:t>
      </w:r>
    </w:p>
    <w:p w14:paraId="7DAC24F4" w14:textId="77777777" w:rsidR="00DD7651" w:rsidRPr="00294ED7" w:rsidRDefault="00DD7651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417"/>
        <w:gridCol w:w="993"/>
        <w:gridCol w:w="992"/>
        <w:gridCol w:w="1134"/>
      </w:tblGrid>
      <w:tr w:rsidR="00007032" w:rsidRPr="00294ED7" w14:paraId="330AFE88" w14:textId="77777777" w:rsidTr="00007032">
        <w:trPr>
          <w:trHeight w:val="357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ACEF" w14:textId="77777777" w:rsidR="00007032" w:rsidRPr="00294ED7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363F" w14:textId="723E2233" w:rsidR="00007032" w:rsidRPr="006E4AF0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4AF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Значения индикаторов</w:t>
            </w:r>
            <w:r w:rsidR="00B70B0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 %</w:t>
            </w:r>
          </w:p>
        </w:tc>
      </w:tr>
      <w:tr w:rsidR="00007032" w:rsidRPr="00294ED7" w14:paraId="595AF7B5" w14:textId="77777777" w:rsidTr="00007032">
        <w:trPr>
          <w:trHeight w:val="527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3C2" w14:textId="77777777" w:rsidR="00007032" w:rsidRPr="00294ED7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6D7" w14:textId="77777777" w:rsidR="00007032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  <w:p w14:paraId="00CF1606" w14:textId="77777777" w:rsidR="00007032" w:rsidRPr="006E4AF0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(базовый)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556" w14:textId="77777777" w:rsidR="00007032" w:rsidRPr="006E4AF0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4AF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DB6" w14:textId="77777777" w:rsidR="00007032" w:rsidRPr="006E4AF0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4AF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0AC" w14:textId="77777777" w:rsidR="00007032" w:rsidRPr="006E4AF0" w:rsidRDefault="00007032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E4AF0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</w:tr>
      <w:tr w:rsidR="008F69F1" w:rsidRPr="00294ED7" w14:paraId="5C7DFACD" w14:textId="77777777" w:rsidTr="00007032">
        <w:trPr>
          <w:trHeight w:val="5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0B3" w14:textId="44D917E7" w:rsidR="008F69F1" w:rsidRPr="00294ED7" w:rsidRDefault="008F69F1" w:rsidP="00B70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Доля </w:t>
            </w:r>
            <w:r w:rsidR="000D2DB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СО</w:t>
            </w:r>
            <w:r w:rsidRPr="008F69F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НКО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получивших имущественную и финансовую поддержку </w:t>
            </w:r>
            <w:r w:rsidR="00B70B0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0D2DBF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общего количества СОНКО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39F" w14:textId="1631B60D" w:rsidR="008F69F1" w:rsidRDefault="000D2DBF" w:rsidP="007D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DE7" w14:textId="1FC25D3F" w:rsidR="008F69F1" w:rsidRPr="006E4AF0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3807" w14:textId="11F1DEB6" w:rsidR="008F69F1" w:rsidRPr="006E4AF0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7,</w:t>
            </w:r>
            <w:r w:rsidR="00792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3312" w14:textId="337D4419" w:rsidR="008F69F1" w:rsidRPr="006E4AF0" w:rsidRDefault="000D2DBF" w:rsidP="00792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7,</w:t>
            </w:r>
            <w:r w:rsidR="0079261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</w:tbl>
    <w:p w14:paraId="1EB205F5" w14:textId="77777777" w:rsidR="00FE415D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Формула расчета: </w:t>
      </w:r>
    </w:p>
    <w:p w14:paraId="3C5ED459" w14:textId="2E9B42AD" w:rsidR="00DD7651" w:rsidRDefault="00FE415D" w:rsidP="00FE415D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= (А+В)/К*100, где:</w:t>
      </w:r>
    </w:p>
    <w:p w14:paraId="5B2E7809" w14:textId="693B301F" w:rsidR="00FE415D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А- количество СОНКО получивших имущественную поддержку,</w:t>
      </w:r>
    </w:p>
    <w:p w14:paraId="796C9C81" w14:textId="2ACCC4F4" w:rsidR="00FE415D" w:rsidRDefault="00FE415D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В- количество СОНКО получивших финансовую поддержку, </w:t>
      </w:r>
    </w:p>
    <w:p w14:paraId="1559A2F1" w14:textId="2A67DC1E" w:rsidR="00FE415D" w:rsidRPr="00FE415D" w:rsidRDefault="002E51B2" w:rsidP="0098343B">
      <w:pPr>
        <w:pStyle w:val="a8"/>
        <w:shd w:val="clear" w:color="auto" w:fill="FFFFFF"/>
        <w:tabs>
          <w:tab w:val="left" w:pos="567"/>
          <w:tab w:val="left" w:pos="709"/>
          <w:tab w:val="left" w:pos="851"/>
        </w:tabs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К- общее количество СОНКО.</w:t>
      </w:r>
    </w:p>
    <w:p w14:paraId="1D0522CA" w14:textId="2BEA3C6A" w:rsidR="00574CFD" w:rsidRPr="00294ED7" w:rsidRDefault="00574CFD" w:rsidP="0098343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Перечень мероприятий </w:t>
      </w:r>
      <w:r w:rsidR="00D774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рограммы представлен в </w:t>
      </w:r>
      <w:proofErr w:type="gramStart"/>
      <w:r w:rsidR="00D7745D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риложении  к</w:t>
      </w:r>
      <w:proofErr w:type="gramEnd"/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рограмме.</w:t>
      </w:r>
    </w:p>
    <w:p w14:paraId="4F7308C9" w14:textId="541C8BF1" w:rsidR="00F67B81" w:rsidRPr="00294ED7" w:rsidRDefault="00D7745D" w:rsidP="00FA6903">
      <w:pPr>
        <w:pStyle w:val="a8"/>
        <w:shd w:val="clear" w:color="auto" w:fill="FFFFFF"/>
        <w:spacing w:after="0" w:line="276" w:lineRule="auto"/>
        <w:ind w:left="70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5. </w:t>
      </w:r>
      <w:r w:rsidR="00F67B81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Механизмы реализации </w:t>
      </w:r>
      <w:r w:rsidR="0098343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F67B81" w:rsidRPr="00294ED7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</w:t>
      </w:r>
    </w:p>
    <w:p w14:paraId="0B24F16C" w14:textId="77777777" w:rsidR="008E2B75" w:rsidRPr="00294ED7" w:rsidRDefault="008E2B75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234E6D04" w14:textId="19B2416A" w:rsidR="007D34C9" w:rsidRPr="00005315" w:rsidRDefault="007D34C9" w:rsidP="00005315">
      <w:pPr>
        <w:pStyle w:val="a8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ходе реализации мероприятий Программы </w:t>
      </w:r>
      <w:r w:rsidR="002706F7"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</w:t>
      </w: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ный заказчик-координатор (</w:t>
      </w:r>
      <w:r w:rsidR="004C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</w:t>
      </w:r>
      <w:r w:rsidR="00FF2381"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правление экономического развития и поддержки предпринимательства </w:t>
      </w:r>
      <w:r w:rsidR="002706F7"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</w:t>
      </w:r>
      <w:r w:rsidR="004C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2706F7"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комитет</w:t>
      </w:r>
      <w:r w:rsidR="004C4D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</w:t>
      </w:r>
      <w:r w:rsidR="002706F7"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в строгом соответствии с нормативными правовыми актами Российской Федерации и Республики Татарстан.</w:t>
      </w:r>
    </w:p>
    <w:p w14:paraId="5568F56C" w14:textId="663189CB" w:rsidR="00003A84" w:rsidRDefault="00003A84" w:rsidP="00003A84">
      <w:pPr>
        <w:pStyle w:val="a8"/>
        <w:spacing w:after="0"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Отраслевые </w:t>
      </w:r>
      <w:r w:rsidR="00FA69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(функциональные) </w:t>
      </w:r>
      <w:r w:rsidR="00D774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органы Исполнительного комитета</w:t>
      </w: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участвующие в реализации Программы, представляют </w:t>
      </w:r>
      <w:r w:rsidR="00D7745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координатору Программы</w:t>
      </w: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информацию о ее выполнении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до </w:t>
      </w:r>
      <w:r w:rsidRPr="0000531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15 января </w:t>
      </w:r>
      <w:r w:rsidRPr="0097041E">
        <w:rPr>
          <w:rFonts w:ascii="Times New Roman" w:hAnsi="Times New Roman"/>
          <w:sz w:val="28"/>
          <w:szCs w:val="28"/>
        </w:rPr>
        <w:t>года, следующего за отчетным периодом</w:t>
      </w:r>
      <w:r>
        <w:rPr>
          <w:rFonts w:ascii="Times New Roman" w:hAnsi="Times New Roman"/>
          <w:sz w:val="28"/>
          <w:szCs w:val="28"/>
        </w:rPr>
        <w:t>.</w:t>
      </w:r>
    </w:p>
    <w:p w14:paraId="6DAE34B3" w14:textId="32216513" w:rsidR="00DF12EA" w:rsidRDefault="00005315" w:rsidP="00504B2C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  <w:r w:rsidRPr="00005315">
        <w:rPr>
          <w:rFonts w:ascii="Times New Roman" w:hAnsi="Times New Roman"/>
          <w:sz w:val="28"/>
          <w:szCs w:val="28"/>
        </w:rPr>
        <w:t xml:space="preserve">Для проведения текущего мониторинга реализации муниципальных программ координатор </w:t>
      </w:r>
      <w:r w:rsidR="00D7745D">
        <w:rPr>
          <w:rFonts w:ascii="Times New Roman" w:hAnsi="Times New Roman"/>
          <w:sz w:val="28"/>
          <w:szCs w:val="28"/>
        </w:rPr>
        <w:t>П</w:t>
      </w:r>
      <w:r w:rsidRPr="00005315">
        <w:rPr>
          <w:rFonts w:ascii="Times New Roman" w:hAnsi="Times New Roman"/>
          <w:sz w:val="28"/>
          <w:szCs w:val="28"/>
        </w:rPr>
        <w:t>рограммы направляет в управление финансов</w:t>
      </w:r>
      <w:r w:rsidR="00FA6903">
        <w:rPr>
          <w:rFonts w:ascii="Times New Roman" w:hAnsi="Times New Roman"/>
          <w:sz w:val="28"/>
          <w:szCs w:val="28"/>
        </w:rPr>
        <w:t xml:space="preserve"> Исполнительного комитета</w:t>
      </w:r>
      <w:r w:rsidRPr="00005315">
        <w:rPr>
          <w:rFonts w:ascii="Times New Roman" w:hAnsi="Times New Roman"/>
          <w:sz w:val="28"/>
          <w:szCs w:val="28"/>
        </w:rPr>
        <w:t xml:space="preserve"> и </w:t>
      </w:r>
      <w:r w:rsidR="00003A84">
        <w:rPr>
          <w:rFonts w:ascii="Times New Roman" w:hAnsi="Times New Roman"/>
          <w:sz w:val="28"/>
          <w:szCs w:val="28"/>
        </w:rPr>
        <w:t>в отдел экономики управления</w:t>
      </w:r>
      <w:r w:rsidRPr="00005315">
        <w:rPr>
          <w:rFonts w:ascii="Times New Roman" w:hAnsi="Times New Roman"/>
          <w:sz w:val="28"/>
          <w:szCs w:val="28"/>
        </w:rPr>
        <w:t xml:space="preserve"> экономического развития и поддержки предпринимательства</w:t>
      </w:r>
      <w:r w:rsidR="00381448">
        <w:rPr>
          <w:rFonts w:ascii="Times New Roman" w:hAnsi="Times New Roman"/>
          <w:sz w:val="28"/>
          <w:szCs w:val="28"/>
        </w:rPr>
        <w:t xml:space="preserve"> И</w:t>
      </w:r>
      <w:r w:rsidR="00FA6903">
        <w:rPr>
          <w:rFonts w:ascii="Times New Roman" w:hAnsi="Times New Roman"/>
          <w:sz w:val="28"/>
          <w:szCs w:val="28"/>
        </w:rPr>
        <w:t>сполнительного комитета</w:t>
      </w:r>
      <w:r w:rsidRPr="00005315">
        <w:rPr>
          <w:rFonts w:ascii="Times New Roman" w:hAnsi="Times New Roman"/>
          <w:sz w:val="28"/>
          <w:szCs w:val="28"/>
        </w:rPr>
        <w:t xml:space="preserve"> ежегодно, до 1 февраля года, следующего за отчетным периодом – отчет о ходе реализации, оценку эффективности и результативности реализации </w:t>
      </w:r>
      <w:r w:rsidR="00D7745D">
        <w:rPr>
          <w:rFonts w:ascii="Times New Roman" w:hAnsi="Times New Roman"/>
          <w:sz w:val="28"/>
          <w:szCs w:val="28"/>
        </w:rPr>
        <w:t>П</w:t>
      </w:r>
      <w:r w:rsidRPr="00005315">
        <w:rPr>
          <w:rFonts w:ascii="Times New Roman" w:hAnsi="Times New Roman"/>
          <w:sz w:val="28"/>
          <w:szCs w:val="28"/>
        </w:rPr>
        <w:t>рограммы.</w:t>
      </w:r>
    </w:p>
    <w:p w14:paraId="665C0C6A" w14:textId="77777777" w:rsidR="00B82714" w:rsidRPr="00294ED7" w:rsidRDefault="00B82714" w:rsidP="007D34C9">
      <w:pPr>
        <w:pStyle w:val="a8"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</w:p>
    <w:p w14:paraId="724252DA" w14:textId="357957BD" w:rsidR="00F67B81" w:rsidRPr="00A3329C" w:rsidRDefault="00D7745D" w:rsidP="00D7745D">
      <w:pPr>
        <w:pStyle w:val="a8"/>
        <w:shd w:val="clear" w:color="auto" w:fill="FFFFFF"/>
        <w:spacing w:after="0" w:line="276" w:lineRule="auto"/>
        <w:ind w:left="709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Глава 6. </w:t>
      </w:r>
      <w:r w:rsidR="00F67B81" w:rsidRPr="00A332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Оценка экономической и социальной эффективности </w:t>
      </w:r>
      <w:r w:rsidR="0098343B" w:rsidRPr="00A332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="00F67B81" w:rsidRPr="00A3329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</w:t>
      </w:r>
    </w:p>
    <w:p w14:paraId="757172FF" w14:textId="77777777" w:rsidR="00F67B81" w:rsidRPr="00294ED7" w:rsidRDefault="00F67B81" w:rsidP="0098343B">
      <w:pPr>
        <w:pStyle w:val="a8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</w:p>
    <w:p w14:paraId="1C559FF1" w14:textId="67889038" w:rsidR="00A746CF" w:rsidRDefault="00D7745D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Результатом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реализации Программы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НКО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является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активн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ое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вовле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чение СОНКО 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 решение социальных проблем, партнер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ство СОНКО с </w:t>
      </w:r>
      <w:r w:rsidR="00003A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ым</w:t>
      </w:r>
      <w:r w:rsidR="00003A8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образован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ием в сфере 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реализаци</w:t>
      </w:r>
      <w:r w:rsidR="00CD4C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социальной политики, </w:t>
      </w:r>
      <w:r w:rsidR="00FA6903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совместный поиск</w:t>
      </w:r>
      <w:r w:rsidR="00CD4C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путей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решения актуальных общественных проблем. </w:t>
      </w:r>
      <w:r w:rsidR="00CD4C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Партнерство с СОНКО должно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способствовать повышению прозрачности деятельности органов </w:t>
      </w:r>
      <w:r w:rsidR="00CD4C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местного самоуправления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возникновению у населения чувства гражданской ответственности, конструктивного общения с властью.</w:t>
      </w:r>
    </w:p>
    <w:p w14:paraId="1BE5AB68" w14:textId="7FC28C69" w:rsidR="00F67B81" w:rsidRPr="00294ED7" w:rsidRDefault="00A827D8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Оценка эффективности реализации </w:t>
      </w:r>
      <w:r w:rsidR="00A746CF"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рограммы осуществляется ежегодно в течение всего срока реализации </w:t>
      </w:r>
      <w:r w:rsidR="00CD4C8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</w:t>
      </w:r>
      <w:r w:rsidRPr="00A746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рограммы.</w:t>
      </w:r>
    </w:p>
    <w:p w14:paraId="1A0E3AFE" w14:textId="25E3DF87" w:rsidR="00A746CF" w:rsidRPr="0031229E" w:rsidRDefault="00A746CF" w:rsidP="00A746CF">
      <w:pPr>
        <w:pStyle w:val="a8"/>
        <w:shd w:val="clear" w:color="auto" w:fill="FFFFFF"/>
        <w:spacing w:after="0" w:line="276" w:lineRule="auto"/>
        <w:ind w:left="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color w:val="FFFFFF" w:themeColor="background1"/>
          <w:spacing w:val="2"/>
          <w:sz w:val="28"/>
          <w:szCs w:val="28"/>
          <w:lang w:eastAsia="ru-RU"/>
        </w:rPr>
        <w:sectPr w:rsidR="00A746CF" w:rsidRPr="0031229E" w:rsidSect="0098343B">
          <w:pgSz w:w="11906" w:h="16838"/>
          <w:pgMar w:top="851" w:right="566" w:bottom="851" w:left="1134" w:header="708" w:footer="708" w:gutter="0"/>
          <w:cols w:space="708"/>
          <w:docGrid w:linePitch="360"/>
        </w:sectPr>
      </w:pPr>
      <w:r w:rsidRPr="0031229E">
        <w:rPr>
          <w:rFonts w:ascii="Times New Roman" w:eastAsia="Times New Roman" w:hAnsi="Times New Roman" w:cs="Times New Roman"/>
          <w:color w:val="FFFFFF" w:themeColor="background1"/>
          <w:spacing w:val="2"/>
          <w:sz w:val="28"/>
          <w:szCs w:val="28"/>
          <w:lang w:eastAsia="ru-RU"/>
        </w:rPr>
        <w:t>.</w:t>
      </w:r>
    </w:p>
    <w:p w14:paraId="2EF9D5C0" w14:textId="25B59299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Приложение </w:t>
      </w:r>
    </w:p>
    <w:p w14:paraId="4189F86C" w14:textId="28B2A2A1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</w:t>
      </w:r>
      <w:r w:rsidR="00CD4C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п</w:t>
      </w: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рограмме «Поддержка</w:t>
      </w:r>
    </w:p>
    <w:p w14:paraId="650C209F" w14:textId="77777777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 ориентированных</w:t>
      </w:r>
    </w:p>
    <w:p w14:paraId="1D4C685A" w14:textId="77777777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некоммерческих организаций</w:t>
      </w:r>
    </w:p>
    <w:p w14:paraId="174C1073" w14:textId="447F6945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городе Набережные Челны </w:t>
      </w:r>
      <w:r w:rsidR="00690F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РТ</w:t>
      </w:r>
    </w:p>
    <w:p w14:paraId="4CA4E7FF" w14:textId="77777777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ind w:left="1077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201</w:t>
      </w:r>
      <w:r w:rsidR="00A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- 201</w:t>
      </w:r>
      <w:r w:rsidR="00A746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годы»</w:t>
      </w:r>
    </w:p>
    <w:p w14:paraId="6D64F627" w14:textId="77777777" w:rsidR="00EC3621" w:rsidRPr="00294ED7" w:rsidRDefault="00EC3621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44322C" w14:textId="77777777" w:rsidR="007638E3" w:rsidRPr="00294ED7" w:rsidRDefault="007638E3" w:rsidP="0098343B">
      <w:pPr>
        <w:autoSpaceDE w:val="0"/>
        <w:autoSpaceDN w:val="0"/>
        <w:adjustRightInd w:val="0"/>
        <w:spacing w:after="0" w:line="276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4E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14:paraId="3445B380" w14:textId="77777777" w:rsidR="007638E3" w:rsidRPr="00294ED7" w:rsidRDefault="007638E3" w:rsidP="0098343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73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55"/>
        <w:gridCol w:w="2831"/>
        <w:gridCol w:w="92"/>
        <w:gridCol w:w="2808"/>
        <w:gridCol w:w="1418"/>
        <w:gridCol w:w="2126"/>
        <w:gridCol w:w="1134"/>
        <w:gridCol w:w="709"/>
        <w:gridCol w:w="708"/>
        <w:gridCol w:w="709"/>
        <w:gridCol w:w="851"/>
        <w:gridCol w:w="850"/>
        <w:gridCol w:w="851"/>
      </w:tblGrid>
      <w:tr w:rsidR="007B201F" w:rsidRPr="00294ED7" w14:paraId="1DB8B725" w14:textId="77777777" w:rsidTr="006B27A2">
        <w:trPr>
          <w:jc w:val="center"/>
        </w:trPr>
        <w:tc>
          <w:tcPr>
            <w:tcW w:w="6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41674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E61FE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21EDF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236F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72BAC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0DC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5DCA" w14:textId="77777777" w:rsidR="007B201F" w:rsidRPr="00294ED7" w:rsidRDefault="007B201F" w:rsidP="00956A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Финансирование с указанием источника финансирования,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6B27A2" w:rsidRPr="00294ED7" w14:paraId="0B17C8E5" w14:textId="77777777" w:rsidTr="006B27A2">
        <w:trPr>
          <w:trHeight w:val="614"/>
          <w:jc w:val="center"/>
        </w:trPr>
        <w:tc>
          <w:tcPr>
            <w:tcW w:w="6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D916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3BE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404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7D2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3C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5BD5" w14:textId="77777777" w:rsidR="007B201F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2016</w:t>
            </w:r>
          </w:p>
          <w:p w14:paraId="702FD2A4" w14:textId="77777777" w:rsidR="007B201F" w:rsidRPr="007B201F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CBA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537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C62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76E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9E8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60B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B27A2" w:rsidRPr="00294ED7" w14:paraId="48F470E8" w14:textId="77777777" w:rsidTr="006B27A2">
        <w:trPr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4F3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DB1C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365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EE34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C1D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B9A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F54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884B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BF8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A6B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87D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9A5" w14:textId="77777777" w:rsidR="007B201F" w:rsidRPr="00294ED7" w:rsidRDefault="007B201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</w:tr>
      <w:tr w:rsidR="007B201F" w:rsidRPr="00294ED7" w14:paraId="5D05FA91" w14:textId="77777777" w:rsidTr="006B27A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8C2" w14:textId="7C4DD50E" w:rsidR="007B201F" w:rsidRPr="00294ED7" w:rsidRDefault="007B201F" w:rsidP="006B27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F6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цели: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 w:rsidRPr="008F6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тимулирование социально ориентированной деятельности </w:t>
            </w:r>
            <w:r w:rsidR="006B27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некоммерческих организаций</w:t>
            </w:r>
            <w:r w:rsidRPr="008F6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их участия в социально-экономическом развитии города Набережные Челны, сохранении общественно-политической стабильности и </w:t>
            </w:r>
            <w:proofErr w:type="spellStart"/>
            <w:r w:rsidRPr="008F6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этноконфессионального</w:t>
            </w:r>
            <w:proofErr w:type="spellEnd"/>
            <w:r w:rsidRPr="008F64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</w:t>
            </w:r>
            <w:r w:rsidR="004C4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венных и общественных интересов</w:t>
            </w:r>
          </w:p>
        </w:tc>
      </w:tr>
      <w:tr w:rsidR="00194375" w:rsidRPr="00294ED7" w14:paraId="16247700" w14:textId="77777777" w:rsidTr="006B27A2">
        <w:trPr>
          <w:trHeight w:val="1022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82B0" w14:textId="6815D41A" w:rsidR="00194375" w:rsidRPr="00194375" w:rsidRDefault="00194375" w:rsidP="00993F7C">
            <w:pPr>
              <w:pStyle w:val="a8"/>
              <w:shd w:val="clear" w:color="auto" w:fill="FFFFFF"/>
              <w:spacing w:after="0" w:line="276" w:lineRule="auto"/>
              <w:ind w:left="0" w:firstLine="709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1. </w:t>
            </w:r>
            <w:r w:rsidRPr="008F69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Развитие механизмов оказ</w:t>
            </w:r>
            <w:r w:rsidR="00003A8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>ания имущественной, финансовой,</w:t>
            </w:r>
            <w:r w:rsidRPr="008F69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информационной</w:t>
            </w:r>
            <w:r w:rsidR="00003A84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и консультативной</w:t>
            </w:r>
            <w:r w:rsidRPr="008F69F1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  <w:t xml:space="preserve"> поддержки социально ориентированным некоммерческим организациям.</w:t>
            </w:r>
          </w:p>
        </w:tc>
      </w:tr>
      <w:tr w:rsidR="00194375" w:rsidRPr="00294ED7" w14:paraId="60F2959F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0568" w14:textId="02CFBFF7" w:rsidR="00194375" w:rsidRPr="008F645F" w:rsidRDefault="00D86BA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86B" w14:textId="6892876A" w:rsidR="00194375" w:rsidRPr="008F645F" w:rsidRDefault="00690F04" w:rsidP="00690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Оказание </w:t>
            </w:r>
            <w:r w:rsidR="002D58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имущественной поддержки на условиях безвозмездного пользования нежилыми помещениями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F36" w14:textId="2876CC94" w:rsidR="00194375" w:rsidRPr="008F645F" w:rsidRDefault="00DB5267" w:rsidP="00B3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земельных и имущественных отношений 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21C" w14:textId="41BFE2BD" w:rsidR="00194375" w:rsidRPr="008F645F" w:rsidRDefault="002D5809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6516" w14:textId="5A1BE92B" w:rsidR="00194375" w:rsidRPr="008F645F" w:rsidRDefault="008F304E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B736" w14:textId="461553C7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7F48" w14:textId="3B3BD861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CDAB" w14:textId="01E8C7FA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ACD" w14:textId="5A4C60EA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976" w14:textId="77777777" w:rsidR="00194375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14:paraId="78DBDE5B" w14:textId="77777777" w:rsidR="003A69C1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8A1" w14:textId="1550273B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3DCC" w14:textId="3EFDCDD0" w:rsidR="00194375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86BAF" w:rsidRPr="00294ED7" w14:paraId="4559C74D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1FD" w14:textId="77041F4C" w:rsidR="00D86BAF" w:rsidRPr="00D86BAF" w:rsidRDefault="00D86BAF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86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537" w14:textId="01A2183C" w:rsidR="00D86BAF" w:rsidRDefault="00690F04" w:rsidP="00690F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</w:t>
            </w:r>
            <w:r w:rsidR="00D86BAF" w:rsidRPr="00D86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СОНКО</w:t>
            </w:r>
            <w:r w:rsidR="00D86BA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льготы в виде освобождения от арендной платы за нежилые помещения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B56" w14:textId="6331ED3E" w:rsidR="00D86BAF" w:rsidRDefault="00DB5267" w:rsidP="00B32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земельных и имущественных отношений 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076" w14:textId="423ED999" w:rsidR="00D86BA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01F" w14:textId="36764FEF" w:rsidR="00D86BAF" w:rsidRPr="004B3C27" w:rsidRDefault="00864E22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9C9F" w14:textId="0327D78B" w:rsidR="00D86BAF" w:rsidRPr="008F645F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73E" w14:textId="3BD1EEA0" w:rsidR="00D86BAF" w:rsidRPr="008F645F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328" w14:textId="75239DC3" w:rsidR="00D86BAF" w:rsidRPr="008F645F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0C3" w14:textId="2378803B" w:rsidR="00D86BAF" w:rsidRPr="008F645F" w:rsidRDefault="00690F04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BA67" w14:textId="0AD9D353" w:rsidR="00D86BAF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8C9" w14:textId="618CBEA3" w:rsidR="00D86BAF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68EB" w14:textId="6F7A68DA" w:rsidR="00D86BAF" w:rsidRPr="008F645F" w:rsidRDefault="003A69C1" w:rsidP="008F6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D054D6" w:rsidRPr="00294ED7" w14:paraId="2686C512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414" w14:textId="5AA236A3" w:rsidR="00D054D6" w:rsidRDefault="00B40FC3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0F6" w14:textId="58750827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СОНКО в части вовлечения населения в общественную деятельность </w:t>
            </w:r>
            <w:r w:rsidR="00CD4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жилищной </w:t>
            </w:r>
            <w:r w:rsidR="00CD4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сфере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436" w14:textId="1AFE7877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городского хозяйства и жизнеобеспечения населения</w:t>
            </w:r>
            <w:r w:rsidR="00CD4C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15D" w14:textId="77777777" w:rsidR="00D054D6" w:rsidRPr="0009202F" w:rsidRDefault="00D054D6" w:rsidP="00D054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14:paraId="4FC48319" w14:textId="77777777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ADC" w14:textId="50CAD5B1" w:rsidR="00D054D6" w:rsidRPr="00293D42" w:rsidRDefault="004D5331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человек, </w:t>
            </w:r>
            <w:r w:rsidRPr="00293D4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получивших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поощрение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F86" w14:textId="1074CAA9" w:rsidR="00D054D6" w:rsidRPr="00293D42" w:rsidRDefault="004D5331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D34" w14:textId="6B8F6353" w:rsidR="00D054D6" w:rsidRPr="00293D42" w:rsidRDefault="004D5331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48D0" w14:textId="76E24E40" w:rsidR="00D054D6" w:rsidRPr="00293D42" w:rsidRDefault="004D5331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3665" w14:textId="62E0EB0E" w:rsidR="00D054D6" w:rsidRPr="00293D42" w:rsidRDefault="004D5331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A92" w14:textId="5CC7348F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A1" w14:textId="613841BE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EF1" w14:textId="463EF02A" w:rsidR="00D054D6" w:rsidRPr="00293D42" w:rsidRDefault="00D054D6" w:rsidP="00927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4C548B" w:rsidRPr="00294ED7" w14:paraId="323F6417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2A2" w14:textId="39D62849" w:rsidR="004C548B" w:rsidRDefault="00B40FC3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7BF8" w14:textId="51DEBC91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Ведение реестра СОНКО</w:t>
            </w:r>
            <w:r w:rsidR="00472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зарегистрированных на территории </w:t>
            </w:r>
          </w:p>
          <w:p w14:paraId="6FEFB81A" w14:textId="75ADD20C" w:rsidR="004C548B" w:rsidRDefault="00F57D69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города</w:t>
            </w:r>
            <w:r w:rsidR="004C54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Набережные Челны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A2D2" w14:textId="287A222D" w:rsidR="004C548B" w:rsidRDefault="004C548B" w:rsidP="00CD4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D4C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7440" w14:textId="77777777" w:rsidR="004C548B" w:rsidRPr="0009202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14:paraId="1451495A" w14:textId="3682C4F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CD3A" w14:textId="5CF0BAB1" w:rsidR="004C548B" w:rsidRDefault="00864E22" w:rsidP="008F3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64E2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E124" w14:textId="53E974E0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F54" w14:textId="118C0218" w:rsidR="004C548B" w:rsidRDefault="004C548B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  <w:r w:rsidR="006A6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B68D" w14:textId="779D2B5E" w:rsidR="004C548B" w:rsidRDefault="004C548B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6A6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910" w14:textId="0F9F918A" w:rsidR="004C548B" w:rsidRDefault="004C548B" w:rsidP="006A6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9202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="006A6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3B5" w14:textId="79A06A2F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B33" w14:textId="1A1692E6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234" w14:textId="6F0E44EA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4C548B" w:rsidRPr="00294ED7" w14:paraId="197F0F2B" w14:textId="77777777" w:rsidTr="006B27A2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B3D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B6E" w14:textId="3A75A3F0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549C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02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F181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A2B" w14:textId="1BD70F18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1854" w14:textId="77F562AA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06C9" w14:textId="32335FF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6AB" w14:textId="7D39EC83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1C4F" w14:textId="684F5B5C" w:rsidR="004C548B" w:rsidRPr="000A4458" w:rsidRDefault="00D054D6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C28A" w14:textId="307F1531" w:rsidR="004C548B" w:rsidRPr="000A4458" w:rsidRDefault="00D054D6" w:rsidP="00590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F8AF" w14:textId="2D39DC1B" w:rsidR="004C548B" w:rsidRPr="000A4458" w:rsidRDefault="00D054D6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500,0</w:t>
            </w:r>
          </w:p>
        </w:tc>
      </w:tr>
      <w:tr w:rsidR="004C548B" w:rsidRPr="00294ED7" w14:paraId="4D099FAF" w14:textId="77777777" w:rsidTr="006B27A2">
        <w:trPr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EC9" w14:textId="1B39343B" w:rsidR="004C548B" w:rsidRPr="00294ED7" w:rsidRDefault="004C548B" w:rsidP="00792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задачи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: 2. </w:t>
            </w:r>
            <w:r w:rsidR="00792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Популяризация деятельности социально ориентированных некоммерческих организаций в средствах массовой информации</w:t>
            </w:r>
          </w:p>
        </w:tc>
      </w:tr>
      <w:tr w:rsidR="006B27A2" w:rsidRPr="00294ED7" w14:paraId="06A23193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EA7" w14:textId="58C15593" w:rsidR="00053047" w:rsidRDefault="00B40FC3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3F3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E772" w14:textId="0FBAC50E" w:rsidR="00053047" w:rsidRPr="004B3C27" w:rsidRDefault="00792613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Размещение информации о деятельности СОНКО</w:t>
            </w:r>
            <w:r w:rsidR="00053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официальном сайте г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орода </w:t>
            </w:r>
            <w:r w:rsidR="00053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Набережные Челны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4E5" w14:textId="5C1F151E" w:rsidR="00053047" w:rsidRPr="00294ED7" w:rsidRDefault="00792613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информационной политики и по связям с общественностью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EC" w14:textId="67F78EC6" w:rsidR="00053047" w:rsidRDefault="00053047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A363" w14:textId="281219D8" w:rsidR="00053047" w:rsidRPr="004B3C27" w:rsidRDefault="00864E22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C3AA" w14:textId="68DB1C21" w:rsidR="00053047" w:rsidRPr="004B3C27" w:rsidRDefault="006A6A39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B2A" w14:textId="7F5F92EE" w:rsidR="00053047" w:rsidRPr="004B3C27" w:rsidRDefault="00131EBD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BE4" w14:textId="2F90C6AC" w:rsidR="00053047" w:rsidRPr="004B3C27" w:rsidRDefault="00131EBD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BE87" w14:textId="21CA5D9F" w:rsidR="00053047" w:rsidRPr="004B3C27" w:rsidRDefault="00131EBD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EE5" w14:textId="4703F7C7" w:rsidR="00053047" w:rsidRPr="004B3C27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678" w14:textId="7E455C6A" w:rsidR="00053047" w:rsidRPr="004B3C27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3D1" w14:textId="45F74784" w:rsidR="00053047" w:rsidRPr="004B3C27" w:rsidRDefault="001E586F" w:rsidP="000530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27A2" w:rsidRPr="00294ED7" w14:paraId="338FE49C" w14:textId="77777777" w:rsidTr="006B27A2">
        <w:trPr>
          <w:trHeight w:val="597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517F" w14:textId="7B444FBA" w:rsidR="003A4A1C" w:rsidRPr="00294ED7" w:rsidRDefault="00B40FC3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3F3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629C" w14:textId="31752B3C" w:rsidR="003A4A1C" w:rsidRPr="004B3C2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Освещение деятельности СОНКО на местных каналах телевидения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C9C" w14:textId="51F3E30F" w:rsidR="003A4A1C" w:rsidRPr="004B3C27" w:rsidRDefault="003A4A1C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информационной политики и по связям с общественностью 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8085" w14:textId="00F55414" w:rsidR="003A4A1C" w:rsidRPr="004B3C2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B9C" w14:textId="4C641C35" w:rsidR="003A4A1C" w:rsidRPr="004B3C27" w:rsidRDefault="003A4A1C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выпусков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97A" w14:textId="520290A4" w:rsidR="003A4A1C" w:rsidRPr="004B3C27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3F0" w14:textId="4773C92E" w:rsidR="003A4A1C" w:rsidRPr="004B3C27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8722" w14:textId="3FF9CF3D" w:rsidR="003A4A1C" w:rsidRPr="004B3C27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7C4" w14:textId="6D9035B8" w:rsidR="003A4A1C" w:rsidRPr="004B3C27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EAF" w14:textId="4DBBA159" w:rsidR="003A4A1C" w:rsidRPr="004B3C2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994E" w14:textId="3229B5DD" w:rsidR="003A4A1C" w:rsidRPr="004B3C2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14FD" w14:textId="0532B3A9" w:rsidR="003A4A1C" w:rsidRPr="004B3C2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27A2" w:rsidRPr="00294ED7" w14:paraId="0443E65C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265" w14:textId="2FDF2107" w:rsidR="00003A84" w:rsidRDefault="00B40FC3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="003F3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72E5" w14:textId="2A290D98" w:rsidR="00003A84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совместных рабочих встреч СОНКО с представителями Исполнительного комитета муниципального образования город Набережные Челны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8BBE" w14:textId="34A91376" w:rsidR="00003A84" w:rsidRDefault="00003A84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3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F3CE" w14:textId="77777777" w:rsidR="00003A84" w:rsidRPr="001B3B85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3B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  <w:p w14:paraId="43F9B59D" w14:textId="77777777" w:rsidR="00003A84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DB6" w14:textId="12BB6EB5" w:rsidR="00003A84" w:rsidRDefault="00864E22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B9E" w14:textId="0D5A4BBD" w:rsidR="00003A84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079" w14:textId="5C18576B" w:rsidR="00003A84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503" w14:textId="2CDE81D5" w:rsidR="00003A84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2DF" w14:textId="6F2799AC" w:rsidR="00003A84" w:rsidRDefault="00003A84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C99" w14:textId="5D3F5EC2" w:rsidR="00003A84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EF86" w14:textId="63231B4E" w:rsidR="00003A84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EA1" w14:textId="54DB6F94" w:rsidR="00003A84" w:rsidRDefault="00003A84" w:rsidP="00003A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27A2" w:rsidRPr="00294ED7" w14:paraId="060C28C2" w14:textId="77777777" w:rsidTr="006B27A2">
        <w:trPr>
          <w:trHeight w:val="1034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F7A" w14:textId="6B64CB9D" w:rsidR="003A4A1C" w:rsidRDefault="00B40FC3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3F3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16D9" w14:textId="27793CB3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информации о проводимых мероприятиях СОНКО на </w:t>
            </w:r>
            <w:r w:rsidR="004C4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информационных,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муниципальных щитах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291E" w14:textId="0AFCCF40" w:rsidR="003A4A1C" w:rsidRDefault="003A4A1C" w:rsidP="00F57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Управление архитектуры, градостроительного и жилищного развития 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5D22" w14:textId="5A44CE44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B74B" w14:textId="7A7B68CF" w:rsidR="003A4A1C" w:rsidRDefault="003A4A1C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баннеров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F32" w14:textId="77777777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3108" w14:textId="3E87CA1B" w:rsidR="003A4A1C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104" w14:textId="7A613B48" w:rsidR="003A4A1C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84" w14:textId="7F2C3250" w:rsidR="003A4A1C" w:rsidRDefault="003A4A1C" w:rsidP="002E0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A63D" w14:textId="379B1D2C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800" w14:textId="54BAFBDF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876C" w14:textId="245D8084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6B27A2" w:rsidRPr="00294ED7" w14:paraId="4F5F67AB" w14:textId="77777777" w:rsidTr="006B27A2">
        <w:trPr>
          <w:trHeight w:val="251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E128" w14:textId="77777777" w:rsidR="003A4A1C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A241" w14:textId="77777777" w:rsidR="003A4A1C" w:rsidRPr="008D7C02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903" w14:textId="77777777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FC9A" w14:textId="77777777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8B2B" w14:textId="5033B98A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C7C2" w14:textId="5441E2C8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6731" w14:textId="5C9ED442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D9D" w14:textId="77DFB7E5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859" w14:textId="4CBFDF20" w:rsidR="003A4A1C" w:rsidRPr="00294ED7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D89" w14:textId="500952A3" w:rsidR="003A4A1C" w:rsidRPr="000A4458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4406" w14:textId="68AE445B" w:rsidR="003A4A1C" w:rsidRPr="000A4458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6F2" w14:textId="7C457F49" w:rsidR="003A4A1C" w:rsidRPr="000A4458" w:rsidRDefault="003A4A1C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4C548B" w:rsidRPr="00294ED7" w14:paraId="0653DEBE" w14:textId="77777777" w:rsidTr="006B27A2">
        <w:trPr>
          <w:trHeight w:val="465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D37A" w14:textId="5223718D" w:rsidR="004C548B" w:rsidRDefault="004C548B" w:rsidP="00261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задачи: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Оказание помощи социально ориентирован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ным некоммерческим организациям</w:t>
            </w: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проведении городских мероприятий по развитию</w:t>
            </w: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дополнительного образования, популяризации здорового образа жизни и массового спорта, патриотическо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 воспитанию</w:t>
            </w: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детей и молодежи</w:t>
            </w:r>
          </w:p>
        </w:tc>
      </w:tr>
      <w:tr w:rsidR="006B27A2" w:rsidRPr="00294ED7" w14:paraId="7D3EE758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44A3" w14:textId="4FFE6237" w:rsidR="004C548B" w:rsidRDefault="00B40FC3" w:rsidP="009B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  <w:r w:rsidR="003F3F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E8A" w14:textId="4D14842C" w:rsidR="004C548B" w:rsidRPr="0021494C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F5B" w14:textId="1FA78047" w:rsidR="004C548B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физической культуры и спорта 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D33" w14:textId="0CAF8381" w:rsidR="004C548B" w:rsidRPr="0021494C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A0E3" w14:textId="6FCCB4BB" w:rsidR="004C548B" w:rsidRPr="0021494C" w:rsidRDefault="00D9518B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D266" w14:textId="0AEDC9F5" w:rsidR="004C548B" w:rsidRPr="00E6518E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18E" w:rsidRPr="00E65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3CB" w14:textId="6C5C428A" w:rsidR="004C548B" w:rsidRPr="00E6518E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518E" w:rsidRPr="00E651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6A2F" w14:textId="65763B6F" w:rsidR="004C548B" w:rsidRPr="00E6518E" w:rsidRDefault="00E6518E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8C4E" w14:textId="5C8299DB" w:rsidR="004C548B" w:rsidRPr="00E6518E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1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504D" w14:textId="1B208965" w:rsidR="004C548B" w:rsidRPr="0021494C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43C8" w14:textId="4A43A847" w:rsidR="004C548B" w:rsidRPr="0021494C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721" w14:textId="209B9BAA" w:rsidR="004C548B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B27A2" w:rsidRPr="00294ED7" w14:paraId="5BBD99B8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BC2" w14:textId="4D96DF7F" w:rsidR="0026153B" w:rsidRPr="0026153B" w:rsidRDefault="0026153B" w:rsidP="00B4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5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0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F3F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5DAD" w14:textId="711A7498" w:rsidR="0026153B" w:rsidRPr="0026153B" w:rsidRDefault="0026153B" w:rsidP="00261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5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на Премию Мэра</w:t>
            </w:r>
            <w:r w:rsidR="004C4D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 w:rsidRPr="0026153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 активное участие в развитии института гражданского общества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ABA2" w14:textId="371F232E" w:rsidR="0026153B" w:rsidRPr="00294ED7" w:rsidRDefault="00DF26E3" w:rsidP="00261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F57D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545F" w14:textId="18C2B662" w:rsidR="0026153B" w:rsidRDefault="0026153B" w:rsidP="002615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2017-2019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748" w14:textId="60C0DAD4" w:rsidR="0026153B" w:rsidRDefault="00431A8C" w:rsidP="00515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5AC" w14:textId="012A1FF9" w:rsidR="0026153B" w:rsidRPr="00E6518E" w:rsidRDefault="0026153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A06" w14:textId="481955C5" w:rsidR="0026153B" w:rsidRPr="00E6518E" w:rsidRDefault="0026153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B70B" w14:textId="0EFC4264" w:rsidR="0026153B" w:rsidRPr="00E6518E" w:rsidRDefault="0026153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A0D" w14:textId="7E8BBD0F" w:rsidR="0026153B" w:rsidRPr="00E6518E" w:rsidRDefault="0026153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3B4F" w14:textId="389EB648" w:rsidR="0026153B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472" w14:textId="5F94F60A" w:rsidR="0026153B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EB9" w14:textId="229C91EC" w:rsidR="0026153B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615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</w:tr>
      <w:tr w:rsidR="006B27A2" w:rsidRPr="00294ED7" w14:paraId="23EF5BFC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4C91" w14:textId="0E385AFA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3CE0" w14:textId="30A889EC" w:rsidR="004C548B" w:rsidRPr="004B3C27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544A" w14:textId="77777777" w:rsidR="004C548B" w:rsidRPr="004B3C2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5879" w14:textId="77777777" w:rsidR="004C548B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A3" w14:textId="77777777" w:rsidR="004C548B" w:rsidRPr="004B3C27" w:rsidRDefault="004C548B" w:rsidP="004C548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65A" w14:textId="77777777" w:rsidR="004C548B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EEC6" w14:textId="77777777" w:rsidR="004C548B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DE9E" w14:textId="77777777" w:rsidR="004C548B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588C" w14:textId="77777777" w:rsidR="004C548B" w:rsidRDefault="004C548B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C429" w14:textId="15F9EDBC" w:rsidR="004C548B" w:rsidRPr="000A4458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</w:t>
            </w:r>
            <w:r w:rsidR="00D779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F72" w14:textId="67A15E93" w:rsidR="004C548B" w:rsidRPr="000A4458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4E1" w14:textId="0392AEB2" w:rsidR="004C548B" w:rsidRPr="000A4458" w:rsidRDefault="003A4A1C" w:rsidP="002E0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250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  <w:tr w:rsidR="004C548B" w:rsidRPr="00294ED7" w14:paraId="27FDC29F" w14:textId="77777777" w:rsidTr="00B40FC3">
        <w:trPr>
          <w:trHeight w:val="1023"/>
          <w:jc w:val="center"/>
        </w:trPr>
        <w:tc>
          <w:tcPr>
            <w:tcW w:w="157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41F2" w14:textId="64497838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Наименование задачи: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319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Совершенствование форм поддержки деятельности социально ориентированных некоммерческих организаций,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</w:tr>
      <w:tr w:rsidR="006B27A2" w:rsidRPr="00294ED7" w14:paraId="456AAD9F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2235" w14:textId="60B81751" w:rsidR="004C548B" w:rsidRDefault="003F3FE2" w:rsidP="00B4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40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19ED" w14:textId="1EF7D5B2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Оказание социально-психологических и медицинских услуг </w:t>
            </w:r>
            <w:r w:rsidR="004C4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 стороны СОНКО 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уязвимым группам населения (потребителям наркотиков, мигрантам и др.)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8EA9" w14:textId="4CE81031" w:rsidR="003D5BEA" w:rsidRDefault="00DF26E3" w:rsidP="003D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образования и по делам молодежи</w:t>
            </w:r>
            <w:r w:rsidR="003D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Исполнительного комитета</w:t>
            </w:r>
          </w:p>
          <w:p w14:paraId="6535C302" w14:textId="7DC21019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06DB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E551" w14:textId="3435F15A" w:rsidR="004C548B" w:rsidRPr="008F645F" w:rsidRDefault="004C548B" w:rsidP="00DF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  <w:r w:rsidR="00DF2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оказанных услуг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FFB2B" w14:textId="435CEDC5" w:rsidR="004C548B" w:rsidRPr="009E306C" w:rsidRDefault="00EC77A1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06C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5093" w14:textId="0601961B" w:rsidR="004C548B" w:rsidRPr="009E306C" w:rsidRDefault="009E306C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FAD6" w14:textId="05E8320D" w:rsidR="004C548B" w:rsidRPr="009E306C" w:rsidRDefault="009E306C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A442" w14:textId="37D4BE97" w:rsidR="004C548B" w:rsidRPr="009E306C" w:rsidRDefault="009E306C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3A84" w14:textId="6B37F32B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98D2" w14:textId="5C78A68A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72FA" w14:textId="1B99E7F5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B27A2" w:rsidRPr="00294ED7" w14:paraId="23900AC3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8D92" w14:textId="2F378C98" w:rsidR="00C279B1" w:rsidRDefault="003F3FE2" w:rsidP="00B4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40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E797" w14:textId="6CC8C3CC" w:rsidR="00C279B1" w:rsidRPr="007A3D48" w:rsidRDefault="00C279B1" w:rsidP="004C4D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м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етодичес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кой и консультационной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поддержки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СОНКО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ранней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диагностики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онкозаболеваний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659F" w14:textId="70942670" w:rsidR="003D5BEA" w:rsidRPr="00294ED7" w:rsidRDefault="00737596" w:rsidP="003D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2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3D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="00C27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3DDE4F77" w14:textId="2E6969B2" w:rsidR="00C279B1" w:rsidRPr="00294ED7" w:rsidRDefault="00C279B1" w:rsidP="00C27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65BE" w14:textId="77777777" w:rsidR="00C279B1" w:rsidRPr="00294ED7" w:rsidRDefault="00C279B1" w:rsidP="00C2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F7E0" w14:textId="65AC7A2D" w:rsidR="00C279B1" w:rsidRPr="00C279B1" w:rsidRDefault="00DF26E3" w:rsidP="00DF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41BA6" w14:textId="04C588D6" w:rsidR="00C279B1" w:rsidRPr="00C279B1" w:rsidRDefault="00C279B1" w:rsidP="00C27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B1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8FE2" w14:textId="2BEE50D4" w:rsidR="00C279B1" w:rsidRPr="00C279B1" w:rsidRDefault="00C279B1" w:rsidP="00C27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79B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D67A" w14:textId="26F88519" w:rsidR="00C279B1" w:rsidRPr="00C279B1" w:rsidRDefault="009E306C" w:rsidP="00C27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9C616" w14:textId="2716D95D" w:rsidR="00C279B1" w:rsidRPr="00C279B1" w:rsidRDefault="009E306C" w:rsidP="00C27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0392" w14:textId="33F8D097" w:rsidR="00C279B1" w:rsidRDefault="00C279B1" w:rsidP="00C2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E01D" w14:textId="6B66F8EF" w:rsidR="00C279B1" w:rsidRDefault="00C279B1" w:rsidP="00C2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C9DD6" w14:textId="6868DEFC" w:rsidR="00C279B1" w:rsidRDefault="00C279B1" w:rsidP="00C2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B27A2" w:rsidRPr="00294ED7" w14:paraId="0DD2CD7C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A398" w14:textId="49A5FCB5" w:rsidR="004C548B" w:rsidRDefault="003F3FE2" w:rsidP="00B40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B40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E65E" w14:textId="5968DAFB" w:rsidR="004C548B" w:rsidRPr="007A3D48" w:rsidRDefault="004C548B" w:rsidP="00FF44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и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нформационно-консультационн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поддержки</w:t>
            </w: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СОНКО при оказании социально-психологических услуг для </w:t>
            </w:r>
            <w:proofErr w:type="spellStart"/>
            <w:r w:rsidRPr="00C279B1">
              <w:rPr>
                <w:rFonts w:ascii="Times New Roman" w:hAnsi="Times New Roman" w:cs="Times New Roman"/>
                <w:sz w:val="28"/>
                <w:szCs w:val="28"/>
              </w:rPr>
              <w:t>созависимых</w:t>
            </w:r>
            <w:proofErr w:type="spellEnd"/>
            <w:r w:rsidR="008206F3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906B" w14:textId="50C756D0" w:rsidR="004C548B" w:rsidRDefault="00737596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F26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экономического развития и поддержки предпринимательства</w:t>
            </w:r>
            <w:r w:rsidR="003D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3D5B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Исполнительного комитета</w:t>
            </w:r>
            <w:r w:rsidR="004C54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6A844D8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E27E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 w:rsidRPr="00294ED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D54F" w14:textId="24D7ED30" w:rsidR="004C548B" w:rsidRPr="007A3D48" w:rsidRDefault="004C548B" w:rsidP="00DF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D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чел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A3A3A" w14:textId="4B7C122A" w:rsidR="004C548B" w:rsidRPr="009E306C" w:rsidRDefault="009E306C" w:rsidP="00836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86BB" w14:textId="71D1BE28" w:rsidR="004C548B" w:rsidRPr="009E306C" w:rsidRDefault="009E306C" w:rsidP="00836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58E98" w14:textId="1678E9C3" w:rsidR="004C548B" w:rsidRPr="009E306C" w:rsidRDefault="009E306C" w:rsidP="00836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552E" w14:textId="37ACA09A" w:rsidR="004C548B" w:rsidRPr="009E306C" w:rsidRDefault="009E306C" w:rsidP="00836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9836" w14:textId="1FC0B744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0291" w14:textId="3F4365A0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624C" w14:textId="179E6E43" w:rsidR="004C548B" w:rsidRDefault="00F43B5D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B27A2" w:rsidRPr="00294ED7" w14:paraId="02DF9FAA" w14:textId="77777777" w:rsidTr="006B27A2">
        <w:trPr>
          <w:trHeight w:val="442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386A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38D6" w14:textId="57FCFC4C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4D2C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C3F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8FDF" w14:textId="77777777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00F8A" w14:textId="77777777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FD73" w14:textId="77777777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CFDC" w14:textId="77777777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15C5" w14:textId="77777777" w:rsidR="004C548B" w:rsidRPr="007A3D48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CAA7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14:paraId="54560127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B5B8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14:paraId="0277262A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C970" w14:textId="33125019" w:rsidR="004C548B" w:rsidRDefault="004C548B" w:rsidP="0082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B27A2" w:rsidRPr="00294ED7" w14:paraId="5AB0F196" w14:textId="77777777" w:rsidTr="006B27A2">
        <w:trPr>
          <w:trHeight w:val="465"/>
          <w:jc w:val="center"/>
        </w:trPr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9A0" w14:textId="77777777" w:rsidR="004C548B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89CA" w14:textId="7B039B52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  <w:r w:rsidRPr="009F7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F75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рограмме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DBFB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FE9A" w14:textId="77777777" w:rsidR="004C548B" w:rsidRPr="00294ED7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52A7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DC269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05CA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19CE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1E4C2" w14:textId="77777777" w:rsidR="004C548B" w:rsidRPr="008F645F" w:rsidRDefault="004C548B" w:rsidP="004C5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8FB0" w14:textId="61DFF145" w:rsidR="004C548B" w:rsidRPr="000A4458" w:rsidRDefault="00D054D6" w:rsidP="0043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3A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2908" w14:textId="617A3392" w:rsidR="004C548B" w:rsidRPr="000A4458" w:rsidRDefault="00D054D6" w:rsidP="003A4A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3A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E66F" w14:textId="6F14C2F9" w:rsidR="004C548B" w:rsidRPr="000A4458" w:rsidRDefault="00D054D6" w:rsidP="00431A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3A4A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  <w:r w:rsidR="004C548B" w:rsidRPr="000A44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</w:tbl>
    <w:p w14:paraId="561FDCF4" w14:textId="77777777" w:rsidR="0028147E" w:rsidRPr="00B82714" w:rsidRDefault="0028147E" w:rsidP="00EE05DA">
      <w:pPr>
        <w:shd w:val="clear" w:color="auto" w:fill="FFFFFF"/>
        <w:spacing w:after="0" w:line="276" w:lineRule="auto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sectPr w:rsidR="0028147E" w:rsidRPr="00B82714" w:rsidSect="00EE05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953230"/>
    <w:multiLevelType w:val="hybridMultilevel"/>
    <w:tmpl w:val="F4FAAC46"/>
    <w:lvl w:ilvl="0" w:tplc="534C0AF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1942D1"/>
    <w:multiLevelType w:val="hybridMultilevel"/>
    <w:tmpl w:val="1D00CEEA"/>
    <w:lvl w:ilvl="0" w:tplc="E4D42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FF"/>
    <w:rsid w:val="00002CFF"/>
    <w:rsid w:val="0000309F"/>
    <w:rsid w:val="00003A84"/>
    <w:rsid w:val="00005315"/>
    <w:rsid w:val="00007032"/>
    <w:rsid w:val="00014C51"/>
    <w:rsid w:val="0003718F"/>
    <w:rsid w:val="00041B50"/>
    <w:rsid w:val="000511A5"/>
    <w:rsid w:val="00053047"/>
    <w:rsid w:val="00063515"/>
    <w:rsid w:val="00063557"/>
    <w:rsid w:val="00070779"/>
    <w:rsid w:val="00075D04"/>
    <w:rsid w:val="00082E31"/>
    <w:rsid w:val="00083854"/>
    <w:rsid w:val="00083CBF"/>
    <w:rsid w:val="00091827"/>
    <w:rsid w:val="0009202F"/>
    <w:rsid w:val="00096D86"/>
    <w:rsid w:val="000A4458"/>
    <w:rsid w:val="000A4BC5"/>
    <w:rsid w:val="000B77F7"/>
    <w:rsid w:val="000D2DBF"/>
    <w:rsid w:val="000D63BF"/>
    <w:rsid w:val="000E2BF8"/>
    <w:rsid w:val="0010349C"/>
    <w:rsid w:val="00113BED"/>
    <w:rsid w:val="00126EA5"/>
    <w:rsid w:val="00131EBD"/>
    <w:rsid w:val="00131FA4"/>
    <w:rsid w:val="00132764"/>
    <w:rsid w:val="00194375"/>
    <w:rsid w:val="0019703A"/>
    <w:rsid w:val="001A0F13"/>
    <w:rsid w:val="001A6954"/>
    <w:rsid w:val="001A6EC8"/>
    <w:rsid w:val="001B1B4D"/>
    <w:rsid w:val="001B3911"/>
    <w:rsid w:val="001B3B85"/>
    <w:rsid w:val="001C4835"/>
    <w:rsid w:val="001E586F"/>
    <w:rsid w:val="001F2D03"/>
    <w:rsid w:val="00211271"/>
    <w:rsid w:val="00211851"/>
    <w:rsid w:val="0021361B"/>
    <w:rsid w:val="0021494C"/>
    <w:rsid w:val="002244B1"/>
    <w:rsid w:val="00237867"/>
    <w:rsid w:val="0026153B"/>
    <w:rsid w:val="002706F7"/>
    <w:rsid w:val="0028147E"/>
    <w:rsid w:val="002872C8"/>
    <w:rsid w:val="00293D42"/>
    <w:rsid w:val="00294ED7"/>
    <w:rsid w:val="002971DF"/>
    <w:rsid w:val="002A1B41"/>
    <w:rsid w:val="002A52F8"/>
    <w:rsid w:val="002B0B64"/>
    <w:rsid w:val="002B79B0"/>
    <w:rsid w:val="002C53C9"/>
    <w:rsid w:val="002D5809"/>
    <w:rsid w:val="002D6F8D"/>
    <w:rsid w:val="002E0602"/>
    <w:rsid w:val="002E0950"/>
    <w:rsid w:val="002E51B2"/>
    <w:rsid w:val="00305E32"/>
    <w:rsid w:val="003077B1"/>
    <w:rsid w:val="003103A3"/>
    <w:rsid w:val="0031229E"/>
    <w:rsid w:val="00321F21"/>
    <w:rsid w:val="0032476F"/>
    <w:rsid w:val="00360CDE"/>
    <w:rsid w:val="00374446"/>
    <w:rsid w:val="00381448"/>
    <w:rsid w:val="00386FF5"/>
    <w:rsid w:val="003A03CA"/>
    <w:rsid w:val="003A2B4B"/>
    <w:rsid w:val="003A4A1C"/>
    <w:rsid w:val="003A69C1"/>
    <w:rsid w:val="003C726C"/>
    <w:rsid w:val="003D5BEA"/>
    <w:rsid w:val="003E1275"/>
    <w:rsid w:val="003E43C6"/>
    <w:rsid w:val="003F3FE2"/>
    <w:rsid w:val="00404B76"/>
    <w:rsid w:val="00431A8C"/>
    <w:rsid w:val="00456D5D"/>
    <w:rsid w:val="0046202F"/>
    <w:rsid w:val="00472DEC"/>
    <w:rsid w:val="00484FBA"/>
    <w:rsid w:val="004B3C27"/>
    <w:rsid w:val="004B4AF2"/>
    <w:rsid w:val="004C0F54"/>
    <w:rsid w:val="004C4DDF"/>
    <w:rsid w:val="004C548B"/>
    <w:rsid w:val="004C7C3B"/>
    <w:rsid w:val="004D2898"/>
    <w:rsid w:val="004D5331"/>
    <w:rsid w:val="004F00CD"/>
    <w:rsid w:val="004F1239"/>
    <w:rsid w:val="00504B2C"/>
    <w:rsid w:val="00515A5D"/>
    <w:rsid w:val="00521F43"/>
    <w:rsid w:val="00531AE7"/>
    <w:rsid w:val="0053392B"/>
    <w:rsid w:val="00546124"/>
    <w:rsid w:val="00546A6E"/>
    <w:rsid w:val="005615EB"/>
    <w:rsid w:val="005629FD"/>
    <w:rsid w:val="00574CFD"/>
    <w:rsid w:val="0057698D"/>
    <w:rsid w:val="00581ABC"/>
    <w:rsid w:val="00590AA0"/>
    <w:rsid w:val="005C549D"/>
    <w:rsid w:val="005D1C0A"/>
    <w:rsid w:val="005D5231"/>
    <w:rsid w:val="005D5D27"/>
    <w:rsid w:val="005E0EF8"/>
    <w:rsid w:val="005E1AC7"/>
    <w:rsid w:val="005E1DCA"/>
    <w:rsid w:val="005E704D"/>
    <w:rsid w:val="005F1740"/>
    <w:rsid w:val="00604553"/>
    <w:rsid w:val="0060616B"/>
    <w:rsid w:val="0061032F"/>
    <w:rsid w:val="00614B8C"/>
    <w:rsid w:val="00620325"/>
    <w:rsid w:val="0063154C"/>
    <w:rsid w:val="006758A0"/>
    <w:rsid w:val="00687A0B"/>
    <w:rsid w:val="00690F04"/>
    <w:rsid w:val="006A6A39"/>
    <w:rsid w:val="006B27A2"/>
    <w:rsid w:val="006C2161"/>
    <w:rsid w:val="006D6D51"/>
    <w:rsid w:val="006E4AF0"/>
    <w:rsid w:val="00703A31"/>
    <w:rsid w:val="00737596"/>
    <w:rsid w:val="00746818"/>
    <w:rsid w:val="007501F9"/>
    <w:rsid w:val="007638E3"/>
    <w:rsid w:val="00765DCB"/>
    <w:rsid w:val="007736E2"/>
    <w:rsid w:val="00792613"/>
    <w:rsid w:val="007A3D48"/>
    <w:rsid w:val="007B0071"/>
    <w:rsid w:val="007B1B76"/>
    <w:rsid w:val="007B201F"/>
    <w:rsid w:val="007B29C4"/>
    <w:rsid w:val="007C1451"/>
    <w:rsid w:val="007C29BF"/>
    <w:rsid w:val="007D34C9"/>
    <w:rsid w:val="007F4F69"/>
    <w:rsid w:val="00817FE5"/>
    <w:rsid w:val="008206F3"/>
    <w:rsid w:val="00821D3D"/>
    <w:rsid w:val="00832B90"/>
    <w:rsid w:val="008363DA"/>
    <w:rsid w:val="008602AD"/>
    <w:rsid w:val="008639B7"/>
    <w:rsid w:val="00864E22"/>
    <w:rsid w:val="00886553"/>
    <w:rsid w:val="00892EAA"/>
    <w:rsid w:val="0089374D"/>
    <w:rsid w:val="008D7C02"/>
    <w:rsid w:val="008E2B75"/>
    <w:rsid w:val="008E6704"/>
    <w:rsid w:val="008F107D"/>
    <w:rsid w:val="008F304E"/>
    <w:rsid w:val="008F645F"/>
    <w:rsid w:val="008F64D9"/>
    <w:rsid w:val="008F664A"/>
    <w:rsid w:val="008F69F1"/>
    <w:rsid w:val="00910CBC"/>
    <w:rsid w:val="009246F8"/>
    <w:rsid w:val="00927C27"/>
    <w:rsid w:val="00931996"/>
    <w:rsid w:val="00931F2A"/>
    <w:rsid w:val="00937EB6"/>
    <w:rsid w:val="00954BBD"/>
    <w:rsid w:val="00956AFF"/>
    <w:rsid w:val="0098343B"/>
    <w:rsid w:val="009933CF"/>
    <w:rsid w:val="00993F7C"/>
    <w:rsid w:val="009B03B4"/>
    <w:rsid w:val="009C7ACD"/>
    <w:rsid w:val="009D01EE"/>
    <w:rsid w:val="009E306C"/>
    <w:rsid w:val="009F2D9E"/>
    <w:rsid w:val="009F2ECC"/>
    <w:rsid w:val="009F75E0"/>
    <w:rsid w:val="00A059C0"/>
    <w:rsid w:val="00A0752A"/>
    <w:rsid w:val="00A07B62"/>
    <w:rsid w:val="00A07EA9"/>
    <w:rsid w:val="00A26088"/>
    <w:rsid w:val="00A32128"/>
    <w:rsid w:val="00A3329C"/>
    <w:rsid w:val="00A44C9C"/>
    <w:rsid w:val="00A4692E"/>
    <w:rsid w:val="00A51F4A"/>
    <w:rsid w:val="00A5357C"/>
    <w:rsid w:val="00A62228"/>
    <w:rsid w:val="00A715C1"/>
    <w:rsid w:val="00A746CF"/>
    <w:rsid w:val="00A8273B"/>
    <w:rsid w:val="00A827D8"/>
    <w:rsid w:val="00A86921"/>
    <w:rsid w:val="00A875F1"/>
    <w:rsid w:val="00A9068F"/>
    <w:rsid w:val="00A947B4"/>
    <w:rsid w:val="00AA04F0"/>
    <w:rsid w:val="00AC3F80"/>
    <w:rsid w:val="00AD4C9A"/>
    <w:rsid w:val="00AD7191"/>
    <w:rsid w:val="00AE60FF"/>
    <w:rsid w:val="00B065F1"/>
    <w:rsid w:val="00B141B8"/>
    <w:rsid w:val="00B15971"/>
    <w:rsid w:val="00B22FBF"/>
    <w:rsid w:val="00B32807"/>
    <w:rsid w:val="00B337FE"/>
    <w:rsid w:val="00B33EEE"/>
    <w:rsid w:val="00B40FC3"/>
    <w:rsid w:val="00B70B0B"/>
    <w:rsid w:val="00B82714"/>
    <w:rsid w:val="00B827CE"/>
    <w:rsid w:val="00B939AF"/>
    <w:rsid w:val="00B961E8"/>
    <w:rsid w:val="00BB4B7B"/>
    <w:rsid w:val="00BB5239"/>
    <w:rsid w:val="00BB70F6"/>
    <w:rsid w:val="00BC2EF8"/>
    <w:rsid w:val="00C03B49"/>
    <w:rsid w:val="00C279B1"/>
    <w:rsid w:val="00C349D1"/>
    <w:rsid w:val="00C51311"/>
    <w:rsid w:val="00C55E2C"/>
    <w:rsid w:val="00C56CA1"/>
    <w:rsid w:val="00C63DCE"/>
    <w:rsid w:val="00C81698"/>
    <w:rsid w:val="00C81970"/>
    <w:rsid w:val="00CA3243"/>
    <w:rsid w:val="00CA6586"/>
    <w:rsid w:val="00CB206D"/>
    <w:rsid w:val="00CB20DF"/>
    <w:rsid w:val="00CC28F1"/>
    <w:rsid w:val="00CC7A69"/>
    <w:rsid w:val="00CD128B"/>
    <w:rsid w:val="00CD4C86"/>
    <w:rsid w:val="00CD6ABE"/>
    <w:rsid w:val="00CE727B"/>
    <w:rsid w:val="00D054D6"/>
    <w:rsid w:val="00D17F2B"/>
    <w:rsid w:val="00D21129"/>
    <w:rsid w:val="00D32A56"/>
    <w:rsid w:val="00D62090"/>
    <w:rsid w:val="00D74585"/>
    <w:rsid w:val="00D7745D"/>
    <w:rsid w:val="00D77968"/>
    <w:rsid w:val="00D83FD8"/>
    <w:rsid w:val="00D86573"/>
    <w:rsid w:val="00D86BAF"/>
    <w:rsid w:val="00D90320"/>
    <w:rsid w:val="00D9518B"/>
    <w:rsid w:val="00DA79C3"/>
    <w:rsid w:val="00DB2FC2"/>
    <w:rsid w:val="00DB5267"/>
    <w:rsid w:val="00DC0213"/>
    <w:rsid w:val="00DD7651"/>
    <w:rsid w:val="00DF12EA"/>
    <w:rsid w:val="00DF26E3"/>
    <w:rsid w:val="00DF5870"/>
    <w:rsid w:val="00E02CEB"/>
    <w:rsid w:val="00E17336"/>
    <w:rsid w:val="00E5451D"/>
    <w:rsid w:val="00E605BF"/>
    <w:rsid w:val="00E60E14"/>
    <w:rsid w:val="00E6154A"/>
    <w:rsid w:val="00E61F38"/>
    <w:rsid w:val="00E6518E"/>
    <w:rsid w:val="00E6678E"/>
    <w:rsid w:val="00E8386B"/>
    <w:rsid w:val="00EA5C85"/>
    <w:rsid w:val="00EA5CAF"/>
    <w:rsid w:val="00EA630E"/>
    <w:rsid w:val="00EC2265"/>
    <w:rsid w:val="00EC3621"/>
    <w:rsid w:val="00EC4300"/>
    <w:rsid w:val="00EC77A1"/>
    <w:rsid w:val="00ED62FF"/>
    <w:rsid w:val="00EE05DA"/>
    <w:rsid w:val="00F069B1"/>
    <w:rsid w:val="00F10C18"/>
    <w:rsid w:val="00F22B66"/>
    <w:rsid w:val="00F24628"/>
    <w:rsid w:val="00F4134B"/>
    <w:rsid w:val="00F43B5D"/>
    <w:rsid w:val="00F51943"/>
    <w:rsid w:val="00F57D69"/>
    <w:rsid w:val="00F612F1"/>
    <w:rsid w:val="00F67B81"/>
    <w:rsid w:val="00F853CA"/>
    <w:rsid w:val="00FA6052"/>
    <w:rsid w:val="00FA6903"/>
    <w:rsid w:val="00FC304E"/>
    <w:rsid w:val="00FD2392"/>
    <w:rsid w:val="00FD30DE"/>
    <w:rsid w:val="00FE243F"/>
    <w:rsid w:val="00FE415D"/>
    <w:rsid w:val="00FF2381"/>
    <w:rsid w:val="00FF3A02"/>
    <w:rsid w:val="00FF445F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AA31"/>
  <w15:docId w15:val="{92C83D38-A46E-499F-8B09-3567809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F8"/>
  </w:style>
  <w:style w:type="paragraph" w:styleId="1">
    <w:name w:val="heading 1"/>
    <w:basedOn w:val="a"/>
    <w:link w:val="10"/>
    <w:uiPriority w:val="9"/>
    <w:qFormat/>
    <w:rsid w:val="00AE6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6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60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E60F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60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60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E60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60F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60FF"/>
    <w:rPr>
      <w:color w:val="800080"/>
      <w:u w:val="single"/>
    </w:rPr>
  </w:style>
  <w:style w:type="character" w:customStyle="1" w:styleId="apple-converted-space">
    <w:name w:val="apple-converted-space"/>
    <w:basedOn w:val="a0"/>
    <w:rsid w:val="00AE60FF"/>
  </w:style>
  <w:style w:type="paragraph" w:styleId="a5">
    <w:name w:val="Normal (Web)"/>
    <w:basedOn w:val="a"/>
    <w:uiPriority w:val="99"/>
    <w:semiHidden/>
    <w:unhideWhenUsed/>
    <w:rsid w:val="00AE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2FC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2FC2"/>
    <w:rPr>
      <w:rFonts w:ascii="Calibri" w:hAnsi="Calibri"/>
      <w:sz w:val="18"/>
      <w:szCs w:val="18"/>
    </w:rPr>
  </w:style>
  <w:style w:type="paragraph" w:customStyle="1" w:styleId="ConsPlusNormal">
    <w:name w:val="ConsPlusNormal"/>
    <w:rsid w:val="0095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28147E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9437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43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437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437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4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036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4391841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6414134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70178352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640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1D4F-9145-4D92-A8D2-D692AA33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2592</Words>
  <Characters>14779</Characters>
  <Application>Microsoft Office Word</Application>
  <DocSecurity>4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Low</cp:lastModifiedBy>
  <cp:revision>2</cp:revision>
  <cp:lastPrinted>2016-10-13T11:28:00Z</cp:lastPrinted>
  <dcterms:created xsi:type="dcterms:W3CDTF">2016-10-21T13:19:00Z</dcterms:created>
  <dcterms:modified xsi:type="dcterms:W3CDTF">2016-10-21T13:19:00Z</dcterms:modified>
</cp:coreProperties>
</file>