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52" w:rsidRDefault="003E5C52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84C" w:rsidRDefault="00FB084C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25F" w:rsidRDefault="0059525F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431" w:rsidRDefault="00FD4431" w:rsidP="002F35A7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5A7" w:rsidRPr="00A4115B" w:rsidRDefault="002F35A7" w:rsidP="009270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2F35A7" w:rsidRPr="00A4115B" w:rsidRDefault="002F35A7" w:rsidP="009270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 xml:space="preserve">в постановление Исполнительного комитета г.Казани </w:t>
      </w:r>
    </w:p>
    <w:p w:rsidR="000E7DFB" w:rsidRDefault="002F35A7" w:rsidP="009270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>от 04.12.2015 №4267</w:t>
      </w:r>
      <w:r w:rsidR="000E7DFB" w:rsidRPr="000E7DFB">
        <w:rPr>
          <w:rFonts w:ascii="Times New Roman" w:hAnsi="Times New Roman"/>
          <w:b/>
          <w:sz w:val="28"/>
          <w:szCs w:val="28"/>
        </w:rPr>
        <w:t xml:space="preserve"> </w:t>
      </w:r>
      <w:r w:rsidR="000E7DFB">
        <w:rPr>
          <w:rFonts w:ascii="Times New Roman" w:hAnsi="Times New Roman"/>
          <w:b/>
          <w:sz w:val="28"/>
          <w:szCs w:val="28"/>
        </w:rPr>
        <w:t xml:space="preserve">«О Программе профилактики правонарушений </w:t>
      </w:r>
    </w:p>
    <w:p w:rsidR="002F35A7" w:rsidRPr="000E7DFB" w:rsidRDefault="000E7DFB" w:rsidP="009270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преступлений в г.Казани на 2016-202</w:t>
      </w:r>
      <w:r w:rsidR="00280C5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2F35A7" w:rsidRPr="00A4115B" w:rsidRDefault="002F35A7" w:rsidP="009270B2">
      <w:pPr>
        <w:spacing w:after="0" w:line="360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</w:p>
    <w:p w:rsidR="002F35A7" w:rsidRPr="00A4115B" w:rsidRDefault="005435D2" w:rsidP="00927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 w:rsidR="00013FB1">
        <w:rPr>
          <w:rFonts w:ascii="Times New Roman" w:hAnsi="Times New Roman"/>
          <w:sz w:val="28"/>
          <w:szCs w:val="28"/>
        </w:rPr>
        <w:t xml:space="preserve">с необходимостью </w:t>
      </w:r>
      <w:r w:rsidR="008E087D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013FB1">
        <w:rPr>
          <w:rFonts w:ascii="Times New Roman" w:hAnsi="Times New Roman"/>
          <w:sz w:val="28"/>
          <w:szCs w:val="28"/>
        </w:rPr>
        <w:t>Программ</w:t>
      </w:r>
      <w:r w:rsidR="008E087D">
        <w:rPr>
          <w:rFonts w:ascii="Times New Roman" w:hAnsi="Times New Roman"/>
          <w:sz w:val="28"/>
          <w:szCs w:val="28"/>
        </w:rPr>
        <w:t>у</w:t>
      </w:r>
      <w:r w:rsidR="00013FB1">
        <w:rPr>
          <w:rFonts w:ascii="Times New Roman" w:hAnsi="Times New Roman"/>
          <w:sz w:val="28"/>
          <w:szCs w:val="28"/>
        </w:rPr>
        <w:t xml:space="preserve"> профилактики правонарушений и преступлений в г.Казани на 2016-2025 годы </w:t>
      </w:r>
      <w:r w:rsidR="001A0830">
        <w:rPr>
          <w:rFonts w:ascii="Times New Roman" w:hAnsi="Times New Roman"/>
          <w:sz w:val="28"/>
          <w:szCs w:val="28"/>
        </w:rPr>
        <w:t>в части</w:t>
      </w:r>
      <w:r w:rsidR="00511B1B">
        <w:rPr>
          <w:rFonts w:ascii="Times New Roman" w:hAnsi="Times New Roman"/>
          <w:sz w:val="28"/>
          <w:szCs w:val="28"/>
        </w:rPr>
        <w:t xml:space="preserve"> </w:t>
      </w:r>
      <w:r w:rsidR="00280C58">
        <w:rPr>
          <w:rFonts w:ascii="Times New Roman" w:hAnsi="Times New Roman"/>
          <w:sz w:val="28"/>
          <w:szCs w:val="28"/>
        </w:rPr>
        <w:t xml:space="preserve">запланированных объемов финансирования </w:t>
      </w:r>
      <w:r w:rsidR="006A0B7E">
        <w:rPr>
          <w:rFonts w:ascii="Times New Roman" w:hAnsi="Times New Roman"/>
          <w:sz w:val="28"/>
          <w:szCs w:val="28"/>
        </w:rPr>
        <w:t>реализации программных мероприятий</w:t>
      </w:r>
      <w:r w:rsidR="00280C58">
        <w:rPr>
          <w:rFonts w:ascii="Times New Roman" w:hAnsi="Times New Roman"/>
          <w:sz w:val="28"/>
          <w:szCs w:val="28"/>
        </w:rPr>
        <w:t xml:space="preserve"> </w:t>
      </w:r>
      <w:r w:rsidR="002F35A7" w:rsidRPr="00A4115B">
        <w:rPr>
          <w:rFonts w:ascii="Times New Roman" w:hAnsi="Times New Roman"/>
          <w:b/>
          <w:sz w:val="28"/>
          <w:szCs w:val="28"/>
        </w:rPr>
        <w:t>постановляю</w:t>
      </w:r>
      <w:r w:rsidR="002F35A7" w:rsidRPr="00A4115B">
        <w:rPr>
          <w:rFonts w:ascii="Times New Roman" w:hAnsi="Times New Roman"/>
          <w:sz w:val="28"/>
          <w:szCs w:val="28"/>
        </w:rPr>
        <w:t>:</w:t>
      </w:r>
    </w:p>
    <w:p w:rsidR="003E5C52" w:rsidRDefault="002F35A7" w:rsidP="00927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15B">
        <w:rPr>
          <w:rFonts w:ascii="Times New Roman" w:hAnsi="Times New Roman"/>
          <w:sz w:val="28"/>
          <w:szCs w:val="28"/>
        </w:rPr>
        <w:t xml:space="preserve">1. Внести в </w:t>
      </w:r>
      <w:r w:rsidR="006D6C9C" w:rsidRPr="00C435F8">
        <w:rPr>
          <w:rFonts w:ascii="Times New Roman" w:hAnsi="Times New Roman"/>
          <w:sz w:val="28"/>
          <w:szCs w:val="28"/>
        </w:rPr>
        <w:t xml:space="preserve">приложение к </w:t>
      </w:r>
      <w:r w:rsidRPr="001C4393">
        <w:rPr>
          <w:rFonts w:ascii="Times New Roman" w:hAnsi="Times New Roman"/>
          <w:sz w:val="28"/>
          <w:szCs w:val="28"/>
        </w:rPr>
        <w:t>постановлени</w:t>
      </w:r>
      <w:r w:rsidR="006D6C9C">
        <w:rPr>
          <w:rFonts w:ascii="Times New Roman" w:hAnsi="Times New Roman"/>
          <w:sz w:val="28"/>
          <w:szCs w:val="28"/>
        </w:rPr>
        <w:t>ю</w:t>
      </w:r>
      <w:r w:rsidRPr="001C4393">
        <w:rPr>
          <w:rFonts w:ascii="Times New Roman" w:hAnsi="Times New Roman"/>
          <w:sz w:val="28"/>
          <w:szCs w:val="28"/>
        </w:rPr>
        <w:t xml:space="preserve"> Исполнительного комитета г.Казани</w:t>
      </w:r>
      <w:r w:rsidR="00B80EFB">
        <w:rPr>
          <w:rFonts w:ascii="Times New Roman" w:hAnsi="Times New Roman"/>
          <w:sz w:val="28"/>
          <w:szCs w:val="28"/>
        </w:rPr>
        <w:t xml:space="preserve"> </w:t>
      </w:r>
      <w:r w:rsidRPr="00A4115B">
        <w:rPr>
          <w:rFonts w:ascii="Times New Roman" w:hAnsi="Times New Roman"/>
          <w:sz w:val="28"/>
          <w:szCs w:val="28"/>
        </w:rPr>
        <w:t>от 04.12.2015 №4267 «О Программе профилактики правонарушений и преступлений в г.Казани на 2016</w:t>
      </w:r>
      <w:r>
        <w:rPr>
          <w:rFonts w:ascii="Times New Roman" w:hAnsi="Times New Roman"/>
          <w:sz w:val="28"/>
          <w:szCs w:val="28"/>
        </w:rPr>
        <w:t>-</w:t>
      </w:r>
      <w:r w:rsidRPr="00A4115B">
        <w:rPr>
          <w:rFonts w:ascii="Times New Roman" w:hAnsi="Times New Roman"/>
          <w:sz w:val="28"/>
          <w:szCs w:val="28"/>
        </w:rPr>
        <w:t>202</w:t>
      </w:r>
      <w:r w:rsidR="00DB56BB">
        <w:rPr>
          <w:rFonts w:ascii="Times New Roman" w:hAnsi="Times New Roman"/>
          <w:sz w:val="28"/>
          <w:szCs w:val="28"/>
        </w:rPr>
        <w:t>5</w:t>
      </w:r>
      <w:r w:rsidRPr="001C4393">
        <w:rPr>
          <w:rFonts w:ascii="Times New Roman" w:hAnsi="Times New Roman"/>
          <w:sz w:val="28"/>
          <w:szCs w:val="28"/>
        </w:rPr>
        <w:t xml:space="preserve"> годы» (с учетом измен</w:t>
      </w:r>
      <w:r w:rsidRPr="00A4115B">
        <w:rPr>
          <w:rFonts w:ascii="Times New Roman" w:hAnsi="Times New Roman"/>
          <w:sz w:val="28"/>
          <w:szCs w:val="28"/>
        </w:rPr>
        <w:t xml:space="preserve">ений, внесенных в него постановлениями Исполнительного комитета г.Казани от 28.12.2015 №4571, от 29.04.2016 №1873, от 29.07.2016 №2995, от 31.03.2017 №947, от 25.04.2018 №1596,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C4393">
        <w:rPr>
          <w:rFonts w:ascii="Times New Roman" w:hAnsi="Times New Roman"/>
          <w:sz w:val="28"/>
          <w:szCs w:val="28"/>
        </w:rPr>
        <w:t>18.01.2019 №159</w:t>
      </w:r>
      <w:r w:rsidR="0088615E">
        <w:rPr>
          <w:rFonts w:ascii="Times New Roman" w:hAnsi="Times New Roman"/>
          <w:sz w:val="28"/>
          <w:szCs w:val="28"/>
        </w:rPr>
        <w:t xml:space="preserve">, от </w:t>
      </w:r>
      <w:r w:rsidR="0088615E" w:rsidRPr="00C87831">
        <w:rPr>
          <w:rFonts w:ascii="Times New Roman" w:hAnsi="Times New Roman"/>
          <w:sz w:val="28"/>
          <w:szCs w:val="28"/>
        </w:rPr>
        <w:t>11.11.2019 №3988</w:t>
      </w:r>
      <w:r w:rsidR="006A0B7E" w:rsidRPr="00C87831">
        <w:rPr>
          <w:rFonts w:ascii="Times New Roman" w:hAnsi="Times New Roman"/>
          <w:sz w:val="28"/>
          <w:szCs w:val="28"/>
        </w:rPr>
        <w:t>, от 26.11.2020 №3466</w:t>
      </w:r>
      <w:r w:rsidR="00C87831" w:rsidRPr="00C87831">
        <w:rPr>
          <w:rFonts w:ascii="Times New Roman" w:hAnsi="Times New Roman"/>
          <w:sz w:val="28"/>
          <w:szCs w:val="28"/>
        </w:rPr>
        <w:t>, от 30.06.2021 №1585</w:t>
      </w:r>
      <w:r w:rsidRPr="00C87831">
        <w:rPr>
          <w:rFonts w:ascii="Times New Roman" w:hAnsi="Times New Roman"/>
          <w:sz w:val="28"/>
          <w:szCs w:val="28"/>
        </w:rPr>
        <w:t xml:space="preserve">) </w:t>
      </w:r>
      <w:r w:rsidRPr="001C4393">
        <w:rPr>
          <w:rFonts w:ascii="Times New Roman" w:hAnsi="Times New Roman"/>
          <w:sz w:val="28"/>
          <w:szCs w:val="28"/>
        </w:rPr>
        <w:t>следующие изменения:</w:t>
      </w:r>
    </w:p>
    <w:p w:rsidR="00F85085" w:rsidRPr="00B80EFB" w:rsidRDefault="00F85085" w:rsidP="0092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80EF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«Источники финансирования» раздела «Паспорт программы» 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следующей</w:t>
      </w:r>
      <w:r w:rsidRPr="00B80EFB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987"/>
      </w:tblGrid>
      <w:tr w:rsidR="00F85085" w:rsidRPr="00B80EFB" w:rsidTr="0052652D">
        <w:tc>
          <w:tcPr>
            <w:tcW w:w="2660" w:type="dxa"/>
            <w:shd w:val="clear" w:color="auto" w:fill="auto"/>
          </w:tcPr>
          <w:p w:rsidR="00F85085" w:rsidRPr="00B80EFB" w:rsidRDefault="00F85085" w:rsidP="0052652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«Источники </w:t>
            </w:r>
          </w:p>
          <w:p w:rsidR="00F85085" w:rsidRPr="00B80EFB" w:rsidRDefault="00F85085" w:rsidP="0052652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7194" w:type="dxa"/>
            <w:shd w:val="clear" w:color="auto" w:fill="auto"/>
          </w:tcPr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Финансирование осуществляется за счет средств бюджета различных уровней</w:t>
            </w:r>
            <w:r w:rsidR="0059525F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бюджета г.Казани</w:t>
            </w:r>
            <w:r w:rsidR="008849B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95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и внебюджетных источников: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в 2016 г. – 1</w:t>
            </w:r>
            <w:r w:rsidR="00C62E3F"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7 151,6 </w:t>
            </w:r>
            <w:proofErr w:type="spellStart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2017 г. – </w:t>
            </w:r>
            <w:r w:rsidR="00C62E3F"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191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130,5 </w:t>
            </w:r>
            <w:proofErr w:type="spellStart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2018 г. –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32577" w:rsidRPr="00A336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081,6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2019 г. – </w:t>
            </w:r>
            <w:r w:rsidRPr="00A06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A06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336A0" w:rsidRPr="00A336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2020 г. – </w:t>
            </w:r>
            <w:r w:rsidR="00A336A0" w:rsidRPr="0059525F">
              <w:rPr>
                <w:rFonts w:ascii="Times New Roman" w:hAnsi="Times New Roman"/>
                <w:sz w:val="28"/>
                <w:szCs w:val="28"/>
                <w:lang w:eastAsia="ru-RU"/>
              </w:rPr>
              <w:t>236504</w:t>
            </w:r>
            <w:r w:rsidR="00A336A0">
              <w:rPr>
                <w:rFonts w:ascii="Times New Roman" w:hAnsi="Times New Roman"/>
                <w:sz w:val="28"/>
                <w:szCs w:val="28"/>
                <w:lang w:eastAsia="ru-RU"/>
              </w:rPr>
              <w:t>,6</w:t>
            </w:r>
            <w:r w:rsidR="00511FB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г. – 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912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г. – </w:t>
            </w:r>
            <w:r w:rsidR="00EB49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271 189,18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г. –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289 350,48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9805DE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г. –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249 401,4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85085" w:rsidRPr="00B80EFB" w:rsidRDefault="00F85085" w:rsidP="005265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г. –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</w:t>
            </w:r>
            <w:r w:rsidR="00155F2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134,6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85085" w:rsidRPr="00B80EFB" w:rsidRDefault="00F85085" w:rsidP="00EA6E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</w:t>
            </w:r>
            <w:r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финансирования на 202</w:t>
            </w:r>
            <w:r w:rsidR="00EA6E6D"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-2025 годы</w:t>
            </w:r>
            <w:r w:rsidRPr="00EA6E6D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носят прогнозный характер и подлежат ежегодной корректировке с учетом возможностей бюджета г.Казани»</w:t>
            </w:r>
          </w:p>
        </w:tc>
      </w:tr>
    </w:tbl>
    <w:p w:rsidR="00F85085" w:rsidRDefault="00F85085" w:rsidP="002F3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A7" w:rsidRPr="009270B2" w:rsidRDefault="002F35A7" w:rsidP="00927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0B2">
        <w:rPr>
          <w:rFonts w:ascii="Times New Roman" w:hAnsi="Times New Roman"/>
          <w:sz w:val="28"/>
          <w:szCs w:val="28"/>
        </w:rPr>
        <w:t>1.</w:t>
      </w:r>
      <w:r w:rsidR="00280C58">
        <w:rPr>
          <w:rFonts w:ascii="Times New Roman" w:hAnsi="Times New Roman"/>
          <w:sz w:val="28"/>
          <w:szCs w:val="28"/>
        </w:rPr>
        <w:t>2</w:t>
      </w:r>
      <w:r w:rsidRPr="009270B2">
        <w:rPr>
          <w:rFonts w:ascii="Times New Roman" w:hAnsi="Times New Roman"/>
          <w:sz w:val="28"/>
          <w:szCs w:val="28"/>
        </w:rPr>
        <w:t>. приложени</w:t>
      </w:r>
      <w:r w:rsidR="00613519" w:rsidRPr="009270B2">
        <w:rPr>
          <w:rFonts w:ascii="Times New Roman" w:hAnsi="Times New Roman"/>
          <w:sz w:val="28"/>
          <w:szCs w:val="28"/>
        </w:rPr>
        <w:t>я №1 и</w:t>
      </w:r>
      <w:r w:rsidRPr="009270B2">
        <w:rPr>
          <w:rFonts w:ascii="Times New Roman" w:hAnsi="Times New Roman"/>
          <w:sz w:val="28"/>
          <w:szCs w:val="28"/>
        </w:rPr>
        <w:t xml:space="preserve"> </w:t>
      </w:r>
      <w:r w:rsidR="00511B1B" w:rsidRPr="009270B2">
        <w:rPr>
          <w:rFonts w:ascii="Times New Roman" w:hAnsi="Times New Roman"/>
          <w:sz w:val="28"/>
          <w:szCs w:val="28"/>
        </w:rPr>
        <w:t>2</w:t>
      </w:r>
      <w:r w:rsidRPr="009270B2">
        <w:rPr>
          <w:rFonts w:ascii="Times New Roman" w:hAnsi="Times New Roman"/>
          <w:sz w:val="28"/>
          <w:szCs w:val="28"/>
        </w:rPr>
        <w:t xml:space="preserve"> к </w:t>
      </w:r>
      <w:r w:rsidR="00834DB0" w:rsidRPr="009270B2">
        <w:rPr>
          <w:rFonts w:ascii="Times New Roman" w:hAnsi="Times New Roman"/>
          <w:sz w:val="28"/>
          <w:szCs w:val="28"/>
        </w:rPr>
        <w:t xml:space="preserve">программе </w:t>
      </w:r>
      <w:r w:rsidRPr="009270B2">
        <w:rPr>
          <w:rFonts w:ascii="Times New Roman" w:hAnsi="Times New Roman"/>
          <w:sz w:val="28"/>
          <w:szCs w:val="28"/>
        </w:rPr>
        <w:t xml:space="preserve">признать утратившими силу; </w:t>
      </w:r>
    </w:p>
    <w:p w:rsidR="002F35A7" w:rsidRPr="009270B2" w:rsidRDefault="00F85085" w:rsidP="0092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0B2">
        <w:rPr>
          <w:rFonts w:ascii="Times New Roman" w:hAnsi="Times New Roman"/>
          <w:sz w:val="28"/>
          <w:szCs w:val="28"/>
        </w:rPr>
        <w:t>1.</w:t>
      </w:r>
      <w:r w:rsidR="00280C58">
        <w:rPr>
          <w:rFonts w:ascii="Times New Roman" w:hAnsi="Times New Roman"/>
          <w:sz w:val="28"/>
          <w:szCs w:val="28"/>
        </w:rPr>
        <w:t>3</w:t>
      </w:r>
      <w:r w:rsidR="002F35A7" w:rsidRPr="009270B2">
        <w:rPr>
          <w:rFonts w:ascii="Times New Roman" w:hAnsi="Times New Roman"/>
          <w:sz w:val="28"/>
          <w:szCs w:val="28"/>
        </w:rPr>
        <w:t>.</w:t>
      </w:r>
      <w:r w:rsidR="00511B1B" w:rsidRPr="009270B2">
        <w:rPr>
          <w:rFonts w:ascii="Times New Roman" w:hAnsi="Times New Roman"/>
          <w:sz w:val="28"/>
          <w:szCs w:val="28"/>
        </w:rPr>
        <w:t xml:space="preserve"> приложени</w:t>
      </w:r>
      <w:r w:rsidR="00613519" w:rsidRPr="009270B2">
        <w:rPr>
          <w:rFonts w:ascii="Times New Roman" w:hAnsi="Times New Roman"/>
          <w:sz w:val="28"/>
          <w:szCs w:val="28"/>
        </w:rPr>
        <w:t>я</w:t>
      </w:r>
      <w:r w:rsidR="00511B1B" w:rsidRPr="009270B2">
        <w:rPr>
          <w:rFonts w:ascii="Times New Roman" w:hAnsi="Times New Roman"/>
          <w:sz w:val="28"/>
          <w:szCs w:val="28"/>
        </w:rPr>
        <w:t xml:space="preserve"> </w:t>
      </w:r>
      <w:r w:rsidR="004674A5" w:rsidRPr="009270B2">
        <w:rPr>
          <w:rFonts w:ascii="Times New Roman" w:hAnsi="Times New Roman"/>
          <w:sz w:val="28"/>
          <w:szCs w:val="28"/>
        </w:rPr>
        <w:t xml:space="preserve">№1 и 2 </w:t>
      </w:r>
      <w:r w:rsidR="002F35A7" w:rsidRPr="009270B2">
        <w:rPr>
          <w:rFonts w:ascii="Times New Roman" w:hAnsi="Times New Roman"/>
          <w:sz w:val="28"/>
          <w:szCs w:val="28"/>
        </w:rPr>
        <w:t>к нас</w:t>
      </w:r>
      <w:r w:rsidR="00511B1B" w:rsidRPr="009270B2">
        <w:rPr>
          <w:rFonts w:ascii="Times New Roman" w:hAnsi="Times New Roman"/>
          <w:sz w:val="28"/>
          <w:szCs w:val="28"/>
        </w:rPr>
        <w:t>тоящему постановлению</w:t>
      </w:r>
      <w:r w:rsidR="00613519" w:rsidRPr="009270B2">
        <w:rPr>
          <w:rFonts w:ascii="Times New Roman" w:hAnsi="Times New Roman"/>
          <w:sz w:val="28"/>
          <w:szCs w:val="28"/>
        </w:rPr>
        <w:t xml:space="preserve"> </w:t>
      </w:r>
      <w:r w:rsidR="00511B1B" w:rsidRPr="009270B2">
        <w:rPr>
          <w:rFonts w:ascii="Times New Roman" w:hAnsi="Times New Roman"/>
          <w:sz w:val="28"/>
          <w:szCs w:val="28"/>
        </w:rPr>
        <w:t xml:space="preserve">считать </w:t>
      </w:r>
      <w:r w:rsidR="002F35A7" w:rsidRPr="009270B2">
        <w:rPr>
          <w:rFonts w:ascii="Times New Roman" w:hAnsi="Times New Roman"/>
          <w:sz w:val="28"/>
          <w:szCs w:val="28"/>
        </w:rPr>
        <w:t>приложени</w:t>
      </w:r>
      <w:r w:rsidR="00613519" w:rsidRPr="009270B2">
        <w:rPr>
          <w:rFonts w:ascii="Times New Roman" w:hAnsi="Times New Roman"/>
          <w:sz w:val="28"/>
          <w:szCs w:val="28"/>
        </w:rPr>
        <w:t>я</w:t>
      </w:r>
      <w:r w:rsidR="00511B1B" w:rsidRPr="009270B2">
        <w:rPr>
          <w:rFonts w:ascii="Times New Roman" w:hAnsi="Times New Roman"/>
          <w:sz w:val="28"/>
          <w:szCs w:val="28"/>
        </w:rPr>
        <w:t>м</w:t>
      </w:r>
      <w:r w:rsidR="00613519" w:rsidRPr="009270B2">
        <w:rPr>
          <w:rFonts w:ascii="Times New Roman" w:hAnsi="Times New Roman"/>
          <w:sz w:val="28"/>
          <w:szCs w:val="28"/>
        </w:rPr>
        <w:t>и №1 и</w:t>
      </w:r>
      <w:r w:rsidR="002F35A7" w:rsidRPr="009270B2">
        <w:rPr>
          <w:rFonts w:ascii="Times New Roman" w:hAnsi="Times New Roman"/>
          <w:sz w:val="28"/>
          <w:szCs w:val="28"/>
        </w:rPr>
        <w:t xml:space="preserve"> </w:t>
      </w:r>
      <w:r w:rsidR="00511B1B" w:rsidRPr="009270B2">
        <w:rPr>
          <w:rFonts w:ascii="Times New Roman" w:hAnsi="Times New Roman"/>
          <w:sz w:val="28"/>
          <w:szCs w:val="28"/>
        </w:rPr>
        <w:t xml:space="preserve">2 </w:t>
      </w:r>
      <w:r w:rsidR="002F35A7" w:rsidRPr="009270B2">
        <w:rPr>
          <w:rFonts w:ascii="Times New Roman" w:hAnsi="Times New Roman"/>
          <w:sz w:val="28"/>
          <w:szCs w:val="28"/>
        </w:rPr>
        <w:t xml:space="preserve">к </w:t>
      </w:r>
      <w:r w:rsidR="00025973">
        <w:rPr>
          <w:rFonts w:ascii="Times New Roman" w:hAnsi="Times New Roman"/>
          <w:sz w:val="28"/>
          <w:szCs w:val="28"/>
        </w:rPr>
        <w:t>п</w:t>
      </w:r>
      <w:r w:rsidR="002F35A7" w:rsidRPr="009270B2">
        <w:rPr>
          <w:rFonts w:ascii="Times New Roman" w:hAnsi="Times New Roman"/>
          <w:sz w:val="28"/>
          <w:szCs w:val="28"/>
        </w:rPr>
        <w:t>рограмме</w:t>
      </w:r>
      <w:r w:rsidR="00613519" w:rsidRPr="009270B2">
        <w:rPr>
          <w:rFonts w:ascii="Times New Roman" w:hAnsi="Times New Roman"/>
          <w:sz w:val="28"/>
          <w:szCs w:val="28"/>
        </w:rPr>
        <w:t xml:space="preserve"> соответственно</w:t>
      </w:r>
      <w:r w:rsidR="002F35A7" w:rsidRPr="009270B2">
        <w:rPr>
          <w:rFonts w:ascii="Times New Roman" w:hAnsi="Times New Roman"/>
          <w:sz w:val="28"/>
          <w:szCs w:val="28"/>
        </w:rPr>
        <w:t>.</w:t>
      </w:r>
    </w:p>
    <w:p w:rsidR="002F35A7" w:rsidRPr="009270B2" w:rsidRDefault="002F35A7" w:rsidP="0092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70B2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</w:t>
      </w:r>
      <w:r w:rsidRPr="009270B2">
        <w:rPr>
          <w:rFonts w:ascii="Times New Roman" w:eastAsia="Times New Roman" w:hAnsi="Times New Roman"/>
          <w:sz w:val="28"/>
          <w:szCs w:val="28"/>
          <w:lang w:eastAsia="ru-RU"/>
        </w:rPr>
        <w:br/>
        <w:t>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8" w:history="1">
        <w:r w:rsidRPr="009270B2">
          <w:rPr>
            <w:rFonts w:ascii="Times New Roman" w:eastAsia="Times New Roman" w:hAnsi="Times New Roman"/>
            <w:sz w:val="28"/>
            <w:szCs w:val="28"/>
            <w:lang w:eastAsia="ru-RU"/>
          </w:rPr>
          <w:t>www.kzn.ru</w:t>
        </w:r>
      </w:hyperlink>
      <w:r w:rsidRPr="009270B2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2F35A7" w:rsidRPr="009270B2" w:rsidRDefault="002F35A7" w:rsidP="0092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0B2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7E0A2D" w:rsidRPr="009270B2" w:rsidRDefault="002F35A7" w:rsidP="009270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="007917C5" w:rsidRPr="009270B2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9D1C9E" w:rsidRPr="009270B2" w:rsidRDefault="00645A2D" w:rsidP="009270B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70B2">
        <w:rPr>
          <w:rFonts w:ascii="Times New Roman" w:hAnsi="Times New Roman"/>
          <w:b/>
          <w:sz w:val="28"/>
          <w:szCs w:val="28"/>
        </w:rPr>
        <w:t>Руководитель</w:t>
      </w:r>
      <w:r w:rsidR="007E0A2D" w:rsidRPr="009270B2">
        <w:rPr>
          <w:rFonts w:ascii="Times New Roman" w:hAnsi="Times New Roman"/>
          <w:sz w:val="28"/>
          <w:szCs w:val="28"/>
        </w:rPr>
        <w:t xml:space="preserve">     </w:t>
      </w:r>
      <w:r w:rsidR="005630AA" w:rsidRPr="009270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E23082" w:rsidRPr="009270B2">
        <w:rPr>
          <w:rFonts w:ascii="Times New Roman" w:hAnsi="Times New Roman"/>
          <w:sz w:val="28"/>
          <w:szCs w:val="28"/>
        </w:rPr>
        <w:t xml:space="preserve">       </w:t>
      </w:r>
      <w:r w:rsidR="005630AA" w:rsidRPr="009270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270B2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  <w:r w:rsidR="007E0A2D" w:rsidRPr="009270B2">
        <w:rPr>
          <w:rFonts w:ascii="Times New Roman" w:hAnsi="Times New Roman"/>
          <w:sz w:val="28"/>
          <w:szCs w:val="28"/>
        </w:rPr>
        <w:t xml:space="preserve">   </w:t>
      </w:r>
    </w:p>
    <w:p w:rsidR="002A31F2" w:rsidRPr="009270B2" w:rsidRDefault="002A31F2" w:rsidP="009270B2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9D1C9E" w:rsidRDefault="009D1C9E" w:rsidP="009D1C9E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p w:rsidR="002C4E79" w:rsidRDefault="002C4E79" w:rsidP="009D1C9E">
      <w:pPr>
        <w:ind w:firstLine="708"/>
        <w:rPr>
          <w:rFonts w:ascii="Times New Roman" w:eastAsia="Times New Roman" w:hAnsi="Times New Roman"/>
          <w:sz w:val="28"/>
          <w:szCs w:val="28"/>
        </w:rPr>
        <w:sectPr w:rsidR="002C4E79" w:rsidSect="009D1C9E">
          <w:headerReference w:type="default" r:id="rId9"/>
          <w:headerReference w:type="first" r:id="rId10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C4E79" w:rsidRPr="00317833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20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2C4E79" w:rsidRPr="00317833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20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2C4E79" w:rsidRPr="00317833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20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г.Казани</w:t>
      </w:r>
    </w:p>
    <w:p w:rsidR="002C4E79" w:rsidRPr="00317833" w:rsidRDefault="002C4E79" w:rsidP="002C4E79">
      <w:pPr>
        <w:widowControl w:val="0"/>
        <w:tabs>
          <w:tab w:val="left" w:pos="14250"/>
        </w:tabs>
        <w:overflowPunct w:val="0"/>
        <w:autoSpaceDE w:val="0"/>
        <w:autoSpaceDN w:val="0"/>
        <w:adjustRightInd w:val="0"/>
        <w:spacing w:after="0" w:line="360" w:lineRule="auto"/>
        <w:ind w:left="1020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от ______________№______</w:t>
      </w: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C4E79" w:rsidRPr="00317833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206" w:firstLine="708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E79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профилактики правонарушений и преступлений в г.Казани на 2016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Pr="00E8043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:rsidR="002C4E79" w:rsidRPr="00B779AB" w:rsidRDefault="002C4E79" w:rsidP="002C4E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Cs w:val="24"/>
          <w:lang w:eastAsia="ru-RU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52"/>
        <w:gridCol w:w="1159"/>
        <w:gridCol w:w="749"/>
        <w:gridCol w:w="410"/>
        <w:gridCol w:w="357"/>
        <w:gridCol w:w="803"/>
        <w:gridCol w:w="90"/>
        <w:gridCol w:w="893"/>
        <w:gridCol w:w="182"/>
        <w:gridCol w:w="711"/>
        <w:gridCol w:w="448"/>
        <w:gridCol w:w="445"/>
        <w:gridCol w:w="715"/>
        <w:gridCol w:w="178"/>
        <w:gridCol w:w="893"/>
        <w:gridCol w:w="92"/>
        <w:gridCol w:w="801"/>
        <w:gridCol w:w="359"/>
        <w:gridCol w:w="534"/>
        <w:gridCol w:w="626"/>
        <w:gridCol w:w="267"/>
        <w:gridCol w:w="894"/>
      </w:tblGrid>
      <w:tr w:rsidR="002C4E79" w:rsidRPr="00317833" w:rsidTr="00FC6448">
        <w:tc>
          <w:tcPr>
            <w:tcW w:w="15843" w:type="dxa"/>
            <w:gridSpan w:val="23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1. Основные организационные мероприятия</w:t>
            </w:r>
          </w:p>
        </w:tc>
      </w:tr>
      <w:tr w:rsidR="002C4E79" w:rsidRPr="00317833" w:rsidTr="00FC6448">
        <w:tc>
          <w:tcPr>
            <w:tcW w:w="15843" w:type="dxa"/>
            <w:gridSpan w:val="23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индикаторов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Индикаторы оценки </w:t>
            </w:r>
          </w:p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конечных результатов, единицы измерения</w:t>
            </w:r>
          </w:p>
        </w:tc>
        <w:tc>
          <w:tcPr>
            <w:tcW w:w="1152" w:type="dxa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год</w:t>
            </w:r>
          </w:p>
          <w:p w:rsidR="002C4E79" w:rsidRPr="00317833" w:rsidRDefault="00FF1FC6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2C4E79"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60" w:type="dxa"/>
            <w:gridSpan w:val="2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61" w:type="dxa"/>
            <w:gridSpan w:val="2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преступлений, совершенных на 100 тыс. населения</w:t>
            </w:r>
          </w:p>
        </w:tc>
        <w:tc>
          <w:tcPr>
            <w:tcW w:w="1152" w:type="dxa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59" w:type="dxa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Pr="00340B1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2C4E79" w:rsidRPr="00340B19" w:rsidRDefault="002C4E79" w:rsidP="00FC6448">
            <w:pPr>
              <w:jc w:val="center"/>
              <w:rPr>
                <w:lang w:val="en-US"/>
              </w:rPr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C4E79" w:rsidRDefault="002C4E79" w:rsidP="00FC6448">
            <w:pPr>
              <w:jc w:val="center"/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60" w:type="dxa"/>
            <w:gridSpan w:val="2"/>
          </w:tcPr>
          <w:p w:rsidR="002C4E79" w:rsidRDefault="002C4E79" w:rsidP="00FC6448">
            <w:pPr>
              <w:jc w:val="center"/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61" w:type="dxa"/>
            <w:gridSpan w:val="2"/>
          </w:tcPr>
          <w:p w:rsidR="002C4E79" w:rsidRPr="00340B19" w:rsidRDefault="002C4E79" w:rsidP="00FC6448">
            <w:pPr>
              <w:jc w:val="center"/>
              <w:rPr>
                <w:lang w:val="en-US"/>
              </w:rPr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C4E79" w:rsidRPr="00317833" w:rsidTr="00FC6448">
        <w:tc>
          <w:tcPr>
            <w:tcW w:w="3085" w:type="dxa"/>
            <w:vMerge w:val="restart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основных </w:t>
            </w:r>
          </w:p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767" w:type="dxa"/>
            <w:gridSpan w:val="2"/>
            <w:vMerge w:val="restart"/>
            <w:shd w:val="clear" w:color="auto" w:fill="auto"/>
          </w:tcPr>
          <w:p w:rsidR="002C4E79" w:rsidRPr="00317833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ероприятий</w:t>
            </w:r>
          </w:p>
        </w:tc>
        <w:tc>
          <w:tcPr>
            <w:tcW w:w="8931" w:type="dxa"/>
            <w:gridSpan w:val="17"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Финансирование, тыс.руб.</w:t>
            </w:r>
          </w:p>
        </w:tc>
      </w:tr>
      <w:tr w:rsidR="002C4E79" w:rsidRPr="00317833" w:rsidTr="00FC6448">
        <w:trPr>
          <w:cantSplit/>
          <w:trHeight w:val="1134"/>
        </w:trPr>
        <w:tc>
          <w:tcPr>
            <w:tcW w:w="3085" w:type="dxa"/>
            <w:vMerge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shd w:val="clear" w:color="auto" w:fill="auto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3" w:type="dxa"/>
            <w:textDirection w:val="btLr"/>
            <w:vAlign w:val="center"/>
          </w:tcPr>
          <w:p w:rsidR="002C4E79" w:rsidRPr="0031783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93" w:type="dxa"/>
            <w:gridSpan w:val="2"/>
            <w:textDirection w:val="btLr"/>
            <w:vAlign w:val="center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93" w:type="dxa"/>
            <w:gridSpan w:val="2"/>
            <w:textDirection w:val="btLr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93" w:type="dxa"/>
            <w:gridSpan w:val="2"/>
            <w:textDirection w:val="btLr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94" w:type="dxa"/>
            <w:textDirection w:val="btLr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2C4E79" w:rsidRPr="00C528B3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Pr="00AC6A2C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1.1. Организация деятельности Межведомственной комиссии по профилактике правонарушений в г.Казани и районных комиссий по профилактике правонарушений </w:t>
            </w:r>
          </w:p>
          <w:p w:rsidR="002C4E79" w:rsidRPr="00347012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47012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  <w:p w:rsidR="002C4E79" w:rsidRPr="00347012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5B2FD1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2FD1">
              <w:rPr>
                <w:rFonts w:ascii="Times New Roman" w:eastAsia="Times New Roman" w:hAnsi="Times New Roman"/>
                <w:lang w:eastAsia="ru-RU"/>
              </w:rPr>
              <w:t>Отдел координации программ в сфере профилактики правонарушений</w:t>
            </w:r>
          </w:p>
          <w:p w:rsidR="002C4E79" w:rsidRPr="005B2FD1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2FD1">
              <w:rPr>
                <w:rFonts w:ascii="Times New Roman" w:eastAsia="Times New Roman" w:hAnsi="Times New Roman"/>
                <w:lang w:eastAsia="ru-RU"/>
              </w:rPr>
              <w:t>Аппарата Исполнительного комитета г.Казани, администрации районов Исполнительного комитета г.Казани</w:t>
            </w:r>
          </w:p>
          <w:p w:rsidR="002C4E79" w:rsidRPr="005B2FD1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93" w:type="dxa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94" w:type="dxa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C4E79" w:rsidRPr="00317833" w:rsidTr="00FC6448">
        <w:trPr>
          <w:trHeight w:val="1854"/>
        </w:trPr>
        <w:tc>
          <w:tcPr>
            <w:tcW w:w="3085" w:type="dxa"/>
            <w:shd w:val="clear" w:color="auto" w:fill="auto"/>
          </w:tcPr>
          <w:p w:rsidR="002C4E79" w:rsidRPr="00123D2D" w:rsidRDefault="002C4E79" w:rsidP="00FE40C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1.2. Представление средствам массовой информации сведений о реализации Программы, деятельности Исполнительного комитета г.Казани, Казанской городской Думы, органов внутренних дел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города 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>в части укрепления общественного порядка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г.Казани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FE40CA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2FD1">
              <w:rPr>
                <w:rFonts w:ascii="Times New Roman" w:eastAsia="Times New Roman" w:hAnsi="Times New Roman"/>
                <w:lang w:eastAsia="ru-RU"/>
              </w:rPr>
              <w:t>Отдел координации программ в сфере профилактики правонарушений</w:t>
            </w:r>
            <w:r w:rsidR="00FE40C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FE40CA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Аппарата Исполнительного комитета г.Казани, </w:t>
            </w:r>
          </w:p>
          <w:p w:rsidR="00FE40CA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КУ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«Казанский городской общественный центр», </w:t>
            </w:r>
          </w:p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УМВД России по г.Казани  (по согласованию) 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Pr="00123D2D" w:rsidRDefault="002C4E79" w:rsidP="00FE40C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1.3. Представление отчетов </w:t>
            </w:r>
            <w:r w:rsidR="00FE40CA" w:rsidRPr="00123D2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E40CA">
              <w:rPr>
                <w:rFonts w:ascii="Times New Roman" w:eastAsia="Times New Roman" w:hAnsi="Times New Roman"/>
                <w:lang w:eastAsia="ru-RU"/>
              </w:rPr>
              <w:t>(</w:t>
            </w:r>
            <w:r w:rsidR="00FE40CA" w:rsidRPr="00123D2D">
              <w:rPr>
                <w:rFonts w:ascii="Times New Roman" w:eastAsia="Times New Roman" w:hAnsi="Times New Roman"/>
                <w:lang w:eastAsia="ru-RU"/>
              </w:rPr>
              <w:t>ежегодных</w:t>
            </w:r>
            <w:r w:rsidR="00FE40CA">
              <w:rPr>
                <w:rFonts w:ascii="Times New Roman" w:eastAsia="Times New Roman" w:hAnsi="Times New Roman"/>
                <w:lang w:eastAsia="ru-RU"/>
              </w:rPr>
              <w:t>)</w:t>
            </w:r>
            <w:r w:rsidR="00FE40CA" w:rsidRPr="00123D2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>в Казанскую городскую Думу о состоянии преступности и правопорядка с целью информирования государственных и муниципальных органов и граждан о своей деятельности в рамках реализации Федерального закона «О полиции»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УМВД России по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согласованию)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Казанское линейное управление внутренних дел на транспорте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E79" w:rsidRPr="00317833" w:rsidTr="00FC6448">
        <w:tc>
          <w:tcPr>
            <w:tcW w:w="3085" w:type="dxa"/>
            <w:shd w:val="clear" w:color="auto" w:fill="auto"/>
          </w:tcPr>
          <w:p w:rsidR="002C4E79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1.4. Участие в ежегодном республиканском конкурсе «Территория закона» среди пред</w:t>
            </w: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softHyphen/>
              <w:t>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молодежи, в том числе участие в республиканских премиях «За активное участие в охране общественного порядка в Республике Татарстан»</w:t>
            </w:r>
          </w:p>
          <w:p w:rsidR="007E56AC" w:rsidRDefault="007E56AC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  <w:p w:rsidR="007E56AC" w:rsidRDefault="007E56AC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  <w:p w:rsidR="005253FD" w:rsidRPr="00E634C5" w:rsidRDefault="005253FD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2C4E79" w:rsidRPr="00E634C5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Администрации районов, Управление образования, Комитет по делам детей и молодежи Исполнительного комитета г.Казани, 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2C4E79" w:rsidRPr="00123D2D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2C4E79" w:rsidRPr="00123D2D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2C4E79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61226" w:rsidRPr="00317833" w:rsidTr="00FC6448">
        <w:trPr>
          <w:trHeight w:val="77"/>
        </w:trPr>
        <w:tc>
          <w:tcPr>
            <w:tcW w:w="3085" w:type="dxa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E61226" w:rsidRPr="00317833" w:rsidTr="00FC6448">
        <w:trPr>
          <w:trHeight w:val="77"/>
        </w:trPr>
        <w:tc>
          <w:tcPr>
            <w:tcW w:w="3085" w:type="dxa"/>
            <w:shd w:val="clear" w:color="auto" w:fill="auto"/>
          </w:tcPr>
          <w:p w:rsidR="00E61226" w:rsidRPr="00123D2D" w:rsidRDefault="00E61226" w:rsidP="00956F4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spacing w:val="-19"/>
                <w:lang w:eastAsia="ru-RU"/>
              </w:rPr>
              <w:t>1</w:t>
            </w:r>
            <w:r w:rsidR="00956F4E">
              <w:rPr>
                <w:rFonts w:ascii="Times New Roman" w:eastAsia="Times New Roman" w:hAnsi="Times New Roman"/>
                <w:spacing w:val="-19"/>
                <w:lang w:eastAsia="ru-RU"/>
              </w:rPr>
              <w:t>.</w:t>
            </w:r>
            <w:r w:rsidRPr="00956F4E">
              <w:rPr>
                <w:rFonts w:ascii="Times New Roman" w:eastAsia="Times New Roman" w:hAnsi="Times New Roman"/>
                <w:spacing w:val="-19"/>
                <w:lang w:eastAsia="ru-RU"/>
              </w:rPr>
              <w:t>5</w:t>
            </w:r>
            <w:r w:rsidR="00956F4E" w:rsidRPr="00956F4E">
              <w:rPr>
                <w:rFonts w:ascii="Times New Roman" w:eastAsia="Times New Roman" w:hAnsi="Times New Roman"/>
                <w:spacing w:val="-19"/>
                <w:lang w:eastAsia="ru-RU"/>
              </w:rPr>
              <w:t>.</w:t>
            </w:r>
            <w:r w:rsidRPr="00956F4E">
              <w:rPr>
                <w:rFonts w:ascii="Times New Roman" w:eastAsia="Times New Roman" w:hAnsi="Times New Roman"/>
                <w:spacing w:val="-19"/>
                <w:lang w:eastAsia="ru-RU"/>
              </w:rPr>
              <w:t xml:space="preserve"> Организация деятельности</w:t>
            </w:r>
            <w:r w:rsidRPr="00956F4E">
              <w:rPr>
                <w:rFonts w:ascii="Times New Roman" w:eastAsia="Times New Roman" w:hAnsi="Times New Roman"/>
                <w:spacing w:val="-18"/>
                <w:lang w:eastAsia="ru-RU"/>
              </w:rPr>
              <w:t xml:space="preserve"> </w:t>
            </w:r>
            <w:r w:rsidRPr="0056653D">
              <w:rPr>
                <w:rFonts w:ascii="Times New Roman" w:eastAsia="Times New Roman" w:hAnsi="Times New Roman"/>
                <w:lang w:eastAsia="ru-RU"/>
              </w:rPr>
              <w:t>штабов народных дружин при Исполнительном комитете г.Казани по соответствующим районам, координация работы общественных формирований правоохранительной направленности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</w:t>
            </w:r>
          </w:p>
          <w:p w:rsidR="00E61226" w:rsidRPr="00123D2D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123D2D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123D2D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7E56AC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E56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1.6. Организация работы по ремонту и оборудованию территориальных отделов полиции и общественных пунктов охраны порядка (далее – ОПОП), а также открытие ОПОП во вновь строящихся микрорайонах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956F4E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Администрации районов,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Комитет земельных и имущественных отношений, Управление капитального </w:t>
            </w: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строительства и реконструкции Исполнительного комитета г.Казани</w:t>
            </w:r>
            <w:r w:rsidRPr="00956F4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УМВД России по </w:t>
            </w:r>
            <w:r w:rsidR="00B11924" w:rsidRPr="00956F4E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956F4E">
              <w:rPr>
                <w:rFonts w:ascii="Times New Roman" w:eastAsia="Times New Roman" w:hAnsi="Times New Roman"/>
                <w:lang w:eastAsia="ru-RU"/>
              </w:rPr>
              <w:t>по согласованию),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застройщики-инвесторы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</w:tcPr>
          <w:p w:rsidR="00E61226" w:rsidRPr="0085051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val="en-US"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10 000,0* 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56F4E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6F4E">
              <w:rPr>
                <w:rFonts w:ascii="Times New Roman" w:eastAsia="Times New Roman" w:hAnsi="Times New Roman"/>
                <w:spacing w:val="-22"/>
                <w:lang w:eastAsia="ru-RU"/>
              </w:rPr>
              <w:t>источники)</w:t>
            </w:r>
          </w:p>
        </w:tc>
        <w:tc>
          <w:tcPr>
            <w:tcW w:w="893" w:type="dxa"/>
            <w:gridSpan w:val="2"/>
          </w:tcPr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10 000,0* 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56F4E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6F4E">
              <w:rPr>
                <w:rFonts w:ascii="Times New Roman" w:eastAsia="Times New Roman" w:hAnsi="Times New Roman"/>
                <w:spacing w:val="-22"/>
                <w:lang w:eastAsia="ru-RU"/>
              </w:rPr>
              <w:t>источники)</w:t>
            </w:r>
          </w:p>
        </w:tc>
        <w:tc>
          <w:tcPr>
            <w:tcW w:w="893" w:type="dxa"/>
            <w:gridSpan w:val="2"/>
          </w:tcPr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10 000,0* 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56F4E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6F4E">
              <w:rPr>
                <w:rFonts w:ascii="Times New Roman" w:eastAsia="Times New Roman" w:hAnsi="Times New Roman"/>
                <w:spacing w:val="-22"/>
                <w:lang w:eastAsia="ru-RU"/>
              </w:rPr>
              <w:t>источники)</w:t>
            </w:r>
          </w:p>
        </w:tc>
        <w:tc>
          <w:tcPr>
            <w:tcW w:w="894" w:type="dxa"/>
          </w:tcPr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10 000,0* </w:t>
            </w:r>
          </w:p>
          <w:p w:rsidR="00E61226" w:rsidRPr="00956F4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6F4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56F4E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r w:rsidRPr="00956F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6F4E">
              <w:rPr>
                <w:rFonts w:ascii="Times New Roman" w:eastAsia="Times New Roman" w:hAnsi="Times New Roman"/>
                <w:spacing w:val="-22"/>
                <w:lang w:eastAsia="ru-RU"/>
              </w:rPr>
              <w:t>источники)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AB03AC" w:rsidRDefault="00E61226" w:rsidP="00D835D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1.7. </w:t>
            </w:r>
            <w:r w:rsidRPr="00AB03AC">
              <w:rPr>
                <w:rFonts w:ascii="Times New Roman" w:eastAsia="Times New Roman" w:hAnsi="Times New Roman"/>
                <w:spacing w:val="-20"/>
                <w:position w:val="-2"/>
                <w:lang w:eastAsia="ru-RU"/>
              </w:rPr>
              <w:t>Обеспечение деятельности</w:t>
            </w:r>
            <w:r w:rsidRPr="00AB03AC">
              <w:rPr>
                <w:rFonts w:ascii="Times New Roman" w:eastAsia="Times New Roman" w:hAnsi="Times New Roman"/>
                <w:spacing w:val="-19"/>
                <w:position w:val="-2"/>
                <w:lang w:eastAsia="ru-RU"/>
              </w:rPr>
              <w:t xml:space="preserve"> </w:t>
            </w:r>
            <w:r w:rsidRPr="00AB03AC">
              <w:rPr>
                <w:rFonts w:ascii="Times New Roman" w:eastAsia="Times New Roman" w:hAnsi="Times New Roman"/>
                <w:position w:val="-2"/>
                <w:lang w:eastAsia="ru-RU"/>
              </w:rPr>
              <w:t>должностных</w:t>
            </w:r>
            <w:r w:rsidRPr="00AB03AC">
              <w:rPr>
                <w:rFonts w:ascii="Times New Roman" w:eastAsia="Times New Roman" w:hAnsi="Times New Roman"/>
                <w:lang w:eastAsia="ru-RU"/>
              </w:rPr>
              <w:t xml:space="preserve"> лиц органов местного самоуправления – руководителей ОПОП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Финансовое управление,</w:t>
            </w:r>
          </w:p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</w:t>
            </w:r>
          </w:p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УМВД России по</w:t>
            </w:r>
          </w:p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E634C5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53784,0 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8618,7 (</w:t>
            </w:r>
            <w:proofErr w:type="spellStart"/>
            <w:proofErr w:type="gramStart"/>
            <w:r w:rsidRPr="00123D2D">
              <w:rPr>
                <w:rFonts w:ascii="Times New Roman" w:eastAsia="Times New Roman" w:hAnsi="Times New Roman"/>
                <w:lang w:eastAsia="ru-RU"/>
              </w:rPr>
              <w:t>субси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>дия</w:t>
            </w:r>
            <w:proofErr w:type="spellEnd"/>
            <w:proofErr w:type="gramEnd"/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РТ),</w:t>
            </w:r>
          </w:p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54193,8 (бюджет </w:t>
            </w:r>
            <w:proofErr w:type="spellStart"/>
            <w:r w:rsidRPr="00123D2D">
              <w:rPr>
                <w:rFonts w:ascii="Times New Roman" w:eastAsia="Times New Roman" w:hAnsi="Times New Roman"/>
                <w:lang w:eastAsia="ru-RU"/>
              </w:rPr>
              <w:t>г.Каза</w:t>
            </w:r>
            <w:proofErr w:type="spellEnd"/>
            <w:r w:rsidRPr="00123D2D">
              <w:rPr>
                <w:rFonts w:ascii="Times New Roman" w:eastAsia="Times New Roman" w:hAnsi="Times New Roman"/>
                <w:lang w:eastAsia="ru-RU"/>
              </w:rPr>
              <w:t>-ни)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041B9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41B94">
              <w:rPr>
                <w:rFonts w:ascii="Times New Roman" w:eastAsia="Times New Roman" w:hAnsi="Times New Roman"/>
                <w:spacing w:val="-20"/>
                <w:lang w:val="en-US" w:eastAsia="ru-RU"/>
              </w:rPr>
              <w:t>63877</w:t>
            </w:r>
            <w:r w:rsidRPr="00041B94">
              <w:rPr>
                <w:rFonts w:ascii="Times New Roman" w:eastAsia="Times New Roman" w:hAnsi="Times New Roman"/>
                <w:spacing w:val="-20"/>
                <w:lang w:eastAsia="ru-RU"/>
              </w:rPr>
              <w:t>,20</w:t>
            </w:r>
          </w:p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03656">
              <w:rPr>
                <w:rFonts w:ascii="Times New Roman" w:eastAsia="Times New Roman" w:hAnsi="Times New Roman"/>
                <w:lang w:eastAsia="ru-RU"/>
              </w:rPr>
              <w:t>59239,5</w:t>
            </w: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</w:tcPr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91004">
              <w:rPr>
                <w:rFonts w:ascii="Times New Roman" w:eastAsia="Times New Roman" w:hAnsi="Times New Roman"/>
                <w:lang w:eastAsia="ru-RU"/>
              </w:rPr>
              <w:t>45554,2</w:t>
            </w:r>
            <w:r w:rsidRPr="00F91004">
              <w:rPr>
                <w:rFonts w:ascii="Times New Roman" w:eastAsia="Times New Roman" w:hAnsi="Times New Roman"/>
                <w:lang w:val="en-US" w:eastAsia="ru-RU"/>
              </w:rPr>
              <w:t>7</w:t>
            </w:r>
          </w:p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E61226" w:rsidRPr="00041B94" w:rsidRDefault="003E28F2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75 806,2</w:t>
            </w:r>
          </w:p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D235B8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lang w:eastAsia="ru-RU"/>
              </w:rPr>
              <w:t>72 025,48</w:t>
            </w: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D235B8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lang w:eastAsia="ru-RU"/>
              </w:rPr>
              <w:t>60 510,0</w:t>
            </w: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:rsidR="00E61226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lang w:eastAsia="ru-RU"/>
              </w:rPr>
              <w:t>62 630,0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spacing w:val="-19"/>
                <w:lang w:eastAsia="ru-RU"/>
              </w:rPr>
              <w:t>1.7(1). Обеспечение деятельности</w:t>
            </w:r>
            <w:r w:rsidRPr="00AB03AC">
              <w:rPr>
                <w:rFonts w:ascii="Times New Roman" w:eastAsia="Times New Roman" w:hAnsi="Times New Roman"/>
                <w:lang w:eastAsia="ru-RU"/>
              </w:rPr>
              <w:t xml:space="preserve"> должностных лиц органов местного самоуправления – сотрудников ОПОП (помощники участковых уполномоченных полиции, школьные инспекторы, сотрудники для работы совместно с патрульно-постовой службой полиции)</w:t>
            </w:r>
          </w:p>
          <w:p w:rsidR="00D835D1" w:rsidRPr="00AB03AC" w:rsidRDefault="00D835D1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Финансовое управление,</w:t>
            </w:r>
          </w:p>
          <w:p w:rsidR="00E61226" w:rsidRPr="00AB03AC" w:rsidRDefault="00E61226" w:rsidP="00E6122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</w:t>
            </w:r>
          </w:p>
          <w:p w:rsidR="00E61226" w:rsidRPr="00AB03AC" w:rsidRDefault="00E61226" w:rsidP="00AB03AC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B03AC">
              <w:rPr>
                <w:rFonts w:ascii="Times New Roman" w:eastAsia="Times New Roman" w:hAnsi="Times New Roman"/>
                <w:lang w:eastAsia="ru-RU"/>
              </w:rPr>
              <w:t>УМВД России по</w:t>
            </w:r>
            <w:r w:rsidR="00AB03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B03AC">
              <w:rPr>
                <w:rFonts w:ascii="Times New Roman" w:eastAsia="Times New Roman" w:hAnsi="Times New Roman"/>
                <w:lang w:eastAsia="ru-RU"/>
              </w:rPr>
              <w:t>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E634C5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D4161">
              <w:rPr>
                <w:rFonts w:ascii="Times New Roman" w:eastAsia="Times New Roman" w:hAnsi="Times New Roman"/>
                <w:lang w:eastAsia="ru-RU"/>
              </w:rPr>
              <w:t>126965,9</w:t>
            </w: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D4161">
              <w:rPr>
                <w:rFonts w:ascii="Times New Roman" w:eastAsia="Times New Roman" w:hAnsi="Times New Roman"/>
                <w:lang w:eastAsia="ru-RU"/>
              </w:rPr>
              <w:t>24525,1</w:t>
            </w: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D4161">
              <w:rPr>
                <w:rFonts w:ascii="Times New Roman" w:eastAsia="Times New Roman" w:hAnsi="Times New Roman"/>
                <w:lang w:eastAsia="ru-RU"/>
              </w:rPr>
              <w:t>(субсидия РТ),</w:t>
            </w: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D4161">
              <w:rPr>
                <w:rFonts w:ascii="Times New Roman" w:eastAsia="Times New Roman" w:hAnsi="Times New Roman"/>
                <w:lang w:eastAsia="ru-RU"/>
              </w:rPr>
              <w:t>129519,4 (бюджет г.Казани)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041B9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1" w:right="-121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41B94">
              <w:rPr>
                <w:rFonts w:ascii="Times New Roman" w:eastAsia="Times New Roman" w:hAnsi="Times New Roman"/>
                <w:spacing w:val="-20"/>
                <w:lang w:eastAsia="ru-RU"/>
              </w:rPr>
              <w:t>172899,87</w:t>
            </w:r>
          </w:p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5" w:right="-10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03656">
              <w:rPr>
                <w:rFonts w:ascii="Times New Roman" w:eastAsia="Times New Roman" w:hAnsi="Times New Roman"/>
                <w:lang w:eastAsia="ru-RU"/>
              </w:rPr>
              <w:t>164639,7</w:t>
            </w: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403656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</w:tcPr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F91004">
              <w:rPr>
                <w:rFonts w:ascii="Times New Roman" w:eastAsia="Times New Roman" w:hAnsi="Times New Roman"/>
                <w:spacing w:val="-20"/>
                <w:lang w:eastAsia="ru-RU"/>
              </w:rPr>
              <w:t>141158,63</w:t>
            </w:r>
          </w:p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F91004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E61226" w:rsidRPr="001D4161" w:rsidRDefault="003E28F2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179  631,28</w:t>
            </w: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1226" w:rsidRPr="001D416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D235B8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spacing w:val="-20"/>
                <w:lang w:eastAsia="ru-RU"/>
              </w:rPr>
              <w:t>203 981,9</w:t>
            </w: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D235B8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spacing w:val="-20"/>
                <w:lang w:eastAsia="ru-RU"/>
              </w:rPr>
              <w:t>17</w:t>
            </w:r>
            <w:r w:rsidR="00D95B07" w:rsidRPr="009805DE">
              <w:rPr>
                <w:rFonts w:ascii="Times New Roman" w:eastAsia="Times New Roman" w:hAnsi="Times New Roman"/>
                <w:spacing w:val="-20"/>
                <w:lang w:eastAsia="ru-RU"/>
              </w:rPr>
              <w:t>7</w:t>
            </w:r>
            <w:r w:rsidRPr="009805DE">
              <w:rPr>
                <w:rFonts w:ascii="Times New Roman" w:eastAsia="Times New Roman" w:hAnsi="Times New Roman"/>
                <w:spacing w:val="-20"/>
                <w:lang w:eastAsia="ru-RU"/>
              </w:rPr>
              <w:t> 510,1</w:t>
            </w: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94" w:type="dxa"/>
          </w:tcPr>
          <w:p w:rsidR="00E61226" w:rsidRPr="009805D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805DE">
              <w:rPr>
                <w:rFonts w:ascii="Times New Roman" w:eastAsia="Times New Roman" w:hAnsi="Times New Roman"/>
                <w:spacing w:val="-20"/>
                <w:lang w:eastAsia="ru-RU"/>
              </w:rPr>
              <w:t>183 088,7</w:t>
            </w: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1226" w:rsidRPr="009805DE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bookmarkStart w:id="0" w:name="_GoBack"/>
            <w:bookmarkEnd w:id="0"/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34C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F13071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B2462F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61226" w:rsidRPr="00C435F8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E61226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E61226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E61226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E61226" w:rsidRDefault="00E61226" w:rsidP="00E634C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347012" w:rsidRDefault="00E61226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1.7(2). </w:t>
            </w:r>
            <w:r w:rsidRPr="00553938">
              <w:rPr>
                <w:rFonts w:ascii="Times New Roman" w:eastAsia="Times New Roman" w:hAnsi="Times New Roman"/>
                <w:spacing w:val="-12"/>
                <w:lang w:eastAsia="ru-RU"/>
              </w:rPr>
              <w:t>Материально-техническое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обеспечение деятельности должностных лиц органов местного </w:t>
            </w:r>
            <w:r w:rsidR="00B11924" w:rsidRPr="00123D2D">
              <w:rPr>
                <w:rFonts w:ascii="Times New Roman" w:eastAsia="Times New Roman" w:hAnsi="Times New Roman"/>
                <w:lang w:eastAsia="ru-RU"/>
              </w:rPr>
              <w:t>самоуправления, обеспечивающих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деятельность ОПОП 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123D2D" w:rsidRDefault="00E61226" w:rsidP="006800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Финансовое управление, администрации районов, Управление</w:t>
            </w:r>
            <w:r w:rsidR="00680038"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информационных технологий и связи, Аппарат Исполнительного комитета 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1 772,1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2 188,1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804CF5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13071">
              <w:rPr>
                <w:rFonts w:ascii="Times New Roman" w:eastAsia="Times New Roman" w:hAnsi="Times New Roman"/>
                <w:lang w:eastAsia="ru-RU"/>
              </w:rPr>
              <w:t>1970</w:t>
            </w:r>
            <w:r w:rsidRPr="00E522F5">
              <w:rPr>
                <w:rFonts w:ascii="Times New Roman" w:eastAsia="Times New Roman" w:hAnsi="Times New Roman"/>
                <w:lang w:eastAsia="ru-RU"/>
              </w:rPr>
              <w:t>,9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B2462F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2462F">
              <w:rPr>
                <w:rFonts w:ascii="Times New Roman" w:eastAsia="Times New Roman" w:hAnsi="Times New Roman"/>
                <w:lang w:eastAsia="ru-RU"/>
              </w:rPr>
              <w:t>997,22</w:t>
            </w:r>
          </w:p>
        </w:tc>
        <w:tc>
          <w:tcPr>
            <w:tcW w:w="893" w:type="dxa"/>
          </w:tcPr>
          <w:p w:rsidR="00E61226" w:rsidRPr="00F13071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hAnsi="Times New Roman"/>
                <w:shd w:val="clear" w:color="auto" w:fill="FFFFFF"/>
              </w:rPr>
              <w:t>2 405,0</w:t>
            </w:r>
          </w:p>
        </w:tc>
        <w:tc>
          <w:tcPr>
            <w:tcW w:w="893" w:type="dxa"/>
            <w:gridSpan w:val="2"/>
          </w:tcPr>
          <w:p w:rsidR="00E61226" w:rsidRPr="00123D2D" w:rsidRDefault="003E28F2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2 339,7</w:t>
            </w:r>
          </w:p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:rsidR="00E61226" w:rsidRPr="00123D2D" w:rsidRDefault="00773F00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914,0</w:t>
            </w:r>
          </w:p>
        </w:tc>
        <w:tc>
          <w:tcPr>
            <w:tcW w:w="893" w:type="dxa"/>
            <w:gridSpan w:val="2"/>
          </w:tcPr>
          <w:p w:rsidR="00E61226" w:rsidRPr="00123D2D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283,2</w:t>
            </w:r>
          </w:p>
        </w:tc>
        <w:tc>
          <w:tcPr>
            <w:tcW w:w="894" w:type="dxa"/>
          </w:tcPr>
          <w:p w:rsidR="00E61226" w:rsidRPr="0035504E" w:rsidRDefault="00D235B8" w:rsidP="00E6122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283,2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680038" w:rsidRDefault="00E61226" w:rsidP="00E612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B2FD1">
              <w:rPr>
                <w:rFonts w:ascii="Times New Roman" w:eastAsia="Times New Roman" w:hAnsi="Times New Roman"/>
                <w:lang w:eastAsia="ru-RU"/>
              </w:rPr>
              <w:t>1.</w:t>
            </w: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8. Организация сотрудничества и обмена положительным опытом с другими субъектами и городами Российской Федерации </w:t>
            </w:r>
          </w:p>
          <w:p w:rsidR="00E61226" w:rsidRPr="00680038" w:rsidRDefault="00E61226" w:rsidP="00E612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по вопросам охраны общественного порядка и общественной безопасности</w:t>
            </w:r>
          </w:p>
          <w:p w:rsidR="00E61226" w:rsidRPr="00347012" w:rsidRDefault="00E61226" w:rsidP="00E612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680038" w:rsidRDefault="00E61226" w:rsidP="0068003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Отдел координации программ в сфере профилактики правонарушений</w:t>
            </w:r>
            <w:r w:rsid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Аппарата Исполнительного комитета г.Казани, УМВД России по </w:t>
            </w:r>
            <w:r w:rsidR="00B03151"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г.Казани (</w:t>
            </w: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по согласованию), </w:t>
            </w:r>
          </w:p>
          <w:p w:rsidR="00E61226" w:rsidRPr="00AC6A2C" w:rsidRDefault="001B49D5" w:rsidP="00E61226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городская, </w:t>
            </w:r>
            <w:r w:rsidR="00E61226"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районные КДН и ЗП 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E61226" w:rsidRPr="00351613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61226" w:rsidRPr="00317833" w:rsidTr="00FC6448">
        <w:tc>
          <w:tcPr>
            <w:tcW w:w="3085" w:type="dxa"/>
            <w:shd w:val="clear" w:color="auto" w:fill="auto"/>
          </w:tcPr>
          <w:p w:rsidR="00E61226" w:rsidRPr="00092D83" w:rsidRDefault="00E61226" w:rsidP="006800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8"/>
                <w:lang w:eastAsia="ru-RU"/>
              </w:rPr>
            </w:pP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1.9.</w:t>
            </w:r>
            <w:r w:rsid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Организация мероприятий   по созданию новых    народных   дружин</w:t>
            </w:r>
            <w:r w:rsidR="00D835D1"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и привлечению в них на добровольной основе граждан, содействие</w:t>
            </w:r>
            <w:r w:rsid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созданию условий для деятельности добровольных формирований населения по охране общественного порядка и иным вопросам профилактики </w:t>
            </w:r>
            <w:r w:rsidR="00D835D1"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п</w:t>
            </w:r>
            <w:r w:rsidRPr="00D835D1">
              <w:rPr>
                <w:rFonts w:ascii="Times New Roman" w:eastAsia="Times New Roman" w:hAnsi="Times New Roman"/>
                <w:spacing w:val="-10"/>
                <w:lang w:eastAsia="ru-RU"/>
              </w:rPr>
              <w:t>равонарушений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1226" w:rsidRPr="00AC6A2C" w:rsidRDefault="00E61226" w:rsidP="00E61226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C6A2C">
              <w:rPr>
                <w:rFonts w:ascii="Times New Roman" w:eastAsia="Times New Roman" w:hAnsi="Times New Roman"/>
                <w:lang w:eastAsia="ru-RU"/>
              </w:rPr>
              <w:t xml:space="preserve">Администрации районов Исполнительного комитета г.Казани, УМВД России по </w:t>
            </w:r>
            <w:r w:rsidR="009D0801" w:rsidRPr="00AC6A2C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AC6A2C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E61226" w:rsidRPr="00AC6A2C" w:rsidRDefault="00E61226" w:rsidP="00E61226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E61226" w:rsidRPr="00AC6A2C" w:rsidRDefault="00E61226" w:rsidP="00E61226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8"/>
                <w:lang w:eastAsia="ru-RU"/>
              </w:rPr>
            </w:pPr>
          </w:p>
          <w:p w:rsidR="00E61226" w:rsidRPr="00AC6A2C" w:rsidRDefault="00E61226" w:rsidP="00E61226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8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E61226" w:rsidRPr="00123D2D" w:rsidRDefault="00E61226" w:rsidP="00E61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E61226" w:rsidRPr="00123D2D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E61226" w:rsidRDefault="00E61226" w:rsidP="00E6122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3ECE" w:rsidRPr="00317833" w:rsidTr="00FC6448">
        <w:tc>
          <w:tcPr>
            <w:tcW w:w="3085" w:type="dxa"/>
            <w:shd w:val="clear" w:color="auto" w:fill="auto"/>
          </w:tcPr>
          <w:p w:rsidR="00CA3ECE" w:rsidRPr="00680038" w:rsidRDefault="00CA3ECE" w:rsidP="00CA3E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1.10</w:t>
            </w:r>
            <w:r w:rsidRPr="0095525F">
              <w:rPr>
                <w:rFonts w:ascii="Times New Roman" w:eastAsia="Times New Roman" w:hAnsi="Times New Roman"/>
                <w:spacing w:val="20"/>
                <w:lang w:eastAsia="ru-RU"/>
              </w:rPr>
              <w:t xml:space="preserve">. </w:t>
            </w:r>
            <w:r w:rsidRPr="0095525F">
              <w:rPr>
                <w:rFonts w:ascii="Times New Roman" w:eastAsia="Times New Roman" w:hAnsi="Times New Roman"/>
                <w:lang w:eastAsia="ru-RU"/>
              </w:rPr>
              <w:t xml:space="preserve">Разработка алгоритма </w:t>
            </w: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взаимодействия действующих народных дружин, </w:t>
            </w:r>
            <w:proofErr w:type="spellStart"/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cозданных</w:t>
            </w:r>
            <w:proofErr w:type="spellEnd"/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 объектовому принципу, </w:t>
            </w:r>
          </w:p>
          <w:p w:rsidR="00CA3ECE" w:rsidRPr="00092D83" w:rsidRDefault="00CA3ECE" w:rsidP="00CA3E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80038">
              <w:rPr>
                <w:rFonts w:ascii="Times New Roman" w:eastAsia="Times New Roman" w:hAnsi="Times New Roman"/>
                <w:spacing w:val="-10"/>
                <w:lang w:eastAsia="ru-RU"/>
              </w:rPr>
              <w:t>с органами внутренних дел для участия в мероприятиях по охране общественного порядка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123D2D" w:rsidRDefault="00CA3ECE" w:rsidP="00CA3ECE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 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123D2D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23D2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123D2D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037A1" w:rsidRPr="004037A1" w:rsidTr="00FC6448">
        <w:tc>
          <w:tcPr>
            <w:tcW w:w="3085" w:type="dxa"/>
            <w:shd w:val="clear" w:color="auto" w:fill="auto"/>
          </w:tcPr>
          <w:p w:rsidR="00CA3ECE" w:rsidRPr="00B0315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 xml:space="preserve">1.11. Расширение практики проведения бесплатных юридических консультаций </w:t>
            </w:r>
          </w:p>
          <w:p w:rsidR="00CA3ECE" w:rsidRPr="00B0315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для населения на базе ОПОП</w:t>
            </w:r>
          </w:p>
          <w:p w:rsidR="00CA3ECE" w:rsidRPr="00B0315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B03151" w:rsidRDefault="00CA3ECE" w:rsidP="00CA3ECE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 КЮИ МВД России (по согласованию), 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4037A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680038" w:rsidRPr="00317833" w:rsidTr="004037A1">
        <w:tc>
          <w:tcPr>
            <w:tcW w:w="3085" w:type="dxa"/>
            <w:shd w:val="clear" w:color="auto" w:fill="auto"/>
          </w:tcPr>
          <w:p w:rsidR="00680038" w:rsidRPr="00123D2D" w:rsidRDefault="00680038" w:rsidP="006800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680038" w:rsidRPr="00123D2D" w:rsidRDefault="00680038" w:rsidP="00680038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680038" w:rsidRPr="00123D2D" w:rsidRDefault="00680038" w:rsidP="006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680038" w:rsidRPr="00123D2D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680038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680038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680038" w:rsidRDefault="00680038" w:rsidP="006800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6D7C2A" w:rsidRDefault="00CA3ECE" w:rsidP="004037A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>1.12. Освещение в СМИ положи</w:t>
            </w:r>
            <w:r w:rsidRPr="006D7C2A">
              <w:rPr>
                <w:rFonts w:ascii="Times New Roman" w:eastAsia="Times New Roman" w:hAnsi="Times New Roman"/>
                <w:lang w:eastAsia="ru-RU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4037A1" w:rsidRDefault="00CA3ECE" w:rsidP="004037A1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УМВД России по </w:t>
            </w:r>
            <w:r w:rsidR="00B03151"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>г.Казани (</w:t>
            </w:r>
            <w:r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по согласованию), </w:t>
            </w:r>
          </w:p>
          <w:p w:rsidR="00CA3ECE" w:rsidRPr="00392119" w:rsidRDefault="00CA3ECE" w:rsidP="004037A1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отдел по связям с общественностью и </w:t>
            </w:r>
            <w:r w:rsidR="004037A1"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</w:t>
            </w:r>
            <w:r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>редствами массовой информации</w:t>
            </w:r>
            <w:r w:rsidR="004037A1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4037A1">
              <w:rPr>
                <w:rFonts w:ascii="Times New Roman" w:eastAsia="Times New Roman" w:hAnsi="Times New Roman"/>
                <w:spacing w:val="-10"/>
                <w:lang w:eastAsia="ru-RU"/>
              </w:rPr>
              <w:t>Казанской городской Думы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6D7C2A" w:rsidRDefault="00CA3ECE" w:rsidP="004037A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1.13. </w:t>
            </w:r>
            <w:r w:rsidRPr="00804CF5">
              <w:rPr>
                <w:rFonts w:ascii="Times New Roman" w:eastAsia="Times New Roman" w:hAnsi="Times New Roman"/>
                <w:lang w:eastAsia="ru-RU"/>
              </w:rPr>
              <w:t>Организация работы с руководителями и должностными лицами предприятий и орган</w:t>
            </w:r>
            <w:r w:rsidRPr="00B2462F">
              <w:rPr>
                <w:rFonts w:ascii="Times New Roman" w:eastAsia="Times New Roman" w:hAnsi="Times New Roman"/>
                <w:lang w:eastAsia="ru-RU"/>
              </w:rPr>
              <w:t>изаций различных форм собственности по предупреждению совершения преступлений, связанных с хищением товарно-материальных ценностей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392119" w:rsidRDefault="00CA3ECE" w:rsidP="00CA3ECE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 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392119" w:rsidRDefault="00CA3ECE" w:rsidP="004037A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1.14. Освещение в СМИ деятельности руководителей ОПОП, народных дружин и других общественных организаций </w:t>
            </w:r>
            <w:r w:rsidR="004037A1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равоохранительной направленности,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сотрудников, 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оказывающих содействие органам внутренних дел в охране общественного порядка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392119" w:rsidRDefault="00CA3ECE" w:rsidP="004037A1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Администрации районов Исполнительного комитета г.Казани, отдел по связям с общественностью и средствами массовой информации Казанской городской Думы (по согласованию), УМВД России по </w:t>
            </w:r>
            <w:r w:rsidR="009D0801" w:rsidRPr="00392119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1.15. Проведение ежегодных исследований динамики преступности, участие в социологических </w:t>
            </w:r>
            <w:r w:rsidR="004037A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сследованиях, направленных на изучение состояния криминогенной обстановки в г.Казани</w:t>
            </w:r>
          </w:p>
          <w:p w:rsidR="00CA3ECE" w:rsidRPr="00392119" w:rsidRDefault="00CA3ECE" w:rsidP="00CA3EC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CA3ECE" w:rsidRDefault="00CA3ECE" w:rsidP="00AC3E59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УМВД России по </w:t>
            </w:r>
            <w:r w:rsidR="00B03151" w:rsidRPr="00392119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по согласованию), Комитет по делам детей и мо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лодежи, </w:t>
            </w:r>
            <w:r w:rsidRPr="004037A1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образования, </w:t>
            </w:r>
            <w:r w:rsidR="00AC3E59" w:rsidRPr="004037A1">
              <w:rPr>
                <w:rFonts w:ascii="Times New Roman" w:eastAsia="Times New Roman" w:hAnsi="Times New Roman"/>
                <w:lang w:eastAsia="ru-RU"/>
              </w:rPr>
              <w:t xml:space="preserve">Управление социальной </w:t>
            </w:r>
            <w:r w:rsidR="004037A1" w:rsidRPr="004037A1">
              <w:rPr>
                <w:rFonts w:ascii="Times New Roman" w:eastAsia="Times New Roman" w:hAnsi="Times New Roman"/>
                <w:lang w:eastAsia="ru-RU"/>
              </w:rPr>
              <w:t>политики</w:t>
            </w:r>
            <w:r w:rsidRPr="004037A1">
              <w:rPr>
                <w:rFonts w:ascii="Times New Roman" w:eastAsia="Times New Roman" w:hAnsi="Times New Roman"/>
                <w:lang w:eastAsia="ru-RU"/>
              </w:rPr>
              <w:t xml:space="preserve"> Аппарата Исполнительного комитета г.Казани, МКУ «Казанский городской 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общественный центр»</w:t>
            </w:r>
          </w:p>
          <w:p w:rsidR="004037A1" w:rsidRPr="00392119" w:rsidRDefault="004037A1" w:rsidP="00AC3E59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037A1" w:rsidRPr="00392119" w:rsidTr="004037A1">
        <w:tc>
          <w:tcPr>
            <w:tcW w:w="3085" w:type="dxa"/>
            <w:shd w:val="clear" w:color="auto" w:fill="auto"/>
          </w:tcPr>
          <w:p w:rsidR="004037A1" w:rsidRPr="00392119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4037A1" w:rsidRPr="00392119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4037A1" w:rsidRPr="00C528B3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4037A1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4037A1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4037A1" w:rsidRDefault="004037A1" w:rsidP="004037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6D7C2A" w:rsidRDefault="00CA3ECE" w:rsidP="002A4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>1.16. Внесение предложений на рассмотрение Главы муниципального образования г.Казани о поощрении граждан и сотрудников правоохранительных органов наградами за активное участие и личный вклад в обеспечение охраны общественного порядка и профилактику правонарушений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Межведомственная комиссия по профилактике правонарушений в г.Казани (по согласованию), </w:t>
            </w:r>
          </w:p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УМВД России по </w:t>
            </w:r>
            <w:r w:rsidR="009D0801">
              <w:rPr>
                <w:rFonts w:ascii="Times New Roman" w:eastAsia="Times New Roman" w:hAnsi="Times New Roman"/>
                <w:lang w:eastAsia="ru-RU"/>
              </w:rPr>
              <w:t>г.</w:t>
            </w:r>
            <w:r w:rsidR="009D0801" w:rsidRPr="00392119">
              <w:rPr>
                <w:rFonts w:ascii="Times New Roman" w:eastAsia="Times New Roman" w:hAnsi="Times New Roman"/>
                <w:lang w:eastAsia="ru-RU"/>
              </w:rPr>
              <w:t>Казани (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A3ECE" w:rsidRPr="00392119" w:rsidTr="00B7081B">
        <w:trPr>
          <w:trHeight w:val="4026"/>
        </w:trPr>
        <w:tc>
          <w:tcPr>
            <w:tcW w:w="3085" w:type="dxa"/>
            <w:shd w:val="clear" w:color="auto" w:fill="auto"/>
          </w:tcPr>
          <w:p w:rsidR="00CA3ECE" w:rsidRPr="00C435F8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1.17. Участие в мероприятиях, проводимых в рамках программ по укреплению гражданского согласия в г.Казани, по повышению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br/>
              <w:t xml:space="preserve">безопасности дорожного движения, по профилактике наркотизации населения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B7081B" w:rsidRDefault="00CA3ECE" w:rsidP="00CA3ECE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>Администрации районов,</w:t>
            </w:r>
          </w:p>
          <w:p w:rsidR="00A41A32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>Комитет по делам детей и молодежи, Управление образования,</w:t>
            </w:r>
            <w:r w:rsidR="003020ED"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 </w:t>
            </w: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Комитет по транспорту, </w:t>
            </w:r>
            <w:r w:rsidR="00AC3E59"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Управление социальной </w:t>
            </w:r>
            <w:r w:rsidR="00B03151">
              <w:rPr>
                <w:rFonts w:ascii="Times New Roman" w:eastAsia="Times New Roman" w:hAnsi="Times New Roman"/>
                <w:spacing w:val="-12"/>
                <w:lang w:eastAsia="ru-RU"/>
              </w:rPr>
              <w:t>политики</w:t>
            </w: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, отдел по реализации национальной политики в области языковой культуры, отдел по взаимодействию с общественными </w:t>
            </w:r>
            <w:r w:rsidR="003020ED"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>о</w:t>
            </w: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рганизациями   Аппарата Исполнительного комитета г.Казани, </w:t>
            </w:r>
          </w:p>
          <w:p w:rsidR="00CA3ECE" w:rsidRPr="00B7081B" w:rsidRDefault="00CA3ECE" w:rsidP="00A41A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Антинаркотическая комиссия в г.Казани, УМВД России по </w:t>
            </w:r>
            <w:r w:rsidR="00AC3E59"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>г.Казани (</w:t>
            </w:r>
            <w:r w:rsidRPr="00B7081B">
              <w:rPr>
                <w:rFonts w:ascii="Times New Roman" w:eastAsia="Times New Roman" w:hAnsi="Times New Roman"/>
                <w:spacing w:val="-12"/>
                <w:lang w:eastAsia="ru-RU"/>
              </w:rPr>
              <w:t xml:space="preserve">по согласованию) 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A3ECE" w:rsidRPr="00B7081B" w:rsidTr="00E634C5">
        <w:trPr>
          <w:trHeight w:val="1050"/>
        </w:trPr>
        <w:tc>
          <w:tcPr>
            <w:tcW w:w="3085" w:type="dxa"/>
            <w:shd w:val="clear" w:color="auto" w:fill="auto"/>
          </w:tcPr>
          <w:p w:rsidR="00CA3ECE" w:rsidRPr="00B0315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1.18. Обеспечение работы советов общественности при ОПОП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B03151" w:rsidRDefault="00CA3ECE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Администрации районов Исполнительного комитета г.Казани, УМВД России по </w:t>
            </w:r>
            <w:r w:rsidR="009D0801"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г.Казани (</w:t>
            </w: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B03151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1.19. Обеспечение работы с предприятиями, учреждениями, </w:t>
            </w:r>
          </w:p>
          <w:p w:rsidR="005253FD" w:rsidRDefault="00CA3ECE" w:rsidP="00302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организациями всех форм собственности по оказанию ими шефской помощи ОПОП</w:t>
            </w:r>
          </w:p>
          <w:p w:rsidR="00CA3ECE" w:rsidRPr="00E634C5" w:rsidRDefault="003020ED" w:rsidP="00302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Администрации районов Исполнительного комитета г.Казани,</w:t>
            </w:r>
          </w:p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7081B" w:rsidRPr="00392119" w:rsidTr="007D24BF">
        <w:tc>
          <w:tcPr>
            <w:tcW w:w="3085" w:type="dxa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B7081B" w:rsidRPr="00392119" w:rsidRDefault="00B7081B" w:rsidP="00B70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gridSpan w:val="2"/>
          </w:tcPr>
          <w:p w:rsidR="00B7081B" w:rsidRPr="00392119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:rsidR="00B7081B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:rsidR="00B7081B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:rsidR="00B7081B" w:rsidRDefault="00B7081B" w:rsidP="00B7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3ECE" w:rsidRPr="00392119" w:rsidTr="00FC6448">
        <w:tc>
          <w:tcPr>
            <w:tcW w:w="3085" w:type="dxa"/>
            <w:shd w:val="clear" w:color="auto" w:fill="auto"/>
          </w:tcPr>
          <w:p w:rsidR="00CA3ECE" w:rsidRPr="00B7081B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14"/>
                <w:lang w:eastAsia="ru-RU"/>
              </w:rPr>
              <w:t>1.</w:t>
            </w:r>
            <w:r w:rsidRPr="00B7081B">
              <w:rPr>
                <w:rFonts w:ascii="Times New Roman" w:eastAsia="Times New Roman" w:hAnsi="Times New Roman"/>
                <w:lang w:eastAsia="ru-RU"/>
              </w:rPr>
              <w:t xml:space="preserve">20. Проведение ежегодного конкурса среди народных дружин, приуроченного к </w:t>
            </w:r>
            <w:r w:rsidR="00B7081B">
              <w:rPr>
                <w:rFonts w:ascii="Times New Roman" w:eastAsia="Times New Roman" w:hAnsi="Times New Roman"/>
                <w:lang w:eastAsia="ru-RU"/>
              </w:rPr>
              <w:t xml:space="preserve">подведению итогов </w:t>
            </w:r>
            <w:r w:rsidRPr="00B7081B">
              <w:rPr>
                <w:rFonts w:ascii="Times New Roman" w:eastAsia="Times New Roman" w:hAnsi="Times New Roman"/>
                <w:lang w:eastAsia="ru-RU"/>
              </w:rPr>
              <w:t xml:space="preserve">в рамках </w:t>
            </w:r>
            <w:r w:rsidR="00B7081B">
              <w:rPr>
                <w:rFonts w:ascii="Times New Roman" w:eastAsia="Times New Roman" w:hAnsi="Times New Roman"/>
                <w:lang w:eastAsia="ru-RU"/>
              </w:rPr>
              <w:t xml:space="preserve">присуждения </w:t>
            </w:r>
            <w:r w:rsidRPr="00B7081B">
              <w:rPr>
                <w:rFonts w:ascii="Times New Roman" w:eastAsia="Times New Roman" w:hAnsi="Times New Roman"/>
                <w:lang w:eastAsia="ru-RU"/>
              </w:rPr>
              <w:t xml:space="preserve">ежегодной премии имени </w:t>
            </w:r>
            <w:proofErr w:type="spellStart"/>
            <w:r w:rsidRPr="00B7081B">
              <w:rPr>
                <w:rFonts w:ascii="Times New Roman" w:eastAsia="Times New Roman" w:hAnsi="Times New Roman"/>
                <w:lang w:eastAsia="ru-RU"/>
              </w:rPr>
              <w:t>А.Айдинова</w:t>
            </w:r>
            <w:proofErr w:type="spellEnd"/>
          </w:p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B11924" w:rsidRPr="00B7081B" w:rsidRDefault="00CA3ECE" w:rsidP="00B7081B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lang w:eastAsia="ru-RU"/>
              </w:rPr>
              <w:t>Отдел координации программ в сфере профилактики правонарушений Аппарата Исполнительного комитета г.Казани, администрации районов Исполнительного комитета 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 w:rsidRPr="00BD69A3">
              <w:rPr>
                <w:rFonts w:ascii="Times New Roman" w:eastAsia="Times New Roman" w:hAnsi="Times New Roman"/>
                <w:lang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A336A0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CA3ECE" w:rsidRPr="00A336A0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893" w:type="dxa"/>
          </w:tcPr>
          <w:p w:rsidR="00CA3ECE" w:rsidRPr="00392119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893" w:type="dxa"/>
            <w:gridSpan w:val="2"/>
          </w:tcPr>
          <w:p w:rsidR="00CA3ECE" w:rsidRPr="00E634C5" w:rsidRDefault="00773F00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114,9</w:t>
            </w:r>
          </w:p>
        </w:tc>
        <w:tc>
          <w:tcPr>
            <w:tcW w:w="893" w:type="dxa"/>
            <w:gridSpan w:val="2"/>
          </w:tcPr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  <w:tc>
          <w:tcPr>
            <w:tcW w:w="893" w:type="dxa"/>
            <w:gridSpan w:val="2"/>
          </w:tcPr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  <w:tc>
          <w:tcPr>
            <w:tcW w:w="894" w:type="dxa"/>
          </w:tcPr>
          <w:p w:rsidR="00CA3ECE" w:rsidRPr="00E634C5" w:rsidRDefault="00CA3ECE" w:rsidP="00CA3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</w:tr>
      <w:tr w:rsidR="00A60C37" w:rsidRPr="00392119" w:rsidTr="00FC6448">
        <w:tc>
          <w:tcPr>
            <w:tcW w:w="3085" w:type="dxa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1.21. Организация работы по </w:t>
            </w:r>
            <w:r w:rsidRPr="00392119">
              <w:rPr>
                <w:rFonts w:ascii="Times New Roman" w:hAnsi="Times New Roman"/>
              </w:rPr>
              <w:t xml:space="preserve"> 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профилактике и противодействию незаконному предпринимательству, снижению неформальной занятости, </w:t>
            </w:r>
            <w:r w:rsidRPr="00392119">
              <w:rPr>
                <w:rFonts w:ascii="Times New Roman" w:hAnsi="Times New Roman"/>
              </w:rPr>
              <w:t xml:space="preserve"> преодолению негативных тенденций, возникших вследствие влияния теневой экономики и неформального рынка труда  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60C37" w:rsidRPr="00392119" w:rsidRDefault="00A60C37" w:rsidP="00A60C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119">
              <w:rPr>
                <w:rFonts w:ascii="Times New Roman" w:hAnsi="Times New Roman"/>
              </w:rPr>
              <w:t>Городская комиссия по повышению уровня жизни и легализации доходов,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3E59"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омитет экономического развития Аппарата, </w:t>
            </w:r>
            <w:r w:rsidR="00AC3E59">
              <w:rPr>
                <w:rFonts w:ascii="Times New Roman" w:eastAsia="Times New Roman" w:hAnsi="Times New Roman"/>
                <w:lang w:eastAsia="ru-RU"/>
              </w:rPr>
              <w:t>Комитет потребительского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рынка, администрации районов Исполнительного комитета г.Казани</w:t>
            </w:r>
          </w:p>
          <w:p w:rsidR="00A60C37" w:rsidRPr="00392119" w:rsidRDefault="00A60C37" w:rsidP="00A60C3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39211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:rsidR="00A60C37" w:rsidRPr="00392119" w:rsidRDefault="00A60C37" w:rsidP="00A60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D03617" w:rsidRPr="00BA120D" w:rsidRDefault="00D03617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1167"/>
        <w:gridCol w:w="1168"/>
        <w:gridCol w:w="912"/>
        <w:gridCol w:w="255"/>
        <w:gridCol w:w="621"/>
        <w:gridCol w:w="550"/>
        <w:gridCol w:w="299"/>
        <w:gridCol w:w="850"/>
        <w:gridCol w:w="26"/>
        <w:gridCol w:w="827"/>
        <w:gridCol w:w="342"/>
        <w:gridCol w:w="508"/>
        <w:gridCol w:w="555"/>
        <w:gridCol w:w="265"/>
        <w:gridCol w:w="854"/>
        <w:gridCol w:w="984"/>
        <w:gridCol w:w="292"/>
        <w:gridCol w:w="594"/>
        <w:gridCol w:w="554"/>
        <w:gridCol w:w="181"/>
        <w:gridCol w:w="744"/>
      </w:tblGrid>
      <w:tr w:rsidR="002C4E79" w:rsidRPr="009A11D4" w:rsidTr="00BA120D">
        <w:tc>
          <w:tcPr>
            <w:tcW w:w="15479" w:type="dxa"/>
            <w:gridSpan w:val="2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Задача 2. Выявление и профилактика явлений, способных оказать негативное влияние на уровень безопасности населения</w:t>
            </w:r>
          </w:p>
        </w:tc>
      </w:tr>
      <w:tr w:rsidR="002C4E79" w:rsidRPr="009A11D4" w:rsidTr="00BA120D">
        <w:tc>
          <w:tcPr>
            <w:tcW w:w="15479" w:type="dxa"/>
            <w:gridSpan w:val="2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:rsidTr="00BA120D">
        <w:tc>
          <w:tcPr>
            <w:tcW w:w="2931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7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:rsidR="002C4E79" w:rsidRPr="009A11D4" w:rsidRDefault="00FF1FC6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2C4E79" w:rsidRPr="009A11D4">
              <w:rPr>
                <w:rFonts w:ascii="Times New Roman" w:eastAsia="Times New Roman" w:hAnsi="Times New Roman"/>
                <w:lang w:eastAsia="ru-RU"/>
              </w:rPr>
              <w:t>базовый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063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19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gridSpan w:val="2"/>
          </w:tcPr>
          <w:p w:rsidR="002C4E79" w:rsidRPr="00E3775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48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25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:rsidTr="00BA120D">
        <w:tc>
          <w:tcPr>
            <w:tcW w:w="2931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Увеличение количества расследованных преступлений, проценты</w:t>
            </w:r>
          </w:p>
        </w:tc>
        <w:tc>
          <w:tcPr>
            <w:tcW w:w="11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41,4</w:t>
            </w:r>
          </w:p>
        </w:tc>
        <w:tc>
          <w:tcPr>
            <w:tcW w:w="1168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41,9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42,3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42,8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43,0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42,6</w:t>
            </w:r>
          </w:p>
        </w:tc>
        <w:tc>
          <w:tcPr>
            <w:tcW w:w="106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119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27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48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2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2C4E79" w:rsidRPr="009A11D4" w:rsidTr="002B4BDD">
        <w:tc>
          <w:tcPr>
            <w:tcW w:w="2931" w:type="dxa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мероприятий</w:t>
            </w:r>
          </w:p>
        </w:tc>
        <w:tc>
          <w:tcPr>
            <w:tcW w:w="8425" w:type="dxa"/>
            <w:gridSpan w:val="16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тыс.руб.</w:t>
            </w:r>
          </w:p>
        </w:tc>
      </w:tr>
      <w:tr w:rsidR="002C4E79" w:rsidRPr="009A11D4" w:rsidTr="002B4BDD">
        <w:trPr>
          <w:cantSplit/>
          <w:trHeight w:val="801"/>
        </w:trPr>
        <w:tc>
          <w:tcPr>
            <w:tcW w:w="2931" w:type="dxa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20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54" w:type="dxa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984" w:type="dxa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86" w:type="dxa"/>
            <w:gridSpan w:val="2"/>
            <w:textDirection w:val="btL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735" w:type="dxa"/>
            <w:gridSpan w:val="2"/>
            <w:textDirection w:val="btL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744" w:type="dxa"/>
            <w:textDirection w:val="btL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2B4BDD">
        <w:tc>
          <w:tcPr>
            <w:tcW w:w="2931" w:type="dxa"/>
            <w:shd w:val="clear" w:color="auto" w:fill="auto"/>
          </w:tcPr>
          <w:p w:rsidR="002C4E79" w:rsidRPr="006D7C2A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2.1.Организация </w:t>
            </w:r>
            <w:r w:rsidR="009E48D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еятельности городской комиссии по повышению уровня жизни </w:t>
            </w:r>
          </w:p>
          <w:p w:rsidR="002C4E79" w:rsidRPr="006D7C2A" w:rsidRDefault="002C4E79" w:rsidP="00BA120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>и легализации доходов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C33C2F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 xml:space="preserve">Комитет экономического развития </w:t>
            </w:r>
            <w:r w:rsidR="003D0DD8" w:rsidRPr="00B03151">
              <w:rPr>
                <w:rFonts w:ascii="Times New Roman" w:eastAsia="Times New Roman" w:hAnsi="Times New Roman"/>
                <w:lang w:eastAsia="ru-RU"/>
              </w:rPr>
              <w:t xml:space="preserve">Аппарата </w:t>
            </w:r>
            <w:r w:rsidRPr="00B03151">
              <w:rPr>
                <w:rFonts w:ascii="Times New Roman" w:eastAsia="Times New Roman" w:hAnsi="Times New Roman"/>
                <w:lang w:eastAsia="ru-RU"/>
              </w:rPr>
              <w:t>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03617" w:rsidRPr="009A11D4" w:rsidTr="002B4BDD">
        <w:tc>
          <w:tcPr>
            <w:tcW w:w="2931" w:type="dxa"/>
            <w:shd w:val="clear" w:color="auto" w:fill="auto"/>
          </w:tcPr>
          <w:p w:rsidR="00D03617" w:rsidRPr="009A11D4" w:rsidRDefault="00D03617" w:rsidP="00BA120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D03617" w:rsidRPr="009A11D4" w:rsidRDefault="00D03617" w:rsidP="00BA120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:rsidR="00D03617" w:rsidRPr="009A11D4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  <w:gridSpan w:val="2"/>
          </w:tcPr>
          <w:p w:rsidR="00D03617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  <w:gridSpan w:val="2"/>
          </w:tcPr>
          <w:p w:rsidR="00D03617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744" w:type="dxa"/>
          </w:tcPr>
          <w:p w:rsidR="00D03617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2B4BDD">
        <w:tc>
          <w:tcPr>
            <w:tcW w:w="2931" w:type="dxa"/>
            <w:shd w:val="clear" w:color="auto" w:fill="auto"/>
          </w:tcPr>
          <w:p w:rsidR="002C4E79" w:rsidRPr="00C33C2F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2.2. Проведение оперативно-профилактических мероприятий с целью выявления иностранных граждан и лиц без гражданства, </w:t>
            </w:r>
          </w:p>
          <w:p w:rsidR="002C4E79" w:rsidRPr="00C33C2F" w:rsidRDefault="002C4E79" w:rsidP="00C33C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незаконно находящихся на территории Российской Федерации, нарушающих режим пребывания или незаконно осуществляющих трудовую деятельность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9A11D4" w:rsidRDefault="00B03151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Отдел</w:t>
            </w:r>
            <w:r w:rsidR="002C4E79" w:rsidRPr="00B03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C4E79" w:rsidRPr="009A11D4">
              <w:rPr>
                <w:rFonts w:ascii="Times New Roman" w:eastAsia="Times New Roman" w:hAnsi="Times New Roman"/>
                <w:lang w:eastAsia="ru-RU"/>
              </w:rPr>
              <w:t xml:space="preserve">по вопросам миграции УМВД России по </w:t>
            </w:r>
            <w:r w:rsidR="009D0801" w:rsidRPr="009A11D4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="002C4E79" w:rsidRPr="009A11D4">
              <w:rPr>
                <w:rFonts w:ascii="Times New Roman" w:eastAsia="Times New Roman" w:hAnsi="Times New Roman"/>
                <w:lang w:eastAsia="ru-RU"/>
              </w:rPr>
              <w:t xml:space="preserve">по согласованию), УМВД России по </w:t>
            </w:r>
            <w:r w:rsidR="009D0801" w:rsidRPr="009A11D4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="002C4E79" w:rsidRPr="009A11D4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2C4E79" w:rsidRPr="009A11D4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 w:rsidRPr="009A11D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2B4BDD">
        <w:tc>
          <w:tcPr>
            <w:tcW w:w="2931" w:type="dxa"/>
            <w:shd w:val="clear" w:color="auto" w:fill="auto"/>
          </w:tcPr>
          <w:p w:rsidR="002C4E79" w:rsidRPr="00C33C2F" w:rsidRDefault="002C4E79" w:rsidP="00C33C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2.3. Участие в мероприятиях по выявлению и привлечению к ответственности </w:t>
            </w:r>
            <w:r w:rsidR="00C33C2F">
              <w:rPr>
                <w:rFonts w:ascii="Times New Roman" w:eastAsia="Times New Roman" w:hAnsi="Times New Roman"/>
                <w:spacing w:val="-10"/>
                <w:lang w:eastAsia="ru-RU"/>
              </w:rPr>
              <w:t>р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уководите</w:t>
            </w:r>
            <w:r w:rsidR="00C33C2F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лей и должностных лиц</w:t>
            </w:r>
            <w:r w:rsidR="00C33C2F"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предприятий и организаций различных форм </w:t>
            </w:r>
            <w:proofErr w:type="spellStart"/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собствен</w:t>
            </w:r>
            <w:r w:rsidR="00C33C2F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ности</w:t>
            </w:r>
            <w:proofErr w:type="spellEnd"/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</w:t>
            </w:r>
            <w:r w:rsidR="00C33C2F"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н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арушающих </w:t>
            </w:r>
            <w:proofErr w:type="spellStart"/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установ</w:t>
            </w:r>
            <w:proofErr w:type="spellEnd"/>
            <w:r w:rsidR="00C33C2F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ленный порядок привлечения иностранной рабочей силы 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C33C2F" w:rsidRDefault="002C4E79" w:rsidP="00B03151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УМВД России по г.Казани  (по согласованию), </w:t>
            </w:r>
            <w:r w:rsidR="00B03151">
              <w:rPr>
                <w:rFonts w:ascii="Times New Roman" w:eastAsia="Times New Roman" w:hAnsi="Times New Roman"/>
                <w:spacing w:val="-10"/>
                <w:lang w:eastAsia="ru-RU"/>
              </w:rPr>
              <w:t>отдел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 вопросам миграции УМВД России по г.Казани (по согласованию), Комитет потребительского рынка, администрации районов 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 w:rsidRPr="009A11D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2B4BDD">
        <w:tc>
          <w:tcPr>
            <w:tcW w:w="2931" w:type="dxa"/>
            <w:shd w:val="clear" w:color="auto" w:fill="auto"/>
          </w:tcPr>
          <w:p w:rsidR="009E25E8" w:rsidRPr="00092D83" w:rsidRDefault="002C4E79" w:rsidP="00C33C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2.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4. Организация мероприятий, направленных на профилактику социального мошенничества,</w:t>
            </w:r>
            <w:r w:rsidR="00C33C2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в том числе с привлечением студенческой молодежи (акции «СТОП-мошенник») и при содействии Общественного совета УМВД России по г.Казани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C33C2F" w:rsidRDefault="002C4E79" w:rsidP="00C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33C2F">
              <w:rPr>
                <w:rFonts w:ascii="Times New Roman" w:eastAsia="Times New Roman" w:hAnsi="Times New Roman"/>
                <w:spacing w:val="-10"/>
                <w:lang w:eastAsia="ru-RU"/>
              </w:rPr>
              <w:t>УМВД России по г.Казани  (по согласованию), отдел по связям с общественностью и средствами массовой информации Казанской городской Думы (по согласованию), Комитет по делам детей и молодежи 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 w:rsidRPr="009A11D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2B4BDD">
        <w:tc>
          <w:tcPr>
            <w:tcW w:w="2931" w:type="dxa"/>
            <w:shd w:val="clear" w:color="auto" w:fill="auto"/>
          </w:tcPr>
          <w:p w:rsidR="002C4E79" w:rsidRPr="00BA120D" w:rsidRDefault="00B11924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2.5.</w:t>
            </w:r>
            <w:r w:rsidR="002C4E79" w:rsidRPr="00BA120D">
              <w:rPr>
                <w:rFonts w:ascii="Times New Roman" w:eastAsia="Times New Roman" w:hAnsi="Times New Roman"/>
                <w:spacing w:val="-16"/>
                <w:lang w:eastAsia="ru-RU"/>
              </w:rPr>
              <w:t xml:space="preserve">Проведение с руководителями и представителями религиозных конфессий совместных форумов, </w:t>
            </w:r>
          </w:p>
          <w:p w:rsidR="002C4E79" w:rsidRPr="00BA120D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6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6"/>
                <w:lang w:eastAsia="ru-RU"/>
              </w:rPr>
              <w:t xml:space="preserve">совещаний, съездов, встреч </w:t>
            </w:r>
          </w:p>
          <w:p w:rsidR="002C4E79" w:rsidRPr="009E45A8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6"/>
                <w:lang w:eastAsia="ru-RU"/>
              </w:rPr>
              <w:t>по обсуждению вопросов, связанных с недопущением проникновения в общество и распространения экстремистской религиозной идеологии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9E45A8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E45A8">
              <w:rPr>
                <w:rFonts w:ascii="Times New Roman" w:eastAsia="Times New Roman" w:hAnsi="Times New Roman"/>
                <w:lang w:eastAsia="ru-RU"/>
              </w:rPr>
              <w:t>Отдел по Казанской зоне ЦПЭ МВД по Республике Татарстан (по согласованию), отдел по  взаимодействию с общественными организациями Аппарата 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B4BDD" w:rsidRPr="009A11D4" w:rsidTr="002B4BDD">
        <w:tc>
          <w:tcPr>
            <w:tcW w:w="2931" w:type="dxa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>1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2B4BDD" w:rsidRPr="00CE445A" w:rsidRDefault="002B4BDD" w:rsidP="002B4BD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7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8</w:t>
            </w:r>
          </w:p>
        </w:tc>
        <w:tc>
          <w:tcPr>
            <w:tcW w:w="854" w:type="dxa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984" w:type="dxa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886" w:type="dxa"/>
            <w:gridSpan w:val="2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735" w:type="dxa"/>
            <w:gridSpan w:val="2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744" w:type="dxa"/>
          </w:tcPr>
          <w:p w:rsidR="002B4BDD" w:rsidRPr="00CE445A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E445A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</w:p>
        </w:tc>
      </w:tr>
      <w:tr w:rsidR="002C4E79" w:rsidRPr="009A11D4" w:rsidTr="002B4BDD">
        <w:trPr>
          <w:trHeight w:val="423"/>
        </w:trPr>
        <w:tc>
          <w:tcPr>
            <w:tcW w:w="2931" w:type="dxa"/>
            <w:shd w:val="clear" w:color="auto" w:fill="auto"/>
          </w:tcPr>
          <w:p w:rsidR="002C4E79" w:rsidRPr="002B4BD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>2.6. Организация работы по информированию населения о проблемах преступности, формах и методах защиты от преступных посягательств:</w:t>
            </w:r>
          </w:p>
          <w:p w:rsidR="002C4E79" w:rsidRPr="002B4BDD" w:rsidRDefault="002C4E79" w:rsidP="00D036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>- публикация в средствах массовой информации (в том числе и электронных) аналитических и методических материалов, посвященных проблемам профилактики преступности;</w:t>
            </w:r>
          </w:p>
          <w:p w:rsidR="002C4E79" w:rsidRPr="002B4BD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>- размещение социальной рекламы в городском пассажирском транспорте и местах с массовым пребыванием граждан;</w:t>
            </w:r>
          </w:p>
          <w:p w:rsidR="002C4E79" w:rsidRPr="002B4BD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B11924" w:rsidRPr="002B4BDD">
              <w:rPr>
                <w:rFonts w:ascii="Times New Roman" w:eastAsia="Times New Roman" w:hAnsi="Times New Roman"/>
                <w:lang w:eastAsia="ru-RU"/>
              </w:rPr>
              <w:t>взаимодействие с операторами</w:t>
            </w:r>
            <w:r w:rsidRPr="002B4BDD">
              <w:rPr>
                <w:rFonts w:ascii="Times New Roman" w:eastAsia="Times New Roman" w:hAnsi="Times New Roman"/>
                <w:lang w:eastAsia="ru-RU"/>
              </w:rPr>
              <w:t xml:space="preserve"> сотовой связи по рассылке бесплатных SMS-сообщений предупредительного характера;</w:t>
            </w:r>
          </w:p>
          <w:p w:rsidR="002C4E79" w:rsidRPr="002B4BD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 xml:space="preserve">- взаимодействие с управляющими компаниями по размещению социальной рекламы на платежных документах (счетах-фактурах);  </w:t>
            </w:r>
          </w:p>
          <w:p w:rsidR="002B4BDD" w:rsidRDefault="002C4E79" w:rsidP="002B4BD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lang w:eastAsia="ru-RU"/>
              </w:rPr>
              <w:t>- размещение иной информации, способствующей профилактике правонарушений и здоровому образу жизни</w:t>
            </w:r>
          </w:p>
          <w:p w:rsidR="002B4BDD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B4BDD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B4BDD" w:rsidRDefault="002B4BDD" w:rsidP="002B4BD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2B4BDD" w:rsidRDefault="005253FD" w:rsidP="002B4BD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7" w:type="dxa"/>
            <w:gridSpan w:val="3"/>
            <w:shd w:val="clear" w:color="auto" w:fill="auto"/>
          </w:tcPr>
          <w:p w:rsidR="002C4E79" w:rsidRPr="009E45A8" w:rsidRDefault="002C4E79" w:rsidP="00B03151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E45A8">
              <w:rPr>
                <w:rFonts w:ascii="Times New Roman" w:eastAsia="Times New Roman" w:hAnsi="Times New Roman"/>
                <w:lang w:eastAsia="ru-RU"/>
              </w:rPr>
              <w:t>Отдел по связям с общественностью и средствами массовой информации Казанской городской Думы (по согласованию), Комитет по делам детей и молодежи, Управление образования,  Комитет физической культуры и спорта, Комитет по транспорту, Комитет жилищно-коммунального хозяйства,  администрации районов Исполнительного комитета г.Казани, УМВД России по г.Казани  (по согласованию), МУП «</w:t>
            </w:r>
            <w:proofErr w:type="spellStart"/>
            <w:r w:rsidRPr="009E45A8">
              <w:rPr>
                <w:rFonts w:ascii="Times New Roman" w:eastAsia="Times New Roman" w:hAnsi="Times New Roman"/>
                <w:lang w:eastAsia="ru-RU"/>
              </w:rPr>
              <w:t>Казметроэлектротранс</w:t>
            </w:r>
            <w:proofErr w:type="spellEnd"/>
            <w:r w:rsidRPr="009E45A8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  <w:r w:rsidRPr="00B03151">
              <w:rPr>
                <w:rFonts w:ascii="Times New Roman" w:eastAsia="Times New Roman" w:hAnsi="Times New Roman"/>
                <w:lang w:eastAsia="ru-RU"/>
              </w:rPr>
              <w:t xml:space="preserve">Управление здравоохранения </w:t>
            </w:r>
            <w:proofErr w:type="spellStart"/>
            <w:r w:rsidRPr="00B03151">
              <w:rPr>
                <w:rFonts w:ascii="Times New Roman" w:eastAsia="Times New Roman" w:hAnsi="Times New Roman"/>
                <w:lang w:eastAsia="ru-RU"/>
              </w:rPr>
              <w:t>г.Казани</w:t>
            </w:r>
            <w:proofErr w:type="spellEnd"/>
            <w:r w:rsidRPr="00B03151">
              <w:rPr>
                <w:rFonts w:ascii="Times New Roman" w:eastAsia="Times New Roman" w:hAnsi="Times New Roman"/>
                <w:lang w:eastAsia="ru-RU"/>
              </w:rPr>
              <w:t xml:space="preserve"> Министерства здравоохранения Республики Татарстан          (по согласованию)</w:t>
            </w:r>
            <w:r w:rsidRPr="009E45A8">
              <w:rPr>
                <w:rFonts w:ascii="Times New Roman" w:eastAsia="Times New Roman" w:hAnsi="Times New Roman"/>
                <w:lang w:eastAsia="ru-RU"/>
              </w:rPr>
              <w:t>,   управляющие  жилищные компании (по согласованию),  МКУ «Казанский городской общественный центр»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03617" w:rsidRPr="009A11D4" w:rsidTr="002B4BDD">
        <w:trPr>
          <w:trHeight w:val="283"/>
        </w:trPr>
        <w:tc>
          <w:tcPr>
            <w:tcW w:w="2931" w:type="dxa"/>
            <w:shd w:val="clear" w:color="auto" w:fill="auto"/>
          </w:tcPr>
          <w:p w:rsidR="00D03617" w:rsidRPr="0062525D" w:rsidRDefault="00D03617" w:rsidP="00BA120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D03617" w:rsidRPr="009E45A8" w:rsidRDefault="00D03617" w:rsidP="00BA120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  <w:gridSpan w:val="2"/>
          </w:tcPr>
          <w:p w:rsidR="00D03617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  <w:gridSpan w:val="2"/>
          </w:tcPr>
          <w:p w:rsidR="00D03617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744" w:type="dxa"/>
          </w:tcPr>
          <w:p w:rsidR="00D03617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D03617" w:rsidRPr="009A11D4" w:rsidTr="002B4BDD">
        <w:trPr>
          <w:trHeight w:val="4806"/>
        </w:trPr>
        <w:tc>
          <w:tcPr>
            <w:tcW w:w="2931" w:type="dxa"/>
            <w:shd w:val="clear" w:color="auto" w:fill="auto"/>
          </w:tcPr>
          <w:p w:rsidR="00D03617" w:rsidRPr="002B4BDD" w:rsidRDefault="00B11924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2.</w:t>
            </w:r>
            <w:proofErr w:type="gramStart"/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7.</w:t>
            </w:r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Проведение</w:t>
            </w:r>
            <w:proofErr w:type="gramEnd"/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мониторинга сети Интернет в целях выявления фактов </w:t>
            </w:r>
            <w:proofErr w:type="spellStart"/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распростра</w:t>
            </w:r>
            <w:proofErr w:type="spellEnd"/>
            <w:r w:rsidR="002B4BDD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нения экстремистской идеологии, основанной на вражде по национальному, этническому, расовому признаку либо </w:t>
            </w:r>
            <w:proofErr w:type="spellStart"/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принадлеж</w:t>
            </w:r>
            <w:r w:rsidR="002B4BDD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ности</w:t>
            </w:r>
            <w:proofErr w:type="spellEnd"/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 определенной социальной группе, а </w:t>
            </w:r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также сайтов</w:t>
            </w:r>
            <w:r w:rsidR="00D03617"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используемых в целях пропаганды нацистских идей; </w:t>
            </w:r>
          </w:p>
          <w:p w:rsidR="00D03617" w:rsidRPr="002B4BDD" w:rsidRDefault="00D03617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своевременное </w:t>
            </w:r>
            <w:proofErr w:type="spellStart"/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информирова</w:t>
            </w:r>
            <w:r w:rsidR="002B4BDD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ние</w:t>
            </w:r>
            <w:proofErr w:type="spellEnd"/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Роскомнадзор</w:t>
            </w:r>
            <w:proofErr w:type="spellEnd"/>
            <w:r w:rsidRPr="002B4BDD">
              <w:rPr>
                <w:rFonts w:ascii="Times New Roman" w:eastAsia="Times New Roman" w:hAnsi="Times New Roman"/>
                <w:spacing w:val="-10"/>
                <w:lang w:eastAsia="ru-RU"/>
              </w:rPr>
              <w:t>) и прокуратуры для принятия мер по закрытию таких интернет-сайтов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D03617" w:rsidRPr="000247C4" w:rsidRDefault="00D03617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247C4">
              <w:rPr>
                <w:rFonts w:ascii="Times New Roman" w:eastAsia="Times New Roman" w:hAnsi="Times New Roman"/>
                <w:lang w:eastAsia="ru-RU"/>
              </w:rPr>
              <w:t xml:space="preserve">УМВД России по г.Казани   (по согласованию), Отдел по Казанской зоне ЦПЭ МВД по Республике Татарстан (по согласованию), МКУ «Казанский городской общественный центр», Комитет по делам детей и молодежи, 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0247C4">
              <w:rPr>
                <w:rFonts w:ascii="Times New Roman" w:eastAsia="Times New Roman" w:hAnsi="Times New Roman"/>
                <w:lang w:eastAsia="ru-RU"/>
              </w:rPr>
              <w:t>правлени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0247C4">
              <w:rPr>
                <w:rFonts w:ascii="Times New Roman" w:eastAsia="Times New Roman" w:hAnsi="Times New Roman"/>
                <w:lang w:eastAsia="ru-RU"/>
              </w:rPr>
              <w:t xml:space="preserve"> образования,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  <w:r w:rsidRPr="000247C4">
              <w:rPr>
                <w:rFonts w:ascii="Times New Roman" w:eastAsia="Times New Roman" w:hAnsi="Times New Roman"/>
                <w:lang w:eastAsia="ru-RU"/>
              </w:rPr>
              <w:t>культуры</w:t>
            </w:r>
            <w:r>
              <w:rPr>
                <w:rFonts w:ascii="Times New Roman" w:eastAsia="Times New Roman" w:hAnsi="Times New Roman"/>
                <w:lang w:eastAsia="ru-RU"/>
              </w:rPr>
              <w:t>, Управление</w:t>
            </w:r>
            <w:r w:rsidRPr="000247C4">
              <w:rPr>
                <w:rFonts w:ascii="Times New Roman" w:eastAsia="Times New Roman" w:hAnsi="Times New Roman"/>
                <w:lang w:eastAsia="ru-RU"/>
              </w:rPr>
              <w:t xml:space="preserve"> информационных технологий и связи 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D03617" w:rsidRDefault="00D03617" w:rsidP="002C4E79">
      <w:pPr>
        <w:rPr>
          <w:lang w:val="en-US"/>
        </w:rPr>
      </w:pPr>
    </w:p>
    <w:p w:rsidR="005253FD" w:rsidRPr="00BA120D" w:rsidRDefault="005253FD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161"/>
        <w:gridCol w:w="1165"/>
        <w:gridCol w:w="912"/>
        <w:gridCol w:w="257"/>
        <w:gridCol w:w="593"/>
        <w:gridCol w:w="579"/>
        <w:gridCol w:w="317"/>
        <w:gridCol w:w="836"/>
        <w:gridCol w:w="9"/>
        <w:gridCol w:w="12"/>
        <w:gridCol w:w="10"/>
        <w:gridCol w:w="874"/>
        <w:gridCol w:w="6"/>
        <w:gridCol w:w="282"/>
        <w:gridCol w:w="600"/>
        <w:gridCol w:w="572"/>
        <w:gridCol w:w="310"/>
        <w:gridCol w:w="864"/>
        <w:gridCol w:w="19"/>
        <w:gridCol w:w="885"/>
        <w:gridCol w:w="275"/>
        <w:gridCol w:w="619"/>
        <w:gridCol w:w="554"/>
        <w:gridCol w:w="329"/>
        <w:gridCol w:w="882"/>
      </w:tblGrid>
      <w:tr w:rsidR="002C4E79" w:rsidRPr="009A11D4" w:rsidTr="00BA120D">
        <w:tc>
          <w:tcPr>
            <w:tcW w:w="15843" w:type="dxa"/>
            <w:gridSpan w:val="26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3. Обеспечение правопорядка на улицах г.Казани, профилактика уличной преступности, внедрение современных технических </w:t>
            </w:r>
          </w:p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средств для обеспечения правопорядка и безопасности в общественных местах и в жилом секторе</w:t>
            </w:r>
          </w:p>
        </w:tc>
      </w:tr>
      <w:tr w:rsidR="002C4E79" w:rsidRPr="009A11D4" w:rsidTr="00BA120D">
        <w:tc>
          <w:tcPr>
            <w:tcW w:w="15843" w:type="dxa"/>
            <w:gridSpan w:val="26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:rsidTr="00BA120D">
        <w:tc>
          <w:tcPr>
            <w:tcW w:w="2921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1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65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74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79" w:type="dxa"/>
            <w:gridSpan w:val="3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11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2C4E79" w:rsidRPr="009A11D4" w:rsidTr="00BA120D">
        <w:tc>
          <w:tcPr>
            <w:tcW w:w="2921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на улицах, проценты</w:t>
            </w:r>
          </w:p>
        </w:tc>
        <w:tc>
          <w:tcPr>
            <w:tcW w:w="1161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65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25,1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24,4</w:t>
            </w:r>
          </w:p>
        </w:tc>
        <w:tc>
          <w:tcPr>
            <w:tcW w:w="1174" w:type="dxa"/>
            <w:gridSpan w:val="4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23,0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22,8</w:t>
            </w:r>
          </w:p>
        </w:tc>
        <w:tc>
          <w:tcPr>
            <w:tcW w:w="1172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22,6</w:t>
            </w:r>
          </w:p>
        </w:tc>
        <w:tc>
          <w:tcPr>
            <w:tcW w:w="1174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22,5</w:t>
            </w:r>
          </w:p>
        </w:tc>
        <w:tc>
          <w:tcPr>
            <w:tcW w:w="1179" w:type="dxa"/>
            <w:gridSpan w:val="3"/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73" w:type="dxa"/>
            <w:gridSpan w:val="2"/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211" w:type="dxa"/>
            <w:gridSpan w:val="2"/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C4E79" w:rsidRPr="009A11D4" w:rsidTr="00BA120D">
        <w:tc>
          <w:tcPr>
            <w:tcW w:w="2921" w:type="dxa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38" w:type="dxa"/>
            <w:gridSpan w:val="3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ки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прия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834" w:type="dxa"/>
            <w:gridSpan w:val="20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тыс.руб. </w:t>
            </w:r>
          </w:p>
        </w:tc>
      </w:tr>
      <w:tr w:rsidR="002C4E79" w:rsidRPr="009A11D4" w:rsidTr="005829BC">
        <w:trPr>
          <w:cantSplit/>
          <w:trHeight w:val="1111"/>
        </w:trPr>
        <w:tc>
          <w:tcPr>
            <w:tcW w:w="2921" w:type="dxa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38" w:type="dxa"/>
            <w:gridSpan w:val="3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911" w:type="dxa"/>
            <w:gridSpan w:val="5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85" w:type="dxa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94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82" w:type="dxa"/>
            <w:textDirection w:val="btL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5829BC">
        <w:trPr>
          <w:cantSplit/>
          <w:trHeight w:val="271"/>
        </w:trPr>
        <w:tc>
          <w:tcPr>
            <w:tcW w:w="2921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11" w:type="dxa"/>
            <w:gridSpan w:val="5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5829BC">
        <w:tc>
          <w:tcPr>
            <w:tcW w:w="2921" w:type="dxa"/>
            <w:shd w:val="clear" w:color="auto" w:fill="auto"/>
          </w:tcPr>
          <w:p w:rsidR="002C4E79" w:rsidRPr="006D7C2A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3.1. Проработка вопроса с управляющими компаниями и инвесторами </w:t>
            </w:r>
          </w:p>
          <w:p w:rsidR="002C4E79" w:rsidRPr="00043C53" w:rsidRDefault="002C4E79" w:rsidP="00043C53">
            <w:pPr>
              <w:overflowPunct w:val="0"/>
              <w:autoSpaceDE w:val="0"/>
              <w:autoSpaceDN w:val="0"/>
              <w:adjustRightInd w:val="0"/>
              <w:spacing w:after="0" w:line="226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о максимально возможном оснащении системами видеонаблюдения жилых массивов, комплексов и дворовых территорий 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2C4E79" w:rsidRPr="006D7C2A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>Администрации районов,</w:t>
            </w:r>
          </w:p>
          <w:p w:rsidR="002C4E79" w:rsidRPr="006D7C2A" w:rsidRDefault="002C4E79" w:rsidP="00B03151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Комитет жилищно-коммунального хозяйства, </w:t>
            </w:r>
            <w:r w:rsidRPr="00B03151">
              <w:rPr>
                <w:rFonts w:ascii="Times New Roman" w:eastAsia="Times New Roman" w:hAnsi="Times New Roman"/>
                <w:lang w:eastAsia="ru-RU"/>
              </w:rPr>
              <w:t>Управление информационных технологий и связи Исполнительного комитета г.Казани</w:t>
            </w:r>
            <w:r w:rsidR="00043C53" w:rsidRPr="00B03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5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5829BC">
        <w:tc>
          <w:tcPr>
            <w:tcW w:w="2921" w:type="dxa"/>
            <w:shd w:val="clear" w:color="auto" w:fill="auto"/>
          </w:tcPr>
          <w:p w:rsidR="002C4E79" w:rsidRPr="00C435F8" w:rsidRDefault="00B11924" w:rsidP="005829B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3.2.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 xml:space="preserve">Проведение </w:t>
            </w:r>
            <w:proofErr w:type="spellStart"/>
            <w:r w:rsidR="002C4E79" w:rsidRPr="00C435F8">
              <w:rPr>
                <w:rFonts w:ascii="Times New Roman" w:eastAsia="Times New Roman" w:hAnsi="Times New Roman"/>
                <w:lang w:eastAsia="ru-RU"/>
              </w:rPr>
              <w:t>профилак</w:t>
            </w:r>
            <w:r w:rsidR="005829BC">
              <w:rPr>
                <w:rFonts w:ascii="Times New Roman" w:eastAsia="Times New Roman" w:hAnsi="Times New Roman"/>
                <w:lang w:eastAsia="ru-RU"/>
              </w:rPr>
              <w:t>-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тических</w:t>
            </w:r>
            <w:proofErr w:type="spellEnd"/>
            <w:r w:rsidR="002C4E79" w:rsidRPr="00C435F8">
              <w:rPr>
                <w:rFonts w:ascii="Times New Roman" w:eastAsia="Times New Roman" w:hAnsi="Times New Roman"/>
                <w:lang w:eastAsia="ru-RU"/>
              </w:rPr>
              <w:t xml:space="preserve"> мероприятий по предотвращению групповых правонарушений и </w:t>
            </w:r>
            <w:proofErr w:type="spellStart"/>
            <w:r w:rsidR="002C4E79" w:rsidRPr="00C435F8">
              <w:rPr>
                <w:rFonts w:ascii="Times New Roman" w:eastAsia="Times New Roman" w:hAnsi="Times New Roman"/>
                <w:lang w:eastAsia="ru-RU"/>
              </w:rPr>
              <w:t>чрезвы</w:t>
            </w:r>
            <w:proofErr w:type="spellEnd"/>
            <w:r w:rsidR="005829BC">
              <w:rPr>
                <w:rFonts w:ascii="Times New Roman" w:eastAsia="Times New Roman" w:hAnsi="Times New Roman"/>
                <w:lang w:eastAsia="ru-RU"/>
              </w:rPr>
              <w:t>-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чайных происшествий на улицах города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2C4E79" w:rsidRPr="00C435F8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УМВД России по </w:t>
            </w:r>
            <w:r w:rsidR="00B03151" w:rsidRPr="00C435F8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2C4E79" w:rsidRPr="00C435F8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5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5829BC">
        <w:trPr>
          <w:trHeight w:val="2123"/>
        </w:trPr>
        <w:tc>
          <w:tcPr>
            <w:tcW w:w="2921" w:type="dxa"/>
            <w:shd w:val="clear" w:color="auto" w:fill="auto"/>
          </w:tcPr>
          <w:p w:rsidR="002C4E79" w:rsidRPr="00C435F8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3.3. Строительство шести АЖК (административно-жилых комплексов) в жилых массивах на условиях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3617" w:rsidRPr="00FD4431" w:rsidRDefault="002C4E79" w:rsidP="005829B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из республиканского бюджета для участковых уполномоченных полиции 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2C4E79" w:rsidRPr="00C435F8" w:rsidRDefault="002C4E79" w:rsidP="00B0315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Управление капитального строительства и реконструкции, Управление архитектуры и градостроительства, администрации районов И</w:t>
            </w:r>
            <w:r w:rsidR="005829BC">
              <w:rPr>
                <w:rFonts w:ascii="Times New Roman" w:eastAsia="Times New Roman" w:hAnsi="Times New Roman"/>
                <w:lang w:eastAsia="ru-RU"/>
              </w:rPr>
              <w:t xml:space="preserve">КМО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г.Казани,</w:t>
            </w:r>
            <w:r w:rsidR="005829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УМВД России по г.Казани  (по согласованию)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C4E79" w:rsidRPr="005829B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11 100 (</w:t>
            </w:r>
            <w:proofErr w:type="spellStart"/>
            <w:proofErr w:type="gramStart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бюд</w:t>
            </w:r>
            <w:r w:rsidR="00FF1FC6"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жет</w:t>
            </w:r>
            <w:proofErr w:type="spellEnd"/>
            <w:proofErr w:type="gramEnd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РТ),</w:t>
            </w:r>
          </w:p>
          <w:p w:rsidR="002C4E79" w:rsidRPr="005829B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11 100 (</w:t>
            </w:r>
            <w:proofErr w:type="spellStart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бюд</w:t>
            </w:r>
            <w:r w:rsidR="00FF1FC6"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жет</w:t>
            </w:r>
            <w:proofErr w:type="spellEnd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г.Казани</w:t>
            </w:r>
            <w:proofErr w:type="spellEnd"/>
            <w:r w:rsidRPr="005829BC">
              <w:rPr>
                <w:rFonts w:ascii="Times New Roman" w:eastAsia="Times New Roman" w:hAnsi="Times New Roman"/>
                <w:spacing w:val="-10"/>
                <w:lang w:eastAsia="ru-RU"/>
              </w:rPr>
              <w:t>)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6" w:type="dxa"/>
            <w:gridSpan w:val="3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8" w:type="dxa"/>
            <w:gridSpan w:val="3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03617" w:rsidRPr="009A11D4" w:rsidTr="005829BC">
        <w:tc>
          <w:tcPr>
            <w:tcW w:w="2921" w:type="dxa"/>
            <w:shd w:val="clear" w:color="auto" w:fill="auto"/>
          </w:tcPr>
          <w:p w:rsidR="00D03617" w:rsidRPr="00E1279B" w:rsidRDefault="00B11924" w:rsidP="00053E8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>3.4.</w:t>
            </w:r>
            <w:r w:rsidR="00E1279B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="00D03617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>Организация мероприятий по привлечению сотрудников частных охранных</w:t>
            </w:r>
            <w:r w:rsidR="00053E8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="00D03617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>предприя</w:t>
            </w:r>
            <w:r w:rsidR="00053E8F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="00D03617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>тий</w:t>
            </w:r>
            <w:proofErr w:type="spellEnd"/>
            <w:r w:rsidR="00D03617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народных дружинников, молодежных организаций к охране общественного порядка </w:t>
            </w:r>
            <w:r w:rsidR="00053E8F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D03617" w:rsidRPr="00C435F8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г.Казани,</w:t>
            </w:r>
          </w:p>
          <w:p w:rsidR="00D03617" w:rsidRPr="00C435F8" w:rsidRDefault="00D03617" w:rsidP="00D03617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УМВД России по </w:t>
            </w:r>
            <w:r w:rsidR="00B03151" w:rsidRPr="00C435F8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D03617" w:rsidRPr="00C435F8" w:rsidRDefault="00D03617" w:rsidP="00D03617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:rsidR="00D03617" w:rsidRPr="009A11D4" w:rsidRDefault="00D03617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D03617" w:rsidRDefault="00D03617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Default="00053E8F" w:rsidP="002C4E79">
      <w:pPr>
        <w:rPr>
          <w:sz w:val="6"/>
          <w:lang w:val="en-US"/>
        </w:rPr>
      </w:pPr>
    </w:p>
    <w:p w:rsidR="00053E8F" w:rsidRPr="00BA120D" w:rsidRDefault="00053E8F" w:rsidP="002C4E79">
      <w:pPr>
        <w:rPr>
          <w:sz w:val="6"/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9"/>
        <w:gridCol w:w="1174"/>
        <w:gridCol w:w="902"/>
        <w:gridCol w:w="271"/>
        <w:gridCol w:w="726"/>
        <w:gridCol w:w="448"/>
        <w:gridCol w:w="419"/>
        <w:gridCol w:w="755"/>
        <w:gridCol w:w="112"/>
        <w:gridCol w:w="867"/>
        <w:gridCol w:w="194"/>
        <w:gridCol w:w="674"/>
        <w:gridCol w:w="500"/>
        <w:gridCol w:w="367"/>
        <w:gridCol w:w="807"/>
        <w:gridCol w:w="60"/>
        <w:gridCol w:w="868"/>
        <w:gridCol w:w="245"/>
        <w:gridCol w:w="622"/>
        <w:gridCol w:w="552"/>
        <w:gridCol w:w="315"/>
        <w:gridCol w:w="870"/>
      </w:tblGrid>
      <w:tr w:rsidR="002C4E79" w:rsidRPr="009A11D4" w:rsidTr="00BA120D">
        <w:trPr>
          <w:trHeight w:val="703"/>
        </w:trPr>
        <w:tc>
          <w:tcPr>
            <w:tcW w:w="15843" w:type="dxa"/>
            <w:gridSpan w:val="23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Задача 4. Профилактика преступлений и правонарушений в местах массового пребывания граждан</w:t>
            </w:r>
          </w:p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и при проведении крупных общественных, политических, культурных мероприятий </w:t>
            </w:r>
          </w:p>
        </w:tc>
      </w:tr>
      <w:tr w:rsidR="002C4E79" w:rsidRPr="009A11D4" w:rsidTr="00BA120D">
        <w:tc>
          <w:tcPr>
            <w:tcW w:w="15843" w:type="dxa"/>
            <w:gridSpan w:val="23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:rsidTr="00BA120D">
        <w:trPr>
          <w:trHeight w:val="708"/>
        </w:trPr>
        <w:tc>
          <w:tcPr>
            <w:tcW w:w="2926" w:type="dxa"/>
            <w:shd w:val="clear" w:color="auto" w:fill="auto"/>
          </w:tcPr>
          <w:p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</w:t>
            </w:r>
          </w:p>
          <w:p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конечных результатов, 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169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4" w:type="dxa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74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74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73" w:type="dxa"/>
            <w:gridSpan w:val="3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4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85" w:type="dxa"/>
            <w:gridSpan w:val="2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2C4E79" w:rsidRPr="009A11D4" w:rsidTr="00BA120D">
        <w:trPr>
          <w:trHeight w:val="688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Удельный вес </w:t>
            </w:r>
          </w:p>
          <w:p w:rsidR="002C4E79" w:rsidRPr="00FD4431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преступлений, совершенных в общественных местах</w:t>
            </w:r>
          </w:p>
          <w:p w:rsidR="00D03617" w:rsidRPr="00FD4431" w:rsidRDefault="00D03617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54,9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53,3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52,8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51,6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50,2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49,8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49,7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2C4E79" w:rsidRPr="009A11D4" w:rsidTr="00BA120D">
        <w:tc>
          <w:tcPr>
            <w:tcW w:w="2926" w:type="dxa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45" w:type="dxa"/>
            <w:gridSpan w:val="3"/>
            <w:vMerge w:val="restart"/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</w:t>
            </w:r>
            <w:proofErr w:type="spellEnd"/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нения 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прия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675" w:type="dxa"/>
            <w:gridSpan w:val="17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тыс.руб. </w:t>
            </w:r>
          </w:p>
        </w:tc>
      </w:tr>
      <w:tr w:rsidR="002C4E79" w:rsidRPr="009A11D4" w:rsidTr="00BA120D">
        <w:trPr>
          <w:cantSplit/>
          <w:trHeight w:val="1202"/>
        </w:trPr>
        <w:tc>
          <w:tcPr>
            <w:tcW w:w="2926" w:type="dxa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45" w:type="dxa"/>
            <w:gridSpan w:val="3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68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68" w:type="dxa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70" w:type="dxa"/>
            <w:textDirection w:val="btLr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BA120D">
        <w:trPr>
          <w:cantSplit/>
          <w:trHeight w:val="296"/>
        </w:trPr>
        <w:tc>
          <w:tcPr>
            <w:tcW w:w="2926" w:type="dxa"/>
            <w:shd w:val="clear" w:color="auto" w:fill="auto"/>
          </w:tcPr>
          <w:p w:rsidR="00D03617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0" w:type="dxa"/>
          </w:tcPr>
          <w:p w:rsidR="002C4E79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BA120D">
        <w:tc>
          <w:tcPr>
            <w:tcW w:w="2926" w:type="dxa"/>
            <w:shd w:val="clear" w:color="auto" w:fill="auto"/>
          </w:tcPr>
          <w:p w:rsidR="002C4E79" w:rsidRPr="00B03151" w:rsidRDefault="002C4E79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4.1. Организация работы по составлению паспортов безопасности мест массового пребывания людей в рамках исполнения постановления Правительства Российской Федерации от 25.03.2015 №</w:t>
            </w:r>
            <w:r w:rsidR="009C106B"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272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Администрации районов Исполнительного комитета г.Казани, УМВД России по г.Казани  (по 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BA120D">
        <w:tc>
          <w:tcPr>
            <w:tcW w:w="2926" w:type="dxa"/>
            <w:shd w:val="clear" w:color="auto" w:fill="auto"/>
          </w:tcPr>
          <w:p w:rsidR="002C4E79" w:rsidRDefault="002C4E79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4.2</w:t>
            </w:r>
            <w:r w:rsidRPr="00BA120D">
              <w:rPr>
                <w:rFonts w:ascii="Times New Roman" w:eastAsia="Times New Roman" w:hAnsi="Times New Roman"/>
                <w:color w:val="FF0000"/>
                <w:spacing w:val="-14"/>
                <w:lang w:eastAsia="ru-RU"/>
              </w:rPr>
              <w:t xml:space="preserve">. 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Организация работы по подготовке к обеспечению порядка и безопасности в ходе проведения спортивных мероприятий регионального, федерального и международного уровней с </w:t>
            </w:r>
            <w:r w:rsidR="00B11924"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учетом постановления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Правительства Российск</w:t>
            </w:r>
            <w:r w:rsidR="009C106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ой Федерации 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от</w:t>
            </w:r>
            <w:r w:rsidR="009C106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6.03.2015 №202</w:t>
            </w:r>
          </w:p>
          <w:p w:rsidR="005253FD" w:rsidRDefault="005253FD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  <w:p w:rsidR="005253FD" w:rsidRDefault="005253FD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  <w:p w:rsidR="005253FD" w:rsidRDefault="005253FD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  <w:p w:rsidR="005253FD" w:rsidRPr="00BA120D" w:rsidRDefault="005253FD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pacing w:val="-14"/>
                <w:lang w:eastAsia="ru-RU"/>
              </w:rPr>
            </w:pP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BA120D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Комитет физической культуры и спорта Исполнительного комитета г.Казани, УМВД России по г.Казани  (по согласованию)    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D235B8">
        <w:trPr>
          <w:trHeight w:val="340"/>
        </w:trPr>
        <w:tc>
          <w:tcPr>
            <w:tcW w:w="2926" w:type="dxa"/>
            <w:shd w:val="clear" w:color="auto" w:fill="auto"/>
          </w:tcPr>
          <w:p w:rsidR="005253FD" w:rsidRPr="00C435F8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5253FD" w:rsidRPr="00C435F8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70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BA120D">
        <w:tc>
          <w:tcPr>
            <w:tcW w:w="2926" w:type="dxa"/>
            <w:shd w:val="clear" w:color="auto" w:fill="auto"/>
          </w:tcPr>
          <w:p w:rsidR="00B11924" w:rsidRPr="00FD4431" w:rsidRDefault="002C4E79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4.3. 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Организация эффективного взаимодействия с руководителями спортивных клубов, руководителями фанатских </w:t>
            </w:r>
            <w:r w:rsidR="00B11924"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движений, администрациями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и инициаторами проведения </w:t>
            </w:r>
            <w:r w:rsidR="00B11924"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подобных мероприятий по вопросам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предупреждения и профилактики экстремистских,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хулиганских и иных противоправных проявлений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C435F8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Отдел по Казанской зоне ЦПЭ МВД по Республике Татарстан (по согласованию), Комитет физической культуры и спорта Исполнительного комитета г.Казани</w:t>
            </w:r>
          </w:p>
          <w:p w:rsidR="002C4E79" w:rsidRPr="00C435F8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BA120D">
        <w:trPr>
          <w:trHeight w:val="413"/>
        </w:trPr>
        <w:tc>
          <w:tcPr>
            <w:tcW w:w="2926" w:type="dxa"/>
            <w:shd w:val="clear" w:color="auto" w:fill="auto"/>
          </w:tcPr>
          <w:p w:rsidR="002C4E79" w:rsidRPr="00B03151" w:rsidRDefault="002C4E79" w:rsidP="009C106B">
            <w:pPr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4.4.Проведение</w:t>
            </w:r>
            <w:r w:rsidR="009C106B" w:rsidRPr="00B03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03151">
              <w:rPr>
                <w:rFonts w:ascii="Times New Roman" w:eastAsia="Times New Roman" w:hAnsi="Times New Roman"/>
                <w:lang w:eastAsia="ru-RU"/>
              </w:rPr>
              <w:t>разъяснительной работы о необходимости  оборудования  дверей   в   подъездах жилых домов кодовыми замками и  другими видами защиты, увеличение количества квартир и объектов хранения материальных ценностей, охраняемых частными охранными предприятиями и  подразделениями  вневедомственной  охраны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B03151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Администрации районов, Комитет жилищно-коммунального хозяйства Исполнительного комитета г.Казани, УМВД России по г.Казани  (по 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BA120D">
        <w:tc>
          <w:tcPr>
            <w:tcW w:w="2926" w:type="dxa"/>
            <w:shd w:val="clear" w:color="auto" w:fill="auto"/>
          </w:tcPr>
          <w:p w:rsidR="002C4E79" w:rsidRDefault="002C4E79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4.5. Участие в мероприятиях, направленных на выявление и привлечение к ответственности граждан, оказывающих услуги по фиктивной постановке на учет иностранных граждан или лиц без гражданства по месту пребывания в жилом помещении РФ</w:t>
            </w:r>
          </w:p>
          <w:p w:rsidR="005253FD" w:rsidRDefault="005253FD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D0361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C435F8" w:rsidRDefault="00B03151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Отдел</w:t>
            </w:r>
            <w:r w:rsidR="002C4E79" w:rsidRPr="00B03151">
              <w:rPr>
                <w:rFonts w:ascii="Times New Roman" w:eastAsia="Times New Roman" w:hAnsi="Times New Roman"/>
                <w:lang w:eastAsia="ru-RU"/>
              </w:rPr>
              <w:t xml:space="preserve"> по вопросам миграции УМВД России по г.Казани  (по согласованию), УМВД России по г.Казани  (по согласованию),  администрации 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районов Исполнительного комитета г.Казани, управляющие жилищные компании (по 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D235B8"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5253FD" w:rsidRPr="002C4E7C" w:rsidRDefault="005253FD" w:rsidP="005253F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53FD" w:rsidRPr="00B2462F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BA120D">
        <w:tc>
          <w:tcPr>
            <w:tcW w:w="2926" w:type="dxa"/>
            <w:shd w:val="clear" w:color="auto" w:fill="auto"/>
          </w:tcPr>
          <w:p w:rsidR="002C4E79" w:rsidRPr="002C4E7C" w:rsidRDefault="002C4E79" w:rsidP="009C10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4.6.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Организация регулярных рейдов по проверке подъездов, лестничных клеток, лифтовых холлов жилых домов, осуществление </w:t>
            </w:r>
            <w:r w:rsidR="00B11924" w:rsidRPr="00C435F8">
              <w:rPr>
                <w:rFonts w:ascii="Times New Roman" w:eastAsia="Times New Roman" w:hAnsi="Times New Roman"/>
                <w:lang w:eastAsia="ru-RU"/>
              </w:rPr>
              <w:t>проверки содержания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подвальных и чердачных помещений для исключения возможности</w:t>
            </w:r>
            <w:r w:rsidR="009C10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11924" w:rsidRPr="00C435F8">
              <w:rPr>
                <w:rFonts w:ascii="Times New Roman" w:eastAsia="Times New Roman" w:hAnsi="Times New Roman"/>
                <w:lang w:eastAsia="ru-RU"/>
              </w:rPr>
              <w:t>проникнове</w:t>
            </w:r>
            <w:r w:rsidR="009C106B">
              <w:rPr>
                <w:rFonts w:ascii="Times New Roman" w:eastAsia="Times New Roman" w:hAnsi="Times New Roman"/>
                <w:lang w:eastAsia="ru-RU"/>
              </w:rPr>
              <w:t>-</w:t>
            </w:r>
            <w:r w:rsidR="00B11924" w:rsidRPr="00C435F8">
              <w:rPr>
                <w:rFonts w:ascii="Times New Roman" w:eastAsia="Times New Roman" w:hAnsi="Times New Roman"/>
                <w:lang w:eastAsia="ru-RU"/>
              </w:rPr>
              <w:t>ния</w:t>
            </w:r>
            <w:proofErr w:type="spellEnd"/>
            <w:r w:rsidR="00B11924" w:rsidRPr="00C435F8">
              <w:rPr>
                <w:rFonts w:ascii="Times New Roman" w:eastAsia="Times New Roman" w:hAnsi="Times New Roman"/>
                <w:lang w:eastAsia="ru-RU"/>
              </w:rPr>
              <w:t xml:space="preserve"> посторонних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лиц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2C4E79" w:rsidRPr="00B2462F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2462F">
              <w:rPr>
                <w:rFonts w:ascii="Times New Roman" w:eastAsia="Times New Roman" w:hAnsi="Times New Roman"/>
                <w:lang w:eastAsia="ru-RU"/>
              </w:rPr>
              <w:t>Администрации районов, Комитет жилищно-коммунального хозяйства Исполнительного комитета г.Казани, управляющие жилищные компании (по 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BA120D"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2C4E79" w:rsidRPr="00B03151" w:rsidRDefault="00B11924" w:rsidP="00B178A8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4.7.</w:t>
            </w:r>
            <w:r w:rsidR="002C4E79" w:rsidRPr="00B03151">
              <w:rPr>
                <w:rFonts w:ascii="Times New Roman" w:eastAsia="Times New Roman" w:hAnsi="Times New Roman"/>
                <w:lang w:eastAsia="ru-RU"/>
              </w:rPr>
              <w:t xml:space="preserve">Взаимодействие руководителей ОПОП и участковых уполномоченных полиции с жилищными организациями (УК, ТСЖ, ЖСК), руководителями высших </w:t>
            </w:r>
          </w:p>
          <w:p w:rsidR="002C4E79" w:rsidRPr="009C106B" w:rsidRDefault="002C4E79" w:rsidP="00B03151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и средних учебных заведений, организаций и предприятий</w:t>
            </w:r>
            <w:r w:rsidR="00053E8F" w:rsidRPr="00B03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03151" w:rsidRPr="00B03151">
              <w:rPr>
                <w:rFonts w:ascii="Times New Roman" w:eastAsia="Times New Roman" w:hAnsi="Times New Roman"/>
                <w:lang w:eastAsia="ru-RU"/>
              </w:rPr>
              <w:t>по вопросам профилактики правонарушений</w:t>
            </w:r>
          </w:p>
        </w:tc>
        <w:tc>
          <w:tcPr>
            <w:tcW w:w="3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4E79" w:rsidRPr="00B2462F" w:rsidRDefault="002C4E79" w:rsidP="00D0361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2462F">
              <w:rPr>
                <w:rFonts w:ascii="Times New Roman" w:eastAsia="Times New Roman" w:hAnsi="Times New Roman"/>
                <w:lang w:eastAsia="ru-RU"/>
              </w:rPr>
              <w:t xml:space="preserve">Администрации районов, Комитет жилищно-коммунального хозяйства Исполнительного комитета г.Казани, УМВД России по г.Казани  (по согласованию) 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2C4E79" w:rsidRDefault="002C4E79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176"/>
        <w:gridCol w:w="1181"/>
        <w:gridCol w:w="987"/>
        <w:gridCol w:w="193"/>
        <w:gridCol w:w="801"/>
        <w:gridCol w:w="380"/>
        <w:gridCol w:w="472"/>
        <w:gridCol w:w="709"/>
        <w:gridCol w:w="142"/>
        <w:gridCol w:w="26"/>
        <w:gridCol w:w="828"/>
        <w:gridCol w:w="37"/>
        <w:gridCol w:w="147"/>
        <w:gridCol w:w="647"/>
        <w:gridCol w:w="16"/>
        <w:gridCol w:w="518"/>
        <w:gridCol w:w="332"/>
        <w:gridCol w:w="853"/>
        <w:gridCol w:w="852"/>
        <w:gridCol w:w="328"/>
        <w:gridCol w:w="523"/>
        <w:gridCol w:w="658"/>
        <w:gridCol w:w="192"/>
        <w:gridCol w:w="993"/>
      </w:tblGrid>
      <w:tr w:rsidR="002C4E79" w:rsidRPr="009A11D4" w:rsidTr="00BA120D">
        <w:trPr>
          <w:trHeight w:val="510"/>
        </w:trPr>
        <w:tc>
          <w:tcPr>
            <w:tcW w:w="15843" w:type="dxa"/>
            <w:gridSpan w:val="25"/>
            <w:tcBorders>
              <w:bottom w:val="single" w:sz="4" w:space="0" w:color="auto"/>
            </w:tcBorders>
          </w:tcPr>
          <w:p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5. Профилактика негативных явлений в молодежной среде, в том числе среди несовершеннолетних, </w:t>
            </w:r>
          </w:p>
          <w:p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активизация и совершенствование нравственного и патриотического воспитания детей и молодежи, </w:t>
            </w:r>
          </w:p>
          <w:p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применение инновационных форм и методов работы с несовершеннолетними</w:t>
            </w:r>
          </w:p>
        </w:tc>
      </w:tr>
      <w:tr w:rsidR="002C4E79" w:rsidRPr="009A11D4" w:rsidTr="00BA120D">
        <w:trPr>
          <w:trHeight w:val="502"/>
        </w:trPr>
        <w:tc>
          <w:tcPr>
            <w:tcW w:w="15843" w:type="dxa"/>
            <w:gridSpan w:val="25"/>
            <w:tcBorders>
              <w:top w:val="single" w:sz="4" w:space="0" w:color="auto"/>
            </w:tcBorders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:rsidTr="00BA120D">
        <w:tc>
          <w:tcPr>
            <w:tcW w:w="2852" w:type="dxa"/>
            <w:shd w:val="clear" w:color="auto" w:fill="auto"/>
          </w:tcPr>
          <w:p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76" w:type="dxa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81" w:type="dxa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80" w:type="dxa"/>
            <w:gridSpan w:val="5"/>
            <w:shd w:val="clear" w:color="auto" w:fill="auto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81" w:type="dxa"/>
            <w:gridSpan w:val="3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5" w:type="dxa"/>
            <w:gridSpan w:val="2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0" w:type="dxa"/>
            <w:gridSpan w:val="2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1" w:type="dxa"/>
            <w:gridSpan w:val="2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5" w:type="dxa"/>
            <w:gridSpan w:val="2"/>
          </w:tcPr>
          <w:p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:rsidTr="00BA120D">
        <w:tc>
          <w:tcPr>
            <w:tcW w:w="2852" w:type="dxa"/>
            <w:shd w:val="clear" w:color="auto" w:fill="auto"/>
          </w:tcPr>
          <w:p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несовершеннолетними</w:t>
            </w:r>
          </w:p>
        </w:tc>
        <w:tc>
          <w:tcPr>
            <w:tcW w:w="1176" w:type="dxa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4,9</w:t>
            </w:r>
          </w:p>
        </w:tc>
        <w:tc>
          <w:tcPr>
            <w:tcW w:w="1181" w:type="dxa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4,5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4,3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1180" w:type="dxa"/>
            <w:gridSpan w:val="5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1181" w:type="dxa"/>
            <w:gridSpan w:val="3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1185" w:type="dxa"/>
            <w:gridSpan w:val="2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1180" w:type="dxa"/>
            <w:gridSpan w:val="2"/>
          </w:tcPr>
          <w:p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81" w:type="dxa"/>
            <w:gridSpan w:val="2"/>
          </w:tcPr>
          <w:p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85" w:type="dxa"/>
            <w:gridSpan w:val="2"/>
          </w:tcPr>
          <w:p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2C4E79" w:rsidRPr="009A11D4" w:rsidTr="00BA120D">
        <w:tc>
          <w:tcPr>
            <w:tcW w:w="2852" w:type="dxa"/>
            <w:vMerge w:val="restart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Наименовани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основных мероприятий</w:t>
            </w:r>
          </w:p>
        </w:tc>
        <w:tc>
          <w:tcPr>
            <w:tcW w:w="3344" w:type="dxa"/>
            <w:gridSpan w:val="3"/>
            <w:vMerge w:val="restart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</w:t>
            </w:r>
            <w:proofErr w:type="spellEnd"/>
            <w:r w:rsidR="002C4E7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нения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мероп</w:t>
            </w:r>
            <w:r w:rsidR="002C4E7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риятий</w:t>
            </w:r>
            <w:proofErr w:type="spellEnd"/>
          </w:p>
        </w:tc>
        <w:tc>
          <w:tcPr>
            <w:tcW w:w="8653" w:type="dxa"/>
            <w:gridSpan w:val="19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тыс.руб.</w:t>
            </w:r>
          </w:p>
        </w:tc>
      </w:tr>
      <w:tr w:rsidR="002C4E79" w:rsidRPr="009A11D4" w:rsidTr="00BA120D">
        <w:trPr>
          <w:cantSplit/>
          <w:trHeight w:val="798"/>
        </w:trPr>
        <w:tc>
          <w:tcPr>
            <w:tcW w:w="2852" w:type="dxa"/>
            <w:vMerge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44" w:type="dxa"/>
            <w:gridSpan w:val="3"/>
            <w:vMerge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77" w:type="dxa"/>
            <w:gridSpan w:val="3"/>
            <w:shd w:val="clear" w:color="auto" w:fill="auto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10" w:type="dxa"/>
            <w:gridSpan w:val="3"/>
            <w:shd w:val="clear" w:color="auto" w:fill="auto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53" w:type="dxa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52" w:type="dxa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3" w:type="dxa"/>
            <w:textDirection w:val="btLr"/>
            <w:vAlign w:val="center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BA120D">
        <w:tc>
          <w:tcPr>
            <w:tcW w:w="2852" w:type="dxa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77" w:type="dxa"/>
            <w:gridSpan w:val="3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10" w:type="dxa"/>
            <w:gridSpan w:val="3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BA120D">
        <w:tc>
          <w:tcPr>
            <w:tcW w:w="2852" w:type="dxa"/>
            <w:shd w:val="clear" w:color="auto" w:fill="auto"/>
          </w:tcPr>
          <w:p w:rsidR="00F755E8" w:rsidRPr="009C106B" w:rsidRDefault="002C4E79" w:rsidP="00DF68B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5.1. Проведение </w:t>
            </w:r>
            <w:r w:rsidR="009C106B"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и</w:t>
            </w: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сследований среди несовершеннолетних </w:t>
            </w:r>
            <w:r w:rsidR="00DF68B8" w:rsidRPr="00DF68B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по проблемам </w:t>
            </w:r>
            <w:r w:rsidR="00B11924"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подростковой наркомании</w:t>
            </w: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,</w:t>
            </w:r>
            <w:r w:rsidR="00DF68B8" w:rsidRPr="00DF68B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="00DF68B8">
              <w:rPr>
                <w:rFonts w:ascii="Times New Roman" w:eastAsia="Times New Roman" w:hAnsi="Times New Roman"/>
                <w:spacing w:val="-10"/>
                <w:lang w:eastAsia="ru-RU"/>
              </w:rPr>
              <w:t>т</w:t>
            </w: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оксикомании и алкоголизма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2C4E79" w:rsidRPr="009C106B" w:rsidRDefault="002C4E79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Управление образования,</w:t>
            </w:r>
          </w:p>
          <w:p w:rsidR="002C4E79" w:rsidRPr="009C106B" w:rsidRDefault="002C4E79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9C106B">
              <w:rPr>
                <w:rFonts w:ascii="Times New Roman" w:eastAsia="Times New Roman" w:hAnsi="Times New Roman"/>
                <w:spacing w:val="-10"/>
                <w:lang w:eastAsia="ru-RU"/>
              </w:rPr>
              <w:t>Комитет по делам детей и молодежи Исполнительного комитета г.Казани</w:t>
            </w:r>
          </w:p>
          <w:p w:rsidR="002C4E79" w:rsidRPr="009C106B" w:rsidRDefault="002C4E79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7" w:type="dxa"/>
            <w:gridSpan w:val="3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50E72" w:rsidRPr="009A11D4" w:rsidTr="009C106B">
        <w:trPr>
          <w:trHeight w:val="1540"/>
        </w:trPr>
        <w:tc>
          <w:tcPr>
            <w:tcW w:w="2852" w:type="dxa"/>
            <w:shd w:val="clear" w:color="auto" w:fill="auto"/>
          </w:tcPr>
          <w:p w:rsidR="00D50E72" w:rsidRPr="00053E8F" w:rsidRDefault="00D50E72" w:rsidP="00A00D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5.2. Организация участия в ежегодных республиканских спартакиадах молодежных (рабочих), школьных и студенческих формировани</w:t>
            </w:r>
            <w:r w:rsidR="00A00D45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ях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</w:t>
            </w:r>
            <w:r w:rsidR="009C106B"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по </w:t>
            </w:r>
            <w:r w:rsidR="009C106B"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охране общественного порядка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D50E72" w:rsidRPr="00053E8F" w:rsidRDefault="00D50E72" w:rsidP="00053E8F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0"/>
                <w:lang w:eastAsia="ru-RU"/>
              </w:rPr>
              <w:t>Комитет по делам детей и молодежи</w:t>
            </w:r>
            <w:r w:rsidRPr="00053E8F">
              <w:rPr>
                <w:rFonts w:ascii="Times New Roman" w:eastAsia="Times New Roman" w:hAnsi="Times New Roman"/>
                <w:spacing w:val="-10"/>
                <w:lang w:eastAsia="ru-RU"/>
              </w:rPr>
              <w:t>, Управление образования 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7" w:type="dxa"/>
            <w:gridSpan w:val="4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50E72" w:rsidRPr="009A11D4" w:rsidTr="00BA120D">
        <w:tc>
          <w:tcPr>
            <w:tcW w:w="2852" w:type="dxa"/>
            <w:shd w:val="clear" w:color="auto" w:fill="auto"/>
          </w:tcPr>
          <w:p w:rsidR="00D50E72" w:rsidRPr="00053E8F" w:rsidRDefault="00D50E72" w:rsidP="00053E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5.3. Организация ежегодных профильных смен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D50E72" w:rsidRPr="00053E8F" w:rsidRDefault="00D50E72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Комитет по делам детей и молодежи,  </w:t>
            </w:r>
          </w:p>
          <w:p w:rsidR="00053E8F" w:rsidRDefault="00D50E72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Комитет физической культуры и спорта, Управление образования </w:t>
            </w:r>
          </w:p>
          <w:p w:rsidR="00D50E72" w:rsidRPr="00053E8F" w:rsidRDefault="00D50E72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50E72" w:rsidRPr="009A11D4" w:rsidTr="00BA120D">
        <w:tc>
          <w:tcPr>
            <w:tcW w:w="2852" w:type="dxa"/>
            <w:shd w:val="clear" w:color="auto" w:fill="auto"/>
          </w:tcPr>
          <w:p w:rsidR="00D50E72" w:rsidRDefault="00D50E72" w:rsidP="00053E8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5.4. Организация работы по развитию молодежного правоохранительного </w:t>
            </w:r>
            <w:proofErr w:type="spellStart"/>
            <w:proofErr w:type="gramStart"/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движе</w:t>
            </w:r>
            <w:r w:rsid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-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ния</w:t>
            </w:r>
            <w:proofErr w:type="spellEnd"/>
            <w:proofErr w:type="gramEnd"/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,</w:t>
            </w:r>
            <w:r w:rsid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в том числе по вовлечению в народные дружины студенческой и рабочей молодежи</w:t>
            </w:r>
            <w:r w:rsid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в рамках действующего </w:t>
            </w:r>
            <w:proofErr w:type="spellStart"/>
            <w:r w:rsid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з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аконода</w:t>
            </w:r>
            <w:r w:rsid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-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тельства</w:t>
            </w:r>
            <w:proofErr w:type="spellEnd"/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 об участии граждан в обеспечении общественного порядка</w:t>
            </w:r>
          </w:p>
          <w:p w:rsidR="005253FD" w:rsidRDefault="005253FD" w:rsidP="00053E8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</w:p>
          <w:p w:rsidR="005253FD" w:rsidRPr="00053E8F" w:rsidRDefault="005253FD" w:rsidP="00053E8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</w:p>
        </w:tc>
        <w:tc>
          <w:tcPr>
            <w:tcW w:w="3344" w:type="dxa"/>
            <w:gridSpan w:val="3"/>
            <w:shd w:val="clear" w:color="auto" w:fill="auto"/>
          </w:tcPr>
          <w:p w:rsidR="00D50E72" w:rsidRPr="00053E8F" w:rsidRDefault="00D50E72" w:rsidP="00D50E7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Комитет по делам детей и молодежи</w:t>
            </w: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 xml:space="preserve">, </w:t>
            </w:r>
          </w:p>
          <w:p w:rsidR="00D50E72" w:rsidRPr="00053E8F" w:rsidRDefault="00D50E72" w:rsidP="00192FA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53E8F">
              <w:rPr>
                <w:rFonts w:ascii="Times New Roman" w:eastAsia="Times New Roman" w:hAnsi="Times New Roman"/>
                <w:iCs/>
                <w:spacing w:val="-10"/>
                <w:lang w:eastAsia="ru-RU"/>
              </w:rPr>
              <w:t>Управление образования Исполнительного комитета г.Казани, УМВД России по г.Казани 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50E72" w:rsidRPr="009A11D4" w:rsidRDefault="00D50E7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Pr="002C4E7C" w:rsidRDefault="005253FD" w:rsidP="005253FD">
            <w:pPr>
              <w:shd w:val="clear" w:color="auto" w:fill="FFFFFF"/>
              <w:tabs>
                <w:tab w:val="left" w:pos="408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C018F3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C435F8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5253FD" w:rsidRPr="009A11D4" w:rsidTr="002A4D75">
        <w:trPr>
          <w:trHeight w:val="2447"/>
        </w:trPr>
        <w:tc>
          <w:tcPr>
            <w:tcW w:w="2852" w:type="dxa"/>
            <w:shd w:val="clear" w:color="auto" w:fill="auto"/>
          </w:tcPr>
          <w:p w:rsidR="005253FD" w:rsidRPr="00B03151" w:rsidRDefault="005253FD" w:rsidP="00C129B5">
            <w:pPr>
              <w:shd w:val="clear" w:color="auto" w:fill="FFFFFF"/>
              <w:tabs>
                <w:tab w:val="left" w:pos="408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lang w:eastAsia="ru-RU"/>
              </w:rPr>
              <w:t>5.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5</w:t>
            </w:r>
            <w:r w:rsidRPr="00B0315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Проведение </w:t>
            </w:r>
            <w:proofErr w:type="spellStart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профилакти-ческих</w:t>
            </w:r>
            <w:proofErr w:type="spellEnd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мероприятий (в том числе с Республиканским центром «ФОРПОСТ» и представителями КДН и ЗП) в целях предупреждения </w:t>
            </w:r>
            <w:proofErr w:type="spellStart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преступ-лений</w:t>
            </w:r>
            <w:proofErr w:type="spellEnd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, совершаемых </w:t>
            </w:r>
            <w:proofErr w:type="spellStart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несо-вершеннолетними</w:t>
            </w:r>
            <w:proofErr w:type="spellEnd"/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, а также выработка мер, направленных на их предупреждение 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B0315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УМВД России по г.Казани  (по согласованию), КДН и ЗП г.Казани, районные КДН и ЗП г.Казани, администрации районов Исполни-тельного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C435F8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5253FD" w:rsidRPr="009A11D4" w:rsidTr="00277717">
        <w:trPr>
          <w:trHeight w:val="1819"/>
        </w:trPr>
        <w:tc>
          <w:tcPr>
            <w:tcW w:w="2852" w:type="dxa"/>
            <w:shd w:val="clear" w:color="auto" w:fill="auto"/>
          </w:tcPr>
          <w:p w:rsidR="005253FD" w:rsidRPr="002C4E7C" w:rsidRDefault="005253FD" w:rsidP="00C129B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Развитие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правоохрани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тельного движения школь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ников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: проведение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городс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кого слета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правоохрани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тельного движения, кон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курса «Лучший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правоохра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нительный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отряд»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A01947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Исполнительного комитета г.Казани, </w:t>
            </w:r>
            <w:r w:rsidRPr="00A01947">
              <w:rPr>
                <w:rFonts w:ascii="Times New Roman" w:eastAsia="Times New Roman" w:hAnsi="Times New Roman"/>
                <w:lang w:eastAsia="ru-RU"/>
              </w:rPr>
              <w:t>УМВД России по г.Казани 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rPr>
          <w:trHeight w:val="280"/>
        </w:trPr>
        <w:tc>
          <w:tcPr>
            <w:tcW w:w="2852" w:type="dxa"/>
            <w:shd w:val="clear" w:color="auto" w:fill="auto"/>
          </w:tcPr>
          <w:p w:rsidR="005253FD" w:rsidRPr="00F755E8" w:rsidRDefault="005253FD" w:rsidP="00C129B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55E8">
              <w:rPr>
                <w:rFonts w:ascii="Times New Roman" w:eastAsia="Times New Roman" w:hAnsi="Times New Roman"/>
                <w:lang w:eastAsia="ru-RU"/>
              </w:rPr>
              <w:t>5.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7</w:t>
            </w:r>
            <w:r w:rsidRPr="00F755E8">
              <w:rPr>
                <w:rFonts w:ascii="Times New Roman" w:eastAsia="Times New Roman" w:hAnsi="Times New Roman"/>
                <w:lang w:eastAsia="ru-RU"/>
              </w:rPr>
              <w:t>. Организация в учебных заведениях города, в которых наблюдается рост преступности и право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F755E8">
              <w:rPr>
                <w:rFonts w:ascii="Times New Roman" w:eastAsia="Times New Roman" w:hAnsi="Times New Roman"/>
                <w:lang w:eastAsia="ru-RU"/>
              </w:rPr>
              <w:t xml:space="preserve">нарушений, комплексных проверок и тестирований учащихся по выявлению фактов противоправных деяний, в том числе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совершенных </w:t>
            </w:r>
            <w:r w:rsidRPr="00F755E8">
              <w:rPr>
                <w:rFonts w:ascii="Times New Roman" w:eastAsia="Times New Roman" w:hAnsi="Times New Roman"/>
                <w:lang w:eastAsia="ru-RU"/>
              </w:rPr>
              <w:t>в отношении несовершеннолетних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F755E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55E8">
              <w:rPr>
                <w:rFonts w:ascii="Times New Roman" w:eastAsia="Times New Roman" w:hAnsi="Times New Roman"/>
                <w:lang w:eastAsia="ru-RU"/>
              </w:rPr>
              <w:t>УМВД России по г.Казани (по согласованию), Управление образования Исполнительного комитета г.Казани, Комитет по делам детей и молодежи Исполнительного комитета г.Казани</w:t>
            </w:r>
          </w:p>
          <w:p w:rsidR="005253FD" w:rsidRPr="00F755E8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Default="005253FD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5.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8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. Организация и </w:t>
            </w:r>
            <w:proofErr w:type="spellStart"/>
            <w:proofErr w:type="gramStart"/>
            <w:r w:rsidRPr="00C435F8">
              <w:rPr>
                <w:rFonts w:ascii="Times New Roman" w:eastAsia="Times New Roman" w:hAnsi="Times New Roman"/>
                <w:lang w:eastAsia="ru-RU"/>
              </w:rPr>
              <w:t>проведе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  <w:proofErr w:type="gram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городского конкурса «Лучший общественный воспитатель несовершенно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летних»</w:t>
            </w:r>
          </w:p>
          <w:p w:rsidR="005253FD" w:rsidRDefault="005253FD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C129B5" w:rsidRPr="00C435F8" w:rsidRDefault="00C129B5" w:rsidP="005253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B76C8E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76C8E">
              <w:rPr>
                <w:rFonts w:ascii="Times New Roman" w:eastAsia="Times New Roman" w:hAnsi="Times New Roman"/>
                <w:lang w:eastAsia="ru-RU"/>
              </w:rPr>
              <w:t>КДНиЗП</w:t>
            </w:r>
            <w:proofErr w:type="spellEnd"/>
            <w:r w:rsidRPr="00B76C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76C8E">
              <w:rPr>
                <w:rFonts w:ascii="Times New Roman" w:eastAsia="Times New Roman" w:hAnsi="Times New Roman"/>
                <w:lang w:eastAsia="ru-RU"/>
              </w:rPr>
              <w:t>г.Казани</w:t>
            </w:r>
            <w:proofErr w:type="spellEnd"/>
            <w:r w:rsidRPr="00B76C8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5253FD" w:rsidRPr="00BA120D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76C8E">
              <w:rPr>
                <w:rFonts w:ascii="Times New Roman" w:eastAsia="Times New Roman" w:hAnsi="Times New Roman"/>
                <w:lang w:eastAsia="ru-RU"/>
              </w:rPr>
              <w:t xml:space="preserve">районные </w:t>
            </w:r>
            <w:proofErr w:type="spellStart"/>
            <w:r w:rsidRPr="00B76C8E">
              <w:rPr>
                <w:rFonts w:ascii="Times New Roman" w:eastAsia="Times New Roman" w:hAnsi="Times New Roman"/>
                <w:lang w:eastAsia="ru-RU"/>
              </w:rPr>
              <w:t>КДНиЗП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C435F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Pr="001B2297" w:rsidRDefault="005253FD" w:rsidP="00C129B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5.</w:t>
            </w:r>
            <w:r w:rsidR="00C129B5">
              <w:rPr>
                <w:rFonts w:ascii="Times New Roman" w:eastAsia="Times New Roman" w:hAnsi="Times New Roman"/>
                <w:spacing w:val="-14"/>
                <w:lang w:eastAsia="ru-RU"/>
              </w:rPr>
              <w:t>9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. Организация деятельности по привлечению несовершенно</w:t>
            </w: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-</w:t>
            </w: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летних и молодежи группы социального риска к временной и постоянной занятости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F7467B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Комитет по делам детей и молодежи, Управление образования Исполнительного комитета г.Казани</w:t>
            </w: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,</w:t>
            </w:r>
          </w:p>
          <w:p w:rsidR="005253FD" w:rsidRPr="00BA120D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УМВД России по г.Казани  (по согласованию), ГКУ «Центр занятости населения г.Казани»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Pr="00F7467B" w:rsidRDefault="005253FD" w:rsidP="00C129B5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0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. Проведение </w:t>
            </w: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межве-домственной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профилак-тической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операции «Подросток» по  </w:t>
            </w: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преду-преждению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безнадзор-ности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, правонарушений и улучшению </w:t>
            </w: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ндивидуально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>-воспитательной работы, выявление причин и условий, способствующих подростковой преступности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F7467B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Управление социальной политики, Управление образования, Управление культуры,  </w:t>
            </w:r>
          </w:p>
          <w:p w:rsidR="005253FD" w:rsidRPr="00F7467B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Комитет по делам детей и молодежи</w:t>
            </w: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,</w:t>
            </w:r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Комитет по физической культуре и спорту Исполнительного комитета г.Казани., УМВД России по г.Казани  (по согласованию),  УИИ УФСИН по РТ, </w:t>
            </w:r>
            <w:proofErr w:type="spellStart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КДНиЗП</w:t>
            </w:r>
            <w:proofErr w:type="spellEnd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  <w:proofErr w:type="spellStart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г.Казани</w:t>
            </w:r>
            <w:proofErr w:type="spellEnd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,  районные КДН и ЗП, </w:t>
            </w:r>
            <w:r w:rsidRPr="009E45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9E45A8">
              <w:rPr>
                <w:rFonts w:ascii="Times New Roman" w:eastAsia="Times New Roman" w:hAnsi="Times New Roman"/>
                <w:lang w:eastAsia="ru-RU"/>
              </w:rPr>
              <w:t>тдел по связям с общественностью и средствами массовой информации Казанской городской Думы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E7C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1</w:t>
            </w:r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. Организация и проведение </w:t>
            </w:r>
            <w:proofErr w:type="spellStart"/>
            <w:proofErr w:type="gramStart"/>
            <w:r w:rsidRPr="002C4E7C">
              <w:rPr>
                <w:rFonts w:ascii="Times New Roman" w:eastAsia="Times New Roman" w:hAnsi="Times New Roman"/>
                <w:lang w:eastAsia="ru-RU"/>
              </w:rPr>
              <w:t>профилакти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2C4E7C">
              <w:rPr>
                <w:rFonts w:ascii="Times New Roman" w:eastAsia="Times New Roman" w:hAnsi="Times New Roman"/>
                <w:lang w:eastAsia="ru-RU"/>
              </w:rPr>
              <w:t>ческих</w:t>
            </w:r>
            <w:proofErr w:type="spellEnd"/>
            <w:proofErr w:type="gramEnd"/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 мероприятий по пресечению фактов </w:t>
            </w:r>
            <w:r>
              <w:rPr>
                <w:rFonts w:ascii="Times New Roman" w:eastAsia="Times New Roman" w:hAnsi="Times New Roman"/>
                <w:lang w:eastAsia="ru-RU"/>
              </w:rPr>
              <w:t>употребления</w:t>
            </w:r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реализации алкогольной и </w:t>
            </w:r>
            <w:proofErr w:type="spellStart"/>
            <w:r w:rsidRPr="002C4E7C">
              <w:rPr>
                <w:rFonts w:ascii="Times New Roman" w:eastAsia="Times New Roman" w:hAnsi="Times New Roman"/>
                <w:lang w:eastAsia="ru-RU"/>
              </w:rPr>
              <w:t>спиртосо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2C4E7C">
              <w:rPr>
                <w:rFonts w:ascii="Times New Roman" w:eastAsia="Times New Roman" w:hAnsi="Times New Roman"/>
                <w:lang w:eastAsia="ru-RU"/>
              </w:rPr>
              <w:t>держащей продукции несовершеннолетним, а также розничной продажи алкогольной продукции на территории вблизи детских, образовательных и меди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2C4E7C">
              <w:rPr>
                <w:rFonts w:ascii="Times New Roman" w:eastAsia="Times New Roman" w:hAnsi="Times New Roman"/>
                <w:lang w:eastAsia="ru-RU"/>
              </w:rPr>
              <w:t>цинских</w:t>
            </w:r>
            <w:proofErr w:type="spellEnd"/>
            <w:r w:rsidRPr="002C4E7C">
              <w:rPr>
                <w:rFonts w:ascii="Times New Roman" w:eastAsia="Times New Roman" w:hAnsi="Times New Roman"/>
                <w:lang w:eastAsia="ru-RU"/>
              </w:rPr>
              <w:t xml:space="preserve"> учреждений</w:t>
            </w: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B2462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44" w:type="dxa"/>
            <w:gridSpan w:val="3"/>
            <w:shd w:val="clear" w:color="auto" w:fill="auto"/>
          </w:tcPr>
          <w:p w:rsidR="005253FD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образования, Комитет по делам детей и молодежи Исполнительного комитета г.Казани,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Управление здравоохранения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УМВД России по г.Казани (по согласованию)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5253FD" w:rsidRPr="00C435F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Казанский территориальный орган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Госалкогольинспекции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Республики Татарстан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D50E72">
        <w:tc>
          <w:tcPr>
            <w:tcW w:w="2852" w:type="dxa"/>
            <w:shd w:val="clear" w:color="auto" w:fill="auto"/>
          </w:tcPr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D9474F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5253FD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9474F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2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. Проведение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бесед в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 образовательных </w:t>
            </w:r>
            <w:proofErr w:type="spellStart"/>
            <w:proofErr w:type="gramStart"/>
            <w:r w:rsidRPr="00D9474F">
              <w:rPr>
                <w:rFonts w:ascii="Times New Roman" w:eastAsia="Times New Roman" w:hAnsi="Times New Roman"/>
                <w:lang w:eastAsia="ru-RU"/>
              </w:rPr>
              <w:t>учрежде-ниях</w:t>
            </w:r>
            <w:proofErr w:type="spellEnd"/>
            <w:proofErr w:type="gramEnd"/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 по профилактике наркомании, о вреде наркотиков с разъяснением административной и уголовной ответствен-</w:t>
            </w:r>
            <w:proofErr w:type="spellStart"/>
            <w:r w:rsidRPr="00D9474F">
              <w:rPr>
                <w:rFonts w:ascii="Times New Roman" w:eastAsia="Times New Roman" w:hAnsi="Times New Roman"/>
                <w:lang w:eastAsia="ru-RU"/>
              </w:rPr>
              <w:t>ности</w:t>
            </w:r>
            <w:proofErr w:type="spellEnd"/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 за совершение правонарушений и преступлений в сфере не-законного оборота </w:t>
            </w:r>
            <w:proofErr w:type="spellStart"/>
            <w:r w:rsidRPr="00D9474F">
              <w:rPr>
                <w:rFonts w:ascii="Times New Roman" w:eastAsia="Times New Roman" w:hAnsi="Times New Roman"/>
                <w:lang w:eastAsia="ru-RU"/>
              </w:rPr>
              <w:t>нарко</w:t>
            </w:r>
            <w:proofErr w:type="spellEnd"/>
            <w:r w:rsidRPr="00D9474F">
              <w:rPr>
                <w:rFonts w:ascii="Times New Roman" w:eastAsia="Times New Roman" w:hAnsi="Times New Roman"/>
                <w:lang w:eastAsia="ru-RU"/>
              </w:rPr>
              <w:t>-тиков, выступлени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 на родительских собраниях</w:t>
            </w:r>
          </w:p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9474F">
              <w:rPr>
                <w:rFonts w:ascii="Times New Roman" w:eastAsia="Times New Roman" w:hAnsi="Times New Roman"/>
                <w:lang w:eastAsia="ru-RU"/>
              </w:rPr>
              <w:t>о состоянии наркотизации в молодежной среде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D9474F" w:rsidRDefault="005253FD" w:rsidP="005253F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9474F">
              <w:rPr>
                <w:rFonts w:ascii="Times New Roman" w:eastAsia="Times New Roman" w:hAnsi="Times New Roman"/>
                <w:lang w:eastAsia="ru-RU"/>
              </w:rPr>
              <w:t>Управление образования Исполнительного комитета г.Казани,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Комитет по делам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детей и молодежи Исполнительного комитета г.Казани,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Управление здравоохранения г.Казани,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>УМВД России по г.Казани (по согласованию)</w:t>
            </w:r>
          </w:p>
          <w:p w:rsidR="005253FD" w:rsidRPr="00D9474F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D9474F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9A11D4" w:rsidTr="00BA120D">
        <w:tc>
          <w:tcPr>
            <w:tcW w:w="2852" w:type="dxa"/>
            <w:shd w:val="clear" w:color="auto" w:fill="auto"/>
          </w:tcPr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3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. Обеспечение максимального охвата различными формами организованной занятости </w:t>
            </w:r>
            <w:proofErr w:type="gramStart"/>
            <w:r w:rsidRPr="00F7467B">
              <w:rPr>
                <w:rFonts w:ascii="Times New Roman" w:eastAsia="Times New Roman" w:hAnsi="Times New Roman"/>
                <w:lang w:eastAsia="ru-RU"/>
              </w:rPr>
              <w:t>несовершеннолетних,  граждан</w:t>
            </w:r>
            <w:proofErr w:type="gram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от 14 до 18 лет состоящих на различных видах учета в органах и учреждениях системы профилактики, посредством их временного трудоустройства в каникулярный период и свободное от учебы время</w:t>
            </w: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F7467B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F7467B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Управление социальной политики Аппарата Исполнительного комитета </w:t>
            </w:r>
            <w:proofErr w:type="spellStart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г.Казани</w:t>
            </w:r>
            <w:proofErr w:type="spellEnd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, </w:t>
            </w:r>
            <w:proofErr w:type="spellStart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КДНиЗП</w:t>
            </w:r>
            <w:proofErr w:type="spellEnd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 </w:t>
            </w:r>
            <w:proofErr w:type="spellStart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>г.Казани</w:t>
            </w:r>
            <w:proofErr w:type="spellEnd"/>
            <w:r w:rsidRPr="00F7467B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, районные КДН и ЗП Управление образования, Управление культуры, Комитет по делам детей и молодежи, Комитет по физической культуре и спорту Исполнительного комитета г.Казани, УМВД России по г.Казани (по согласованию), УИИ УФСИН по РТ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5253FD" w:rsidRPr="009A11D4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53FD" w:rsidRPr="000C5AF1" w:rsidTr="00D50E72">
        <w:tc>
          <w:tcPr>
            <w:tcW w:w="2852" w:type="dxa"/>
            <w:shd w:val="clear" w:color="auto" w:fill="auto"/>
          </w:tcPr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C435F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5253FD" w:rsidRPr="000C5AF1" w:rsidTr="00BA120D">
        <w:tc>
          <w:tcPr>
            <w:tcW w:w="2852" w:type="dxa"/>
            <w:shd w:val="clear" w:color="auto" w:fill="auto"/>
          </w:tcPr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9474F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4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>. Проведение профессионального обучения безработных граждан в возрасте от 16 до 18 лет, состоящих на учете в органах службы занятости,</w:t>
            </w:r>
          </w:p>
          <w:p w:rsidR="005253FD" w:rsidRPr="00D9474F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9474F">
              <w:rPr>
                <w:rFonts w:ascii="Times New Roman" w:eastAsia="Times New Roman" w:hAnsi="Times New Roman"/>
                <w:lang w:eastAsia="ru-RU"/>
              </w:rPr>
              <w:t xml:space="preserve">по профессиям, </w:t>
            </w:r>
            <w:proofErr w:type="spellStart"/>
            <w:r w:rsidRPr="00D9474F">
              <w:rPr>
                <w:rFonts w:ascii="Times New Roman" w:eastAsia="Times New Roman" w:hAnsi="Times New Roman"/>
                <w:lang w:eastAsia="ru-RU"/>
              </w:rPr>
              <w:t>востребо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D9474F">
              <w:rPr>
                <w:rFonts w:ascii="Times New Roman" w:eastAsia="Times New Roman" w:hAnsi="Times New Roman"/>
                <w:lang w:eastAsia="ru-RU"/>
              </w:rPr>
              <w:t>ванным на рынке труда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C435F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ГКУ «Центр занятости населения г.Казани»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53FD" w:rsidRPr="000C5AF1" w:rsidTr="00BA120D">
        <w:tc>
          <w:tcPr>
            <w:tcW w:w="2852" w:type="dxa"/>
            <w:shd w:val="clear" w:color="auto" w:fill="auto"/>
          </w:tcPr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5.1</w:t>
            </w:r>
            <w:r w:rsidR="00C129B5">
              <w:rPr>
                <w:rFonts w:ascii="Times New Roman" w:eastAsia="Times New Roman" w:hAnsi="Times New Roman"/>
                <w:lang w:eastAsia="ru-RU"/>
              </w:rPr>
              <w:t>5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. Организация отдыха детей и подростков группы социального риска в период зимних и летних школьных каникул</w:t>
            </w:r>
          </w:p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5253F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44" w:type="dxa"/>
            <w:gridSpan w:val="3"/>
            <w:shd w:val="clear" w:color="auto" w:fill="auto"/>
          </w:tcPr>
          <w:p w:rsidR="005253FD" w:rsidRPr="00C435F8" w:rsidRDefault="005253FD" w:rsidP="005253F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ГКУ «Центр занятости населения г.Казани» (по согласованию), Комитет по делам детей и молодежи,</w:t>
            </w:r>
          </w:p>
          <w:p w:rsidR="005253FD" w:rsidRPr="00C435F8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Управление образования Исполнительного комитета г.Казани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, КДН и ЗП г.Казани, районные КДН и ЗП г.Казани (по согласованию)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253FD" w:rsidRPr="000C5AF1" w:rsidRDefault="005253FD" w:rsidP="00525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C5AF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780E61" w:rsidRDefault="00780E61" w:rsidP="002C4E79"/>
    <w:p w:rsidR="005253FD" w:rsidRPr="00DF43FD" w:rsidRDefault="005253FD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72"/>
        <w:gridCol w:w="1173"/>
        <w:gridCol w:w="916"/>
        <w:gridCol w:w="257"/>
        <w:gridCol w:w="593"/>
        <w:gridCol w:w="142"/>
        <w:gridCol w:w="437"/>
        <w:gridCol w:w="272"/>
        <w:gridCol w:w="155"/>
        <w:gridCol w:w="695"/>
        <w:gridCol w:w="51"/>
        <w:gridCol w:w="119"/>
        <w:gridCol w:w="822"/>
        <w:gridCol w:w="43"/>
        <w:gridCol w:w="189"/>
        <w:gridCol w:w="606"/>
        <w:gridCol w:w="13"/>
        <w:gridCol w:w="554"/>
        <w:gridCol w:w="296"/>
        <w:gridCol w:w="851"/>
        <w:gridCol w:w="25"/>
        <w:gridCol w:w="825"/>
        <w:gridCol w:w="348"/>
        <w:gridCol w:w="503"/>
        <w:gridCol w:w="670"/>
        <w:gridCol w:w="180"/>
        <w:gridCol w:w="993"/>
      </w:tblGrid>
      <w:tr w:rsidR="002C4E79" w:rsidRPr="009A11D4" w:rsidTr="00FC6448">
        <w:tc>
          <w:tcPr>
            <w:tcW w:w="15843" w:type="dxa"/>
            <w:gridSpan w:val="28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6. Профилактика совершения преступлений и правонарушений лицами, состоящими на учете в ОВД, </w:t>
            </w:r>
          </w:p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ресоциализация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лиц, отбывших наказание </w:t>
            </w:r>
          </w:p>
        </w:tc>
      </w:tr>
      <w:tr w:rsidR="002C4E79" w:rsidRPr="009A11D4" w:rsidTr="00FC6448">
        <w:tc>
          <w:tcPr>
            <w:tcW w:w="15843" w:type="dxa"/>
            <w:gridSpan w:val="28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конечных результатов,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3" w:type="dxa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3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2" w:type="dxa"/>
            <w:gridSpan w:val="3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2"/>
          </w:tcPr>
          <w:p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2"/>
          </w:tcPr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2"/>
          </w:tcPr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лицами, ранее совершавшими преступления, в общем числе расследованных преступлений</w:t>
            </w:r>
          </w:p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73" w:type="dxa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55,9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55,8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55,4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173" w:type="dxa"/>
            <w:gridSpan w:val="3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54,8</w:t>
            </w:r>
          </w:p>
        </w:tc>
        <w:tc>
          <w:tcPr>
            <w:tcW w:w="1172" w:type="dxa"/>
            <w:gridSpan w:val="3"/>
          </w:tcPr>
          <w:p w:rsidR="002C4E79" w:rsidRPr="00FC698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54,6</w:t>
            </w:r>
          </w:p>
        </w:tc>
        <w:tc>
          <w:tcPr>
            <w:tcW w:w="1173" w:type="dxa"/>
            <w:gridSpan w:val="2"/>
          </w:tcPr>
          <w:p w:rsidR="002C4E79" w:rsidRPr="00FC698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54,5</w:t>
            </w:r>
          </w:p>
        </w:tc>
        <w:tc>
          <w:tcPr>
            <w:tcW w:w="1173" w:type="dxa"/>
            <w:gridSpan w:val="2"/>
          </w:tcPr>
          <w:p w:rsidR="002C4E79" w:rsidRPr="00FC698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54,4</w:t>
            </w:r>
          </w:p>
        </w:tc>
        <w:tc>
          <w:tcPr>
            <w:tcW w:w="1173" w:type="dxa"/>
            <w:gridSpan w:val="2"/>
          </w:tcPr>
          <w:p w:rsidR="002C4E79" w:rsidRPr="00FC698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</w:tr>
      <w:tr w:rsidR="002C4E79" w:rsidRPr="009A11D4" w:rsidTr="00FC6448">
        <w:tc>
          <w:tcPr>
            <w:tcW w:w="2943" w:type="dxa"/>
            <w:vMerge w:val="restart"/>
            <w:shd w:val="clear" w:color="auto" w:fill="auto"/>
          </w:tcPr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Наименования основных мероприятий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Сро</w:t>
            </w:r>
            <w:r w:rsidR="00B7444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ки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выполне</w:t>
            </w:r>
            <w:r w:rsidR="00B7444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ния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мероприя</w:t>
            </w:r>
            <w:r w:rsidR="00B7444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789" w:type="dxa"/>
            <w:gridSpan w:val="2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тыс.руб.</w:t>
            </w:r>
          </w:p>
        </w:tc>
      </w:tr>
      <w:tr w:rsidR="002C4E79" w:rsidRPr="009A11D4" w:rsidTr="00FC6448">
        <w:trPr>
          <w:cantSplit/>
          <w:trHeight w:val="1134"/>
        </w:trPr>
        <w:tc>
          <w:tcPr>
            <w:tcW w:w="2943" w:type="dxa"/>
            <w:vMerge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1035" w:type="dxa"/>
            <w:gridSpan w:val="4"/>
            <w:shd w:val="clear" w:color="auto" w:fill="auto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08" w:type="dxa"/>
            <w:gridSpan w:val="3"/>
            <w:shd w:val="clear" w:color="auto" w:fill="auto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51" w:type="dxa"/>
            <w:textDirection w:val="btL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50" w:type="dxa"/>
            <w:gridSpan w:val="2"/>
            <w:textDirection w:val="btL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3" w:type="dxa"/>
            <w:textDirection w:val="btLr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FC6448">
        <w:trPr>
          <w:cantSplit/>
          <w:trHeight w:val="319"/>
        </w:trPr>
        <w:tc>
          <w:tcPr>
            <w:tcW w:w="2943" w:type="dxa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B74442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6.1.</w:t>
            </w:r>
            <w:r w:rsidR="0099472A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</w:t>
            </w:r>
            <w:r w:rsidRPr="00B2462F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Резервирование (</w:t>
            </w:r>
            <w:proofErr w:type="spellStart"/>
            <w:proofErr w:type="gramStart"/>
            <w:r w:rsidRPr="00B2462F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квоти</w:t>
            </w:r>
            <w:r w:rsidR="00BE1AF5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-</w:t>
            </w:r>
            <w:r w:rsidRPr="00B2462F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рование</w:t>
            </w:r>
            <w:proofErr w:type="spellEnd"/>
            <w:proofErr w:type="gramEnd"/>
            <w:r w:rsidRPr="00B2462F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) рабочих мест для трудоустройства лиц, освобождающихся из мест лишения свободы, осужденных к наказан</w:t>
            </w:r>
            <w:r w:rsidRPr="00B7444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иям и мерам уголовно-правового </w:t>
            </w:r>
            <w:r w:rsidR="009D0801" w:rsidRPr="00B7444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характера без</w:t>
            </w:r>
            <w:r w:rsidRPr="00B7444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изоляции от общества, с учетом обучения специальностям,</w:t>
            </w:r>
          </w:p>
          <w:p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востребованным на рынке труда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C435F8" w:rsidRDefault="002C4E79" w:rsidP="00FC6448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ГКУ «Центр занятости населения г.Казани» (по согласованию)</w:t>
            </w:r>
          </w:p>
          <w:p w:rsidR="002C4E79" w:rsidRPr="00C435F8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FC644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6.2.</w:t>
            </w:r>
            <w:r w:rsidR="009947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Проведение профессионального обучения безработных граждан,</w:t>
            </w:r>
          </w:p>
          <w:p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освободившихся из мест лишения свободы, </w:t>
            </w:r>
          </w:p>
          <w:p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состоящих на учете в органах службы занятости, </w:t>
            </w:r>
          </w:p>
          <w:p w:rsidR="002C4E79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по профессиям, востребованным на рынке труда</w:t>
            </w:r>
          </w:p>
          <w:p w:rsidR="00780E61" w:rsidRDefault="00780E61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780E61" w:rsidRDefault="00780E61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C435F8" w:rsidRDefault="002C4E79" w:rsidP="00FC6448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ГКУ «Центр занятости населения г.Казани» (по согласованию)</w:t>
            </w:r>
          </w:p>
          <w:p w:rsidR="002C4E79" w:rsidRPr="00C435F8" w:rsidRDefault="002C4E79" w:rsidP="00FC6448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0E61" w:rsidRPr="009A11D4" w:rsidTr="00FC6448">
        <w:trPr>
          <w:trHeight w:val="271"/>
        </w:trPr>
        <w:tc>
          <w:tcPr>
            <w:tcW w:w="2943" w:type="dxa"/>
            <w:shd w:val="clear" w:color="auto" w:fill="auto"/>
          </w:tcPr>
          <w:p w:rsidR="00780E61" w:rsidRPr="00B2462F" w:rsidRDefault="00780E61" w:rsidP="00BA120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80E61" w:rsidRPr="00C018F3" w:rsidRDefault="00780E61" w:rsidP="00BA120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3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1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FC6448">
        <w:trPr>
          <w:trHeight w:val="271"/>
        </w:trPr>
        <w:tc>
          <w:tcPr>
            <w:tcW w:w="2943" w:type="dxa"/>
            <w:shd w:val="clear" w:color="auto" w:fill="auto"/>
          </w:tcPr>
          <w:p w:rsidR="002C4E79" w:rsidRPr="00B74442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2462F">
              <w:rPr>
                <w:rFonts w:ascii="Times New Roman" w:eastAsia="Times New Roman" w:hAnsi="Times New Roman"/>
                <w:lang w:eastAsia="ru-RU"/>
              </w:rPr>
              <w:t xml:space="preserve">6.3. </w:t>
            </w:r>
            <w:r w:rsidRPr="00B74442">
              <w:rPr>
                <w:rFonts w:ascii="Times New Roman" w:eastAsia="Times New Roman" w:hAnsi="Times New Roman"/>
                <w:lang w:eastAsia="ru-RU"/>
              </w:rPr>
              <w:t xml:space="preserve">Внесение предложений на </w:t>
            </w:r>
            <w:r w:rsidR="009D0801" w:rsidRPr="00B74442">
              <w:rPr>
                <w:rFonts w:ascii="Times New Roman" w:eastAsia="Times New Roman" w:hAnsi="Times New Roman"/>
                <w:lang w:eastAsia="ru-RU"/>
              </w:rPr>
              <w:t>рассмотрение Министерства</w:t>
            </w:r>
            <w:r w:rsidRPr="00B74442">
              <w:rPr>
                <w:rFonts w:ascii="Times New Roman" w:eastAsia="Times New Roman" w:hAnsi="Times New Roman"/>
                <w:lang w:eastAsia="ru-RU"/>
              </w:rPr>
              <w:t xml:space="preserve"> труда, занятости и социальной защиты Республики Татарстан</w:t>
            </w:r>
            <w:r w:rsidRPr="00B246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C018F3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о создании в г.Казани социальной гостиницы («ночлежки») </w:t>
            </w:r>
          </w:p>
          <w:p w:rsidR="002C4E79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для лиц без определенного места жительства и занятий</w:t>
            </w:r>
          </w:p>
          <w:p w:rsidR="00780E61" w:rsidRPr="00C018F3" w:rsidRDefault="00780E61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B74442" w:rsidRDefault="002C4E79" w:rsidP="00F7467B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УМВД России по г.Казани  (по согласованию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  <w:r w:rsidR="00AC3E59" w:rsidRPr="00F7467B">
              <w:rPr>
                <w:rFonts w:ascii="Times New Roman" w:eastAsia="Times New Roman" w:hAnsi="Times New Roman"/>
                <w:lang w:eastAsia="ru-RU"/>
              </w:rPr>
              <w:t xml:space="preserve">Управление социальной </w:t>
            </w:r>
            <w:r w:rsidR="00F7467B" w:rsidRPr="00F7467B">
              <w:rPr>
                <w:rFonts w:ascii="Times New Roman" w:eastAsia="Times New Roman" w:hAnsi="Times New Roman"/>
                <w:lang w:eastAsia="ru-RU"/>
              </w:rPr>
              <w:t>политики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74442" w:rsidRPr="00F7467B">
              <w:rPr>
                <w:rFonts w:ascii="Times New Roman" w:eastAsia="Times New Roman" w:hAnsi="Times New Roman"/>
                <w:lang w:eastAsia="ru-RU"/>
              </w:rPr>
              <w:t xml:space="preserve">Аппарата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Исполнительного комитета г.Казани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F7467B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6.4. Взаимодействие органов опеки и </w:t>
            </w:r>
            <w:r w:rsidR="009D0801" w:rsidRPr="00F7467B">
              <w:rPr>
                <w:rFonts w:ascii="Times New Roman" w:eastAsia="Times New Roman" w:hAnsi="Times New Roman"/>
                <w:lang w:eastAsia="ru-RU"/>
              </w:rPr>
              <w:t>попечительства, районных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КДН и ЗП г.Казани с исправительными учреждениями Федеральной службы исполнения наказаний России по Республике Татарстан (далее – ФСИН России по Республике Татарстан) по вопросам социальной защиты, трудового и бытового устройства либо в случае необходимости направления в учреждения на</w:t>
            </w:r>
            <w:r w:rsidR="00950E00" w:rsidRPr="00F7467B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 w:rsidR="009D0801" w:rsidRPr="00F7467B">
              <w:rPr>
                <w:rFonts w:ascii="Times New Roman" w:eastAsia="Times New Roman" w:hAnsi="Times New Roman"/>
                <w:lang w:eastAsia="ru-RU"/>
              </w:rPr>
              <w:t>осударственное </w:t>
            </w:r>
            <w:proofErr w:type="spellStart"/>
            <w:proofErr w:type="gramStart"/>
            <w:r w:rsidR="00950E00" w:rsidRPr="00F7467B">
              <w:rPr>
                <w:rFonts w:ascii="Times New Roman" w:eastAsia="Times New Roman" w:hAnsi="Times New Roman"/>
                <w:lang w:eastAsia="ru-RU"/>
              </w:rPr>
              <w:t>п</w:t>
            </w:r>
            <w:r w:rsidR="009D0801" w:rsidRPr="00F7467B">
              <w:rPr>
                <w:rFonts w:ascii="Times New Roman" w:eastAsia="Times New Roman" w:hAnsi="Times New Roman"/>
                <w:lang w:eastAsia="ru-RU"/>
              </w:rPr>
              <w:t>опече</w:t>
            </w:r>
            <w:r w:rsidR="00950E00" w:rsidRPr="00F7467B">
              <w:rPr>
                <w:rFonts w:ascii="Times New Roman" w:eastAsia="Times New Roman" w:hAnsi="Times New Roman"/>
                <w:lang w:eastAsia="ru-RU"/>
              </w:rPr>
              <w:t>-</w:t>
            </w:r>
            <w:r w:rsidR="009D0801" w:rsidRPr="00F7467B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  <w:proofErr w:type="gram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несовершеннолетних, </w:t>
            </w:r>
          </w:p>
          <w:p w:rsidR="00780E61" w:rsidRDefault="002C4E79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>освобождающихся из мест лишения свободы</w:t>
            </w:r>
          </w:p>
          <w:p w:rsidR="005253FD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F7467B" w:rsidRDefault="005253FD" w:rsidP="00950E0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F7467B" w:rsidRDefault="002C4E79" w:rsidP="00F7467B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Администрации районов, </w:t>
            </w:r>
            <w:r w:rsidR="00AC3E59" w:rsidRPr="00F7467B">
              <w:rPr>
                <w:rFonts w:ascii="Times New Roman" w:eastAsia="Times New Roman" w:hAnsi="Times New Roman"/>
                <w:lang w:eastAsia="ru-RU"/>
              </w:rPr>
              <w:t xml:space="preserve">Управление социальной </w:t>
            </w:r>
            <w:r w:rsidR="00F7467B" w:rsidRPr="00F7467B">
              <w:rPr>
                <w:rFonts w:ascii="Times New Roman" w:eastAsia="Times New Roman" w:hAnsi="Times New Roman"/>
                <w:lang w:eastAsia="ru-RU"/>
              </w:rPr>
              <w:t>политики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52DBC" w:rsidRPr="00F7467B">
              <w:rPr>
                <w:rFonts w:ascii="Times New Roman" w:eastAsia="Times New Roman" w:hAnsi="Times New Roman"/>
                <w:lang w:eastAsia="ru-RU"/>
              </w:rPr>
              <w:t xml:space="preserve">Аппарата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Исполнительного комитета г.Казани,  районные КДН и ЗП г.Казани, органы опеки и попечительства (по согласованию)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0E61" w:rsidRPr="009A11D4" w:rsidTr="00FC6448">
        <w:tc>
          <w:tcPr>
            <w:tcW w:w="2943" w:type="dxa"/>
            <w:shd w:val="clear" w:color="auto" w:fill="auto"/>
          </w:tcPr>
          <w:p w:rsidR="00780E61" w:rsidRPr="00C435F8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80E61" w:rsidRPr="00C435F8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1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C435F8" w:rsidRDefault="002C4E79" w:rsidP="00D86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6.5. Проведение совместной работы с учреждениями ФСИН России по Республике Татарстан по направлению одиноких граждан пожилого возраста и инвалидов, освобождаю</w:t>
            </w:r>
            <w:r w:rsidR="00D861C0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щихся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из мест лишения свободы, в государственные </w:t>
            </w:r>
            <w:r w:rsidR="00D861C0">
              <w:rPr>
                <w:rFonts w:ascii="Times New Roman" w:eastAsia="Times New Roman" w:hAnsi="Times New Roman"/>
                <w:lang w:eastAsia="ru-RU"/>
              </w:rPr>
              <w:t>с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тационарные учреждения социального обслуживания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C435F8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Территориальные подразделения Управления социальной защиты Министерства труда, занятости и социальной защиты Республики Татарстан в г.Казани (по согласованию),</w:t>
            </w:r>
            <w:r w:rsidRPr="00C435F8">
              <w:rPr>
                <w:rFonts w:ascii="Times New Roman" w:eastAsia="Times New Roman" w:hAnsi="Times New Roman"/>
                <w:bCs/>
                <w:lang w:eastAsia="ru-RU"/>
              </w:rPr>
              <w:t xml:space="preserve"> Центр социальной адаптации для лиц без определенного места жительства «Милосердие»  (по согласованию)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FC6448">
        <w:tc>
          <w:tcPr>
            <w:tcW w:w="2943" w:type="dxa"/>
            <w:shd w:val="clear" w:color="auto" w:fill="auto"/>
          </w:tcPr>
          <w:p w:rsidR="002C4E79" w:rsidRPr="00D861C0" w:rsidRDefault="00D861C0" w:rsidP="00D861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D861C0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6.6. </w:t>
            </w:r>
            <w:r w:rsidR="002C4E79" w:rsidRPr="00D861C0">
              <w:rPr>
                <w:rFonts w:ascii="Times New Roman" w:eastAsia="Times New Roman" w:hAnsi="Times New Roman"/>
                <w:spacing w:val="-10"/>
                <w:lang w:eastAsia="ru-RU"/>
              </w:rPr>
              <w:t>Участие в осуществлении установленного действующим законодательством контроля за лицами, освободившимися из мест лишения свободы условно-досрочно, и за лицами, ранее судимыми и осужденными, состоящими на учете в филиалах ФКУ УИИ УФСИН России по Республике Татарстан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C435F8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УМВД России по г.Казани  (по согласованию)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FC6448">
        <w:trPr>
          <w:trHeight w:val="1547"/>
        </w:trPr>
        <w:tc>
          <w:tcPr>
            <w:tcW w:w="2943" w:type="dxa"/>
            <w:shd w:val="clear" w:color="auto" w:fill="auto"/>
          </w:tcPr>
          <w:p w:rsidR="002C4E79" w:rsidRPr="00C435F8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6.7. Организация работы по сообщениям, поступившим из исправительных </w:t>
            </w:r>
            <w:proofErr w:type="spellStart"/>
            <w:proofErr w:type="gramStart"/>
            <w:r w:rsidRPr="00C435F8">
              <w:rPr>
                <w:rFonts w:ascii="Times New Roman" w:eastAsia="Times New Roman" w:hAnsi="Times New Roman"/>
                <w:lang w:eastAsia="ru-RU"/>
              </w:rPr>
              <w:t>учреж</w:t>
            </w:r>
            <w:r w:rsidR="00D861C0">
              <w:rPr>
                <w:rFonts w:ascii="Times New Roman" w:eastAsia="Times New Roman" w:hAnsi="Times New Roman"/>
                <w:lang w:eastAsia="ru-RU"/>
              </w:rPr>
              <w:t>-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дений</w:t>
            </w:r>
            <w:proofErr w:type="spellEnd"/>
            <w:proofErr w:type="gramEnd"/>
            <w:r w:rsidRPr="00C435F8">
              <w:rPr>
                <w:rFonts w:ascii="Times New Roman" w:eastAsia="Times New Roman" w:hAnsi="Times New Roman"/>
                <w:lang w:eastAsia="ru-RU"/>
              </w:rPr>
              <w:t>, о предстоящем освобождении заключенных, возможности их регистрации по избранному месту жительства, трудоустрой</w:t>
            </w:r>
            <w:r w:rsidR="00D861C0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ства</w:t>
            </w:r>
            <w:proofErr w:type="spellEnd"/>
          </w:p>
          <w:p w:rsidR="002C4E79" w:rsidRPr="00C435F8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C4E79" w:rsidRPr="00C435F8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Администрации районов Исполнительного комитета г.Казани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2C4E79" w:rsidRDefault="002C4E79" w:rsidP="002C4E79">
      <w:pPr>
        <w:rPr>
          <w:lang w:val="en-US"/>
        </w:rPr>
      </w:pPr>
    </w:p>
    <w:p w:rsidR="005253FD" w:rsidRPr="003827D8" w:rsidRDefault="005253FD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708"/>
        <w:gridCol w:w="426"/>
        <w:gridCol w:w="425"/>
        <w:gridCol w:w="709"/>
        <w:gridCol w:w="155"/>
        <w:gridCol w:w="865"/>
        <w:gridCol w:w="114"/>
        <w:gridCol w:w="751"/>
        <w:gridCol w:w="383"/>
        <w:gridCol w:w="481"/>
        <w:gridCol w:w="653"/>
        <w:gridCol w:w="212"/>
        <w:gridCol w:w="865"/>
        <w:gridCol w:w="57"/>
        <w:gridCol w:w="807"/>
        <w:gridCol w:w="327"/>
        <w:gridCol w:w="538"/>
        <w:gridCol w:w="596"/>
        <w:gridCol w:w="269"/>
        <w:gridCol w:w="865"/>
      </w:tblGrid>
      <w:tr w:rsidR="002C4E79" w:rsidRPr="009A11D4" w:rsidTr="00DE2306">
        <w:trPr>
          <w:trHeight w:val="600"/>
        </w:trPr>
        <w:tc>
          <w:tcPr>
            <w:tcW w:w="15843" w:type="dxa"/>
            <w:gridSpan w:val="23"/>
          </w:tcPr>
          <w:p w:rsidR="002C4E79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Задача 7. Мероприятия, направленные на снижение уровня алкоголизации и наркотизации населения г.Казани, формирование у населения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br/>
              <w:t xml:space="preserve">отрицательного отношения к потреблению наркотиков, алкоголя, табака и мотивации к ведению здорового образа жизни </w:t>
            </w:r>
          </w:p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E2306" w:rsidRPr="009A11D4" w:rsidTr="00DE2306">
        <w:trPr>
          <w:trHeight w:val="397"/>
        </w:trPr>
        <w:tc>
          <w:tcPr>
            <w:tcW w:w="15843" w:type="dxa"/>
            <w:gridSpan w:val="23"/>
          </w:tcPr>
          <w:p w:rsidR="00DE2306" w:rsidRPr="009A11D4" w:rsidRDefault="00DE2306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:rsidTr="00DE2306">
        <w:tc>
          <w:tcPr>
            <w:tcW w:w="3369" w:type="dxa"/>
            <w:shd w:val="clear" w:color="auto" w:fill="auto"/>
          </w:tcPr>
          <w:p w:rsidR="002C4E79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:rsidR="002C4E79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конечных результатов, </w:t>
            </w:r>
          </w:p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34" w:type="dxa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gridSpan w:val="3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2C4E79" w:rsidRPr="009A11D4" w:rsidTr="00DE2306">
        <w:tc>
          <w:tcPr>
            <w:tcW w:w="3369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в состоянии опьянения</w:t>
            </w:r>
          </w:p>
        </w:tc>
        <w:tc>
          <w:tcPr>
            <w:tcW w:w="1134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28,9</w:t>
            </w:r>
          </w:p>
        </w:tc>
        <w:tc>
          <w:tcPr>
            <w:tcW w:w="1134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27,0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25,9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25,7</w:t>
            </w:r>
          </w:p>
        </w:tc>
        <w:tc>
          <w:tcPr>
            <w:tcW w:w="1134" w:type="dxa"/>
            <w:gridSpan w:val="3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25,5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</w:t>
            </w:r>
          </w:p>
        </w:tc>
      </w:tr>
      <w:tr w:rsidR="002C4E79" w:rsidRPr="009A11D4" w:rsidTr="00DE2306">
        <w:tc>
          <w:tcPr>
            <w:tcW w:w="3369" w:type="dxa"/>
            <w:vMerge w:val="restart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2976" w:type="dxa"/>
            <w:gridSpan w:val="3"/>
            <w:vMerge w:val="restart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2C4E79" w:rsidRPr="009A11D4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Сро</w:t>
            </w:r>
            <w:r w:rsidR="00DE763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ки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выполне</w:t>
            </w:r>
            <w:r w:rsidR="00DE763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ния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мероприя</w:t>
            </w:r>
            <w:r w:rsidR="00DE763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647" w:type="dxa"/>
            <w:gridSpan w:val="17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тыс.руб.</w:t>
            </w:r>
          </w:p>
        </w:tc>
      </w:tr>
      <w:tr w:rsidR="002C4E79" w:rsidRPr="009A11D4" w:rsidTr="00DE2306">
        <w:trPr>
          <w:cantSplit/>
          <w:trHeight w:val="1019"/>
        </w:trPr>
        <w:tc>
          <w:tcPr>
            <w:tcW w:w="3369" w:type="dxa"/>
            <w:vMerge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64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65" w:type="dxa"/>
            <w:textDirection w:val="btL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64" w:type="dxa"/>
            <w:gridSpan w:val="2"/>
            <w:textDirection w:val="btL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textDirection w:val="btLr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:rsidTr="00DE2306">
        <w:trPr>
          <w:cantSplit/>
          <w:trHeight w:val="271"/>
        </w:trPr>
        <w:tc>
          <w:tcPr>
            <w:tcW w:w="3369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DE2306">
        <w:tc>
          <w:tcPr>
            <w:tcW w:w="3369" w:type="dxa"/>
            <w:shd w:val="clear" w:color="auto" w:fill="auto"/>
          </w:tcPr>
          <w:p w:rsidR="002C4E79" w:rsidRPr="00DE7639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E7639">
              <w:rPr>
                <w:rFonts w:ascii="Times New Roman" w:eastAsia="Times New Roman" w:hAnsi="Times New Roman"/>
                <w:lang w:eastAsia="ru-RU"/>
              </w:rPr>
              <w:t xml:space="preserve">7.1. Обеспечение деятельности в г.Казани муниципального автономного учреждения по оказанию помощи лицам, </w:t>
            </w:r>
          </w:p>
          <w:p w:rsidR="002C4E79" w:rsidRPr="00DE7639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E7639">
              <w:rPr>
                <w:rFonts w:ascii="Times New Roman" w:eastAsia="Times New Roman" w:hAnsi="Times New Roman"/>
                <w:lang w:eastAsia="ru-RU"/>
              </w:rPr>
              <w:t xml:space="preserve">находящимся в состоянии опьянения 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и утратившим способность самостоятельно передвигаться или ориентироваться 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в окружающей обстановке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и не нуждающимся 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в оказании медицинской помощи 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(МАУ «Центр помощи “Возрождение”»)</w:t>
            </w: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2C4E79" w:rsidRPr="00C018F3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2C4E79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5253FD" w:rsidRDefault="005253FD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5253FD" w:rsidRDefault="005253FD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5253FD" w:rsidRPr="00C018F3" w:rsidRDefault="005253FD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2C4E79" w:rsidRPr="00C435F8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Управление по вопросам общественной безопасности и взаимодействию с правоохранительными органами Аппарата Исполнительного комитета г.Казани, УМВД России по </w:t>
            </w:r>
          </w:p>
          <w:p w:rsidR="002C4E79" w:rsidRPr="00C435F8" w:rsidRDefault="00F7467B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 xml:space="preserve">по согласованию) </w:t>
            </w:r>
          </w:p>
          <w:p w:rsidR="002C4E79" w:rsidRPr="00DE7639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C4E79" w:rsidRPr="00C018F3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2016-2025</w:t>
            </w:r>
          </w:p>
          <w:p w:rsidR="002C4E79" w:rsidRPr="00C018F3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C435F8" w:rsidRDefault="002C4E79" w:rsidP="00DE7639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1379,8</w:t>
            </w:r>
          </w:p>
          <w:p w:rsidR="002C4E79" w:rsidRPr="00C435F8" w:rsidRDefault="002C4E79" w:rsidP="00C435F8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(бюджет</w:t>
            </w:r>
          </w:p>
          <w:p w:rsidR="002C4E79" w:rsidRPr="00C435F8" w:rsidRDefault="002C4E79" w:rsidP="00DE7639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г.Каза</w:t>
            </w:r>
            <w:proofErr w:type="spellEnd"/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-ни)</w:t>
            </w:r>
          </w:p>
        </w:tc>
        <w:tc>
          <w:tcPr>
            <w:tcW w:w="865" w:type="dxa"/>
            <w:shd w:val="clear" w:color="auto" w:fill="auto"/>
          </w:tcPr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8608,5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4"/>
                <w:lang w:eastAsia="ru-RU"/>
              </w:rPr>
              <w:t>(бюджет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4"/>
                <w:lang w:eastAsia="ru-RU"/>
              </w:rPr>
              <w:t>г.Казани)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8860,4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РТ),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63,5 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(субсидия РТ),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2112,6 (бюджет </w:t>
            </w:r>
            <w:proofErr w:type="spellStart"/>
            <w:r w:rsidRPr="00C435F8">
              <w:rPr>
                <w:rFonts w:ascii="Times New Roman" w:eastAsia="Times New Roman" w:hAnsi="Times New Roman"/>
                <w:lang w:eastAsia="ru-RU"/>
              </w:rPr>
              <w:t>г.Каза</w:t>
            </w:r>
            <w:proofErr w:type="spellEnd"/>
            <w:r w:rsidRPr="00C435F8">
              <w:rPr>
                <w:rFonts w:ascii="Times New Roman" w:eastAsia="Times New Roman" w:hAnsi="Times New Roman"/>
                <w:lang w:eastAsia="ru-RU"/>
              </w:rPr>
              <w:t>-ни)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20"/>
                <w:lang w:eastAsia="ru-RU"/>
              </w:rPr>
              <w:t>10053,4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C435F8" w:rsidRDefault="005203EA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11628,2 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(субвенция-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="005203EA" w:rsidRPr="00C435F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="005203EA" w:rsidRPr="00C435F8">
              <w:rPr>
                <w:rFonts w:ascii="Times New Roman" w:eastAsia="Times New Roman" w:hAnsi="Times New Roman"/>
                <w:lang w:eastAsia="ru-RU"/>
              </w:rPr>
              <w:t>бюд</w:t>
            </w:r>
            <w:r w:rsidR="00DE7639">
              <w:rPr>
                <w:rFonts w:ascii="Times New Roman" w:eastAsia="Times New Roman" w:hAnsi="Times New Roman"/>
                <w:lang w:eastAsia="ru-RU"/>
              </w:rPr>
              <w:t>-</w:t>
            </w:r>
            <w:r w:rsidR="005203EA" w:rsidRPr="00C435F8">
              <w:rPr>
                <w:rFonts w:ascii="Times New Roman" w:eastAsia="Times New Roman" w:hAnsi="Times New Roman"/>
                <w:lang w:eastAsia="ru-RU"/>
              </w:rPr>
              <w:t>жет</w:t>
            </w:r>
            <w:proofErr w:type="spellEnd"/>
            <w:proofErr w:type="gramEnd"/>
            <w:r w:rsidR="005203EA"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5203EA" w:rsidRPr="00C435F8">
              <w:rPr>
                <w:rFonts w:ascii="Times New Roman" w:eastAsia="Times New Roman" w:hAnsi="Times New Roman"/>
                <w:lang w:eastAsia="ru-RU"/>
              </w:rPr>
              <w:t>г.Каза</w:t>
            </w:r>
            <w:proofErr w:type="spellEnd"/>
            <w:r w:rsidR="005203EA" w:rsidRPr="00C435F8">
              <w:rPr>
                <w:rFonts w:ascii="Times New Roman" w:eastAsia="Times New Roman" w:hAnsi="Times New Roman"/>
                <w:lang w:eastAsia="ru-RU"/>
              </w:rPr>
              <w:t>-ни)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9679,6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2C4E79" w:rsidRPr="00C435F8" w:rsidRDefault="00773F00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13297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</w:tc>
        <w:tc>
          <w:tcPr>
            <w:tcW w:w="865" w:type="dxa"/>
            <w:gridSpan w:val="2"/>
          </w:tcPr>
          <w:p w:rsidR="002C4E79" w:rsidRPr="00C435F8" w:rsidRDefault="00773F00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12429,1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</w:tc>
        <w:tc>
          <w:tcPr>
            <w:tcW w:w="865" w:type="dxa"/>
            <w:gridSpan w:val="2"/>
          </w:tcPr>
          <w:p w:rsidR="002C4E79" w:rsidRPr="00C435F8" w:rsidRDefault="009B6316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11098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</w:tc>
        <w:tc>
          <w:tcPr>
            <w:tcW w:w="865" w:type="dxa"/>
          </w:tcPr>
          <w:p w:rsidR="002C4E79" w:rsidRPr="00C435F8" w:rsidRDefault="009B6316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11132</w:t>
            </w:r>
            <w:r w:rsidR="002C4E79" w:rsidRPr="00C435F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(субвенция РТ)</w:t>
            </w:r>
          </w:p>
        </w:tc>
      </w:tr>
      <w:tr w:rsidR="00780E61" w:rsidRPr="009A11D4" w:rsidTr="00DE2306">
        <w:tc>
          <w:tcPr>
            <w:tcW w:w="3369" w:type="dxa"/>
            <w:shd w:val="clear" w:color="auto" w:fill="auto"/>
          </w:tcPr>
          <w:p w:rsidR="00780E61" w:rsidRPr="00C435F8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80E61" w:rsidRPr="00C435F8" w:rsidRDefault="00780E61" w:rsidP="00BA120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65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DE2306">
        <w:tc>
          <w:tcPr>
            <w:tcW w:w="3369" w:type="dxa"/>
            <w:shd w:val="clear" w:color="auto" w:fill="auto"/>
          </w:tcPr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7.2. Организация совместных </w:t>
            </w:r>
            <w:r w:rsidR="009D0801" w:rsidRPr="00C435F8">
              <w:rPr>
                <w:rFonts w:ascii="Times New Roman" w:eastAsia="Times New Roman" w:hAnsi="Times New Roman"/>
                <w:lang w:eastAsia="ru-RU"/>
              </w:rPr>
              <w:t>мероприятий по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выявлению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и пресечению незаконного оборота алкогольной и спиртосодержащей продукции, 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рейдов по выявлению фактов нарушения антиалкогольного законодательства, содействие СМИ в освещении профилактических мероприятий,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фактов реализации </w:t>
            </w:r>
            <w:r w:rsidR="009D0801" w:rsidRPr="00C435F8">
              <w:rPr>
                <w:rFonts w:ascii="Times New Roman" w:eastAsia="Times New Roman" w:hAnsi="Times New Roman"/>
                <w:lang w:eastAsia="ru-RU"/>
              </w:rPr>
              <w:t>суррогатной и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недоброкачественной алкогольной продукции </w:t>
            </w:r>
          </w:p>
          <w:p w:rsidR="002C4E79" w:rsidRPr="00C435F8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и последствий ее употребления</w:t>
            </w:r>
          </w:p>
          <w:p w:rsidR="002C4E79" w:rsidRPr="00C435F8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2C4E79" w:rsidRPr="00C435F8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2C4E79" w:rsidRPr="00C435F8" w:rsidRDefault="002C4E79" w:rsidP="00DE230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2C4E79" w:rsidRPr="00F7467B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Администрации районов, </w:t>
            </w:r>
          </w:p>
          <w:p w:rsidR="002C4E79" w:rsidRPr="00F7467B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Комитет по делам детей и молодежи, Управление наружной рекламы и информации, </w:t>
            </w:r>
          </w:p>
          <w:p w:rsidR="002C4E79" w:rsidRPr="00F7467B" w:rsidRDefault="00AC3E5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>К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омитет экономического развития, </w:t>
            </w:r>
          </w:p>
          <w:p w:rsidR="002C4E79" w:rsidRPr="00F7467B" w:rsidRDefault="00AC3E5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Управление социальной </w:t>
            </w:r>
            <w:r w:rsidR="00F7467B" w:rsidRPr="00F7467B">
              <w:rPr>
                <w:rFonts w:ascii="Times New Roman" w:eastAsia="Times New Roman" w:hAnsi="Times New Roman"/>
                <w:lang w:eastAsia="ru-RU"/>
              </w:rPr>
              <w:t>политики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E7639" w:rsidRPr="00F7467B">
              <w:rPr>
                <w:rFonts w:ascii="Times New Roman" w:eastAsia="Times New Roman" w:hAnsi="Times New Roman"/>
                <w:lang w:eastAsia="ru-RU"/>
              </w:rPr>
              <w:t xml:space="preserve">Аппарата 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Исполнительного комитета г.Казани, отдел по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связям с общественностью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 и средствами массовой информации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Казанской городской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 Думы (по согласованию), УМВД России по 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г.Казани (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по согласованию), Казанский территориальный орган </w:t>
            </w:r>
          </w:p>
          <w:p w:rsidR="002C4E79" w:rsidRPr="00F7467B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7467B">
              <w:rPr>
                <w:rFonts w:ascii="Times New Roman" w:eastAsia="Times New Roman" w:hAnsi="Times New Roman"/>
                <w:lang w:eastAsia="ru-RU"/>
              </w:rPr>
              <w:t>Госалкогольинспекции</w:t>
            </w:r>
            <w:proofErr w:type="spellEnd"/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C4E79" w:rsidRPr="00F7467B" w:rsidRDefault="002C4E79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Республики </w:t>
            </w:r>
            <w:r w:rsidR="009D0801" w:rsidRPr="00F7467B">
              <w:rPr>
                <w:rFonts w:ascii="Times New Roman" w:eastAsia="Times New Roman" w:hAnsi="Times New Roman"/>
                <w:lang w:eastAsia="ru-RU"/>
              </w:rPr>
              <w:t>Татарстан (</w:t>
            </w:r>
            <w:r w:rsidRPr="00F7467B">
              <w:rPr>
                <w:rFonts w:ascii="Times New Roman" w:eastAsia="Times New Roman" w:hAnsi="Times New Roman"/>
                <w:lang w:eastAsia="ru-RU"/>
              </w:rPr>
              <w:t>по согласованию)</w:t>
            </w:r>
          </w:p>
          <w:p w:rsidR="00780E61" w:rsidRPr="00F7467B" w:rsidRDefault="00780E61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780E61" w:rsidRPr="00F7467B" w:rsidRDefault="00780E61" w:rsidP="00DE2306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4E79" w:rsidRPr="009A11D4" w:rsidTr="00DE2306">
        <w:trPr>
          <w:trHeight w:val="175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80E61" w:rsidRDefault="002C4E79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7.3. Организация деятельности социально-реабилитационного центра «Роза ветров» по трудоустройству лиц, прекративших употребление наркотических средств, в том числе в рамках специализированных программ содействия занятости</w:t>
            </w:r>
          </w:p>
          <w:p w:rsidR="005253FD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253FD" w:rsidRPr="00C435F8" w:rsidRDefault="005253FD" w:rsidP="00D861C0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4E79" w:rsidRPr="00C435F8" w:rsidRDefault="002C4E79" w:rsidP="00DE2306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Комитет по делам детей и молодежи Исполнительного комитета г.Казани</w:t>
            </w:r>
            <w:r w:rsidR="00F7467B" w:rsidRPr="00C435F8">
              <w:rPr>
                <w:rFonts w:ascii="Times New Roman" w:eastAsia="Times New Roman" w:hAnsi="Times New Roman"/>
                <w:lang w:eastAsia="ru-RU"/>
              </w:rPr>
              <w:t>, МБУ</w:t>
            </w:r>
            <w:r w:rsidR="00D861C0" w:rsidRPr="00C435F8">
              <w:rPr>
                <w:rFonts w:ascii="Times New Roman" w:eastAsia="Times New Roman" w:hAnsi="Times New Roman"/>
                <w:lang w:eastAsia="ru-RU"/>
              </w:rPr>
              <w:t xml:space="preserve"> «Подросток»</w:t>
            </w:r>
            <w:r w:rsidR="00D861C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D0801" w:rsidRPr="00C435F8">
              <w:rPr>
                <w:rFonts w:ascii="Times New Roman" w:eastAsia="Times New Roman" w:hAnsi="Times New Roman"/>
                <w:lang w:eastAsia="ru-RU"/>
              </w:rPr>
              <w:t>ГКУ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«Центр занятости населения г.Казани» (по согласованию), </w:t>
            </w:r>
          </w:p>
          <w:p w:rsidR="002C4E79" w:rsidRPr="00C435F8" w:rsidRDefault="002C4E79" w:rsidP="00DE2306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4E79" w:rsidRPr="00C435F8" w:rsidRDefault="002C4E79" w:rsidP="00DE2306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577F57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t>2016-2025 годы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0E61" w:rsidRPr="009A11D4" w:rsidTr="00DE2306">
        <w:tc>
          <w:tcPr>
            <w:tcW w:w="3369" w:type="dxa"/>
            <w:shd w:val="clear" w:color="auto" w:fill="auto"/>
          </w:tcPr>
          <w:p w:rsidR="00780E61" w:rsidRPr="00C435F8" w:rsidRDefault="00780E61" w:rsidP="00BA12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80E61" w:rsidRPr="00C435F8" w:rsidRDefault="00780E61" w:rsidP="00BA120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0E61" w:rsidRPr="00577F57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:rsidR="00780E61" w:rsidRPr="009A11D4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65" w:type="dxa"/>
          </w:tcPr>
          <w:p w:rsidR="00780E61" w:rsidRDefault="00780E61" w:rsidP="00BA1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:rsidTr="00DE2306">
        <w:tc>
          <w:tcPr>
            <w:tcW w:w="3369" w:type="dxa"/>
            <w:shd w:val="clear" w:color="auto" w:fill="auto"/>
          </w:tcPr>
          <w:p w:rsidR="002C4E79" w:rsidRPr="00C435F8" w:rsidRDefault="002C4E79" w:rsidP="00DE23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7.4. Проведение акций, способствующих формированию здорового образа жизни</w:t>
            </w:r>
          </w:p>
          <w:p w:rsidR="002C4E79" w:rsidRPr="00C435F8" w:rsidRDefault="002C4E79" w:rsidP="00DE2306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2C4E79" w:rsidRPr="00F7467B" w:rsidRDefault="00F7467B" w:rsidP="00F7467B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7467B">
              <w:rPr>
                <w:rFonts w:ascii="Times New Roman" w:eastAsia="Times New Roman" w:hAnsi="Times New Roman"/>
                <w:lang w:eastAsia="ru-RU"/>
              </w:rPr>
              <w:t xml:space="preserve">Управление социальной политики, 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образования, Комитет физической культуры и спорта,  Комитет по делам детей и молодежи, администрации районов Исполнительного комитета г.Казани, Управление здравоохранения г.Казани Министерства </w:t>
            </w:r>
            <w:r w:rsidR="00D861C0" w:rsidRPr="00F7467B">
              <w:rPr>
                <w:rFonts w:ascii="Times New Roman" w:eastAsia="Times New Roman" w:hAnsi="Times New Roman"/>
                <w:lang w:eastAsia="ru-RU"/>
              </w:rPr>
              <w:t>з</w:t>
            </w:r>
            <w:r w:rsidR="002C4E79" w:rsidRPr="00F7467B">
              <w:rPr>
                <w:rFonts w:ascii="Times New Roman" w:eastAsia="Times New Roman" w:hAnsi="Times New Roman"/>
                <w:lang w:eastAsia="ru-RU"/>
              </w:rPr>
              <w:t>дравоохранения Республики Татарстан (по согласованию)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C4E79" w:rsidRPr="00577F57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t>2016-2025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:rsidR="002C4E79" w:rsidRPr="009A11D4" w:rsidRDefault="002C4E79" w:rsidP="00DE2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2C4E79" w:rsidRDefault="002C4E79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A11D4">
        <w:rPr>
          <w:rFonts w:ascii="Times New Roman" w:eastAsia="Times New Roman" w:hAnsi="Times New Roman"/>
          <w:lang w:eastAsia="ru-RU"/>
        </w:rPr>
        <w:t>* При наличии источников финансирования.</w:t>
      </w:r>
    </w:p>
    <w:p w:rsidR="009D6B0F" w:rsidRDefault="009D6B0F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9D6B0F" w:rsidRDefault="009D6B0F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en-US" w:eastAsia="ru-RU"/>
        </w:rPr>
      </w:pPr>
    </w:p>
    <w:p w:rsidR="00FC6448" w:rsidRDefault="002C4E79" w:rsidP="002C4E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sectPr w:rsidR="00FC6448" w:rsidSect="00FC6448">
          <w:headerReference w:type="default" r:id="rId11"/>
          <w:pgSz w:w="16838" w:h="11906" w:orient="landscape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  <w:r>
        <w:t>____________________________</w:t>
      </w: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42" w:rsidRDefault="00B74442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80F" w:rsidRDefault="007B580F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B580F" w:rsidRDefault="007B580F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B580F" w:rsidRDefault="007B580F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B580F" w:rsidRDefault="007B580F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C6448" w:rsidRPr="005D53A3" w:rsidRDefault="00FC6448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3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№2</w:t>
      </w:r>
    </w:p>
    <w:p w:rsidR="00FC6448" w:rsidRPr="005D53A3" w:rsidRDefault="00FC6448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3A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FC6448" w:rsidRPr="005D53A3" w:rsidRDefault="00FC6448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3A3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г.Казани</w:t>
      </w:r>
    </w:p>
    <w:p w:rsidR="00FC6448" w:rsidRDefault="00FC6448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3A3">
        <w:rPr>
          <w:rFonts w:ascii="Times New Roman" w:eastAsia="Times New Roman" w:hAnsi="Times New Roman"/>
          <w:sz w:val="28"/>
          <w:szCs w:val="28"/>
          <w:lang w:eastAsia="ru-RU"/>
        </w:rPr>
        <w:t>от ______________ №______</w:t>
      </w:r>
      <w:r w:rsidRPr="005D53A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D6B0F" w:rsidRPr="00FC6448" w:rsidRDefault="009D6B0F" w:rsidP="00FC64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7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448" w:rsidRDefault="00FC6448" w:rsidP="00FC644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>Индикаторы Программы профилактики правонарушений и преступлений в г.Казани на 2016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17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 </w:t>
      </w:r>
    </w:p>
    <w:p w:rsidR="009D6B0F" w:rsidRPr="00317833" w:rsidRDefault="009D6B0F" w:rsidP="00FC644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495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17"/>
        <w:gridCol w:w="923"/>
      </w:tblGrid>
      <w:tr w:rsidR="00FC6448" w:rsidRPr="00317833" w:rsidTr="00FC6448">
        <w:tc>
          <w:tcPr>
            <w:tcW w:w="179" w:type="pct"/>
            <w:vMerge w:val="restart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86" w:type="pct"/>
            <w:vMerge w:val="restart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Ожидаемый результат,</w:t>
            </w:r>
          </w:p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индикаторы оценки конечных результатов, </w:t>
            </w:r>
          </w:p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334" w:type="pct"/>
            <w:gridSpan w:val="11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Значения индикаторов</w:t>
            </w:r>
          </w:p>
        </w:tc>
      </w:tr>
      <w:tr w:rsidR="00FC6448" w:rsidRPr="00317833" w:rsidTr="00FC6448">
        <w:tc>
          <w:tcPr>
            <w:tcW w:w="179" w:type="pct"/>
            <w:vMerge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</w:t>
            </w:r>
          </w:p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" w:type="pct"/>
            <w:vAlign w:val="center"/>
          </w:tcPr>
          <w:p w:rsidR="00FC6448" w:rsidRPr="00317833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3" w:type="pct"/>
          </w:tcPr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</w:tcPr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5" w:type="pct"/>
          </w:tcPr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C6448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FC6448" w:rsidRPr="00317833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преступлений, совершенных на 100 тыс. населения, единиц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1147,0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1137,0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1127,7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1117,7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1107,7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1097,7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1990,9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1990,7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1990,5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1990,3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1990,1</w:t>
            </w:r>
          </w:p>
        </w:tc>
      </w:tr>
      <w:tr w:rsidR="00FC6448" w:rsidRPr="00317833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Увеличение количества расследованных преступлений,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42,7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42,8</w:t>
            </w:r>
          </w:p>
        </w:tc>
      </w:tr>
      <w:tr w:rsidR="00FC6448" w:rsidRPr="00317833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Удельный вес преступлений, совершенных на улицах,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23,0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22,3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22,0</w:t>
            </w:r>
          </w:p>
        </w:tc>
      </w:tr>
      <w:tr w:rsidR="00FC6448" w:rsidRPr="00317833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Удельный вес преступлений, совершенных в общественных местах,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50,2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48,9</w:t>
            </w:r>
          </w:p>
        </w:tc>
      </w:tr>
      <w:tr w:rsidR="00FC6448" w:rsidRPr="00662A14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Удельный вес преступлений, совершенных несовершеннолетними,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3,2</w:t>
            </w:r>
          </w:p>
        </w:tc>
      </w:tr>
      <w:tr w:rsidR="00FC6448" w:rsidRPr="00662A14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Удельный вес преступлений, совершенных лицами, ранее совершавшими преступления, в общем числе расследованных преступлений,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54,6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54,3</w:t>
            </w:r>
          </w:p>
        </w:tc>
      </w:tr>
      <w:tr w:rsidR="00FC6448" w:rsidRPr="00317833" w:rsidTr="00FC6448">
        <w:tc>
          <w:tcPr>
            <w:tcW w:w="179" w:type="pct"/>
          </w:tcPr>
          <w:p w:rsidR="00FC6448" w:rsidRPr="003E5C52" w:rsidRDefault="00FC6448" w:rsidP="00FC644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86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Удельный вес преступлений, совершенных в состоянии опьянения, проценты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28,9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27,4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25,9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25,7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25,3</w:t>
            </w:r>
          </w:p>
        </w:tc>
        <w:tc>
          <w:tcPr>
            <w:tcW w:w="303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305" w:type="pct"/>
          </w:tcPr>
          <w:p w:rsidR="00FC6448" w:rsidRPr="003E5C52" w:rsidRDefault="00FC6448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5C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24,9</w:t>
            </w:r>
          </w:p>
        </w:tc>
      </w:tr>
    </w:tbl>
    <w:p w:rsidR="003E5C52" w:rsidRPr="003E5C52" w:rsidRDefault="003E5C52" w:rsidP="003E5C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  <w:sectPr w:rsidR="003E5C52" w:rsidRPr="003E5C52" w:rsidSect="00FD4431">
          <w:headerReference w:type="default" r:id="rId12"/>
          <w:type w:val="continuous"/>
          <w:pgSz w:w="16838" w:h="11906" w:orient="landscape"/>
          <w:pgMar w:top="1134" w:right="567" w:bottom="851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t>______________________________________</w:t>
      </w:r>
    </w:p>
    <w:p w:rsidR="00FC6448" w:rsidRPr="003E5C52" w:rsidRDefault="00FC6448" w:rsidP="003E5C52">
      <w:pPr>
        <w:tabs>
          <w:tab w:val="left" w:pos="5070"/>
        </w:tabs>
        <w:rPr>
          <w:rFonts w:ascii="Times New Roman" w:eastAsia="Times New Roman" w:hAnsi="Times New Roman"/>
          <w:sz w:val="28"/>
          <w:szCs w:val="28"/>
        </w:rPr>
      </w:pPr>
    </w:p>
    <w:sectPr w:rsidR="00FC6448" w:rsidRPr="003E5C52" w:rsidSect="00FC6448">
      <w:type w:val="continuous"/>
      <w:pgSz w:w="16838" w:h="11906" w:orient="landscape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11" w:rsidRDefault="00B23311" w:rsidP="00E5333C">
      <w:pPr>
        <w:spacing w:after="0" w:line="240" w:lineRule="auto"/>
      </w:pPr>
      <w:r>
        <w:separator/>
      </w:r>
    </w:p>
  </w:endnote>
  <w:endnote w:type="continuationSeparator" w:id="0">
    <w:p w:rsidR="00B23311" w:rsidRDefault="00B23311" w:rsidP="00E5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11" w:rsidRDefault="00B23311" w:rsidP="00E5333C">
      <w:pPr>
        <w:spacing w:after="0" w:line="240" w:lineRule="auto"/>
      </w:pPr>
      <w:r>
        <w:separator/>
      </w:r>
    </w:p>
  </w:footnote>
  <w:footnote w:type="continuationSeparator" w:id="0">
    <w:p w:rsidR="00B23311" w:rsidRDefault="00B23311" w:rsidP="00E5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826242"/>
      <w:docPartObj>
        <w:docPartGallery w:val="Page Numbers (Top of Page)"/>
        <w:docPartUnique/>
      </w:docPartObj>
    </w:sdtPr>
    <w:sdtEndPr/>
    <w:sdtContent>
      <w:p w:rsidR="00D235B8" w:rsidRDefault="00D235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DE">
          <w:rPr>
            <w:noProof/>
          </w:rPr>
          <w:t>2</w:t>
        </w:r>
        <w:r>
          <w:fldChar w:fldCharType="end"/>
        </w:r>
      </w:p>
    </w:sdtContent>
  </w:sdt>
  <w:p w:rsidR="00D235B8" w:rsidRPr="00F82067" w:rsidRDefault="00D235B8">
    <w:pPr>
      <w:pStyle w:val="ac"/>
      <w:jc w:val="center"/>
      <w:rPr>
        <w:rFonts w:ascii="Times New Roman" w:hAnsi="Times New Roman"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5B8" w:rsidRDefault="00D235B8">
    <w:pPr>
      <w:pStyle w:val="ac"/>
      <w:jc w:val="center"/>
    </w:pPr>
  </w:p>
  <w:p w:rsidR="00D235B8" w:rsidRDefault="00D235B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5B8" w:rsidRPr="00C528B3" w:rsidRDefault="00D235B8">
    <w:pPr>
      <w:pStyle w:val="ac"/>
      <w:jc w:val="center"/>
      <w:rPr>
        <w:rFonts w:ascii="Times New Roman" w:hAnsi="Times New Roman"/>
        <w:sz w:val="24"/>
      </w:rPr>
    </w:pPr>
    <w:r w:rsidRPr="00C528B3">
      <w:rPr>
        <w:rFonts w:ascii="Times New Roman" w:hAnsi="Times New Roman"/>
        <w:sz w:val="24"/>
      </w:rPr>
      <w:fldChar w:fldCharType="begin"/>
    </w:r>
    <w:r w:rsidRPr="00C528B3">
      <w:rPr>
        <w:rFonts w:ascii="Times New Roman" w:hAnsi="Times New Roman"/>
        <w:sz w:val="24"/>
      </w:rPr>
      <w:instrText>PAGE   \* MERGEFORMAT</w:instrText>
    </w:r>
    <w:r w:rsidRPr="00C528B3">
      <w:rPr>
        <w:rFonts w:ascii="Times New Roman" w:hAnsi="Times New Roman"/>
        <w:sz w:val="24"/>
      </w:rPr>
      <w:fldChar w:fldCharType="separate"/>
    </w:r>
    <w:r w:rsidR="009805DE">
      <w:rPr>
        <w:rFonts w:ascii="Times New Roman" w:hAnsi="Times New Roman"/>
        <w:noProof/>
        <w:sz w:val="24"/>
      </w:rPr>
      <w:t>25</w:t>
    </w:r>
    <w:r w:rsidRPr="00C528B3">
      <w:rPr>
        <w:rFonts w:ascii="Times New Roman" w:hAnsi="Times New Roman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5B8" w:rsidRPr="00C528B3" w:rsidRDefault="00D235B8">
    <w:pPr>
      <w:pStyle w:val="ac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A9B"/>
    <w:multiLevelType w:val="hybridMultilevel"/>
    <w:tmpl w:val="0F40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807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1479"/>
    <w:multiLevelType w:val="multilevel"/>
    <w:tmpl w:val="1D3E49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AC1D58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F1E8F"/>
    <w:multiLevelType w:val="hybridMultilevel"/>
    <w:tmpl w:val="311EDA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F40187"/>
    <w:multiLevelType w:val="hybridMultilevel"/>
    <w:tmpl w:val="ABB02620"/>
    <w:lvl w:ilvl="0" w:tplc="F4C8530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450357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0C92"/>
    <w:multiLevelType w:val="hybridMultilevel"/>
    <w:tmpl w:val="C80E54AC"/>
    <w:lvl w:ilvl="0" w:tplc="E97487F4">
      <w:start w:val="1"/>
      <w:numFmt w:val="decimal"/>
      <w:lvlText w:val="8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7F199C"/>
    <w:multiLevelType w:val="multilevel"/>
    <w:tmpl w:val="5FFCC6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0BA31F7E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4043E"/>
    <w:multiLevelType w:val="hybridMultilevel"/>
    <w:tmpl w:val="C3AC3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4221"/>
    <w:multiLevelType w:val="multilevel"/>
    <w:tmpl w:val="5C0CB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1928DB"/>
    <w:multiLevelType w:val="hybridMultilevel"/>
    <w:tmpl w:val="36DE46A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D0FD5"/>
    <w:multiLevelType w:val="hybridMultilevel"/>
    <w:tmpl w:val="192898BC"/>
    <w:lvl w:ilvl="0" w:tplc="99246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A02501"/>
    <w:multiLevelType w:val="hybridMultilevel"/>
    <w:tmpl w:val="9BD8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B69FA"/>
    <w:multiLevelType w:val="hybridMultilevel"/>
    <w:tmpl w:val="27A68D5C"/>
    <w:lvl w:ilvl="0" w:tplc="A42827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96294"/>
    <w:multiLevelType w:val="hybridMultilevel"/>
    <w:tmpl w:val="925A29F8"/>
    <w:lvl w:ilvl="0" w:tplc="D22453B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E3704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51F84"/>
    <w:multiLevelType w:val="hybridMultilevel"/>
    <w:tmpl w:val="8836294E"/>
    <w:lvl w:ilvl="0" w:tplc="FBD6F56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971A5"/>
    <w:multiLevelType w:val="hybridMultilevel"/>
    <w:tmpl w:val="764E242E"/>
    <w:lvl w:ilvl="0" w:tplc="0242E238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A3AA2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77A2A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84281"/>
    <w:multiLevelType w:val="hybridMultilevel"/>
    <w:tmpl w:val="1C0690CE"/>
    <w:lvl w:ilvl="0" w:tplc="3608241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103E1"/>
    <w:multiLevelType w:val="hybridMultilevel"/>
    <w:tmpl w:val="109EE4DA"/>
    <w:lvl w:ilvl="0" w:tplc="407A12F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58D4"/>
    <w:multiLevelType w:val="hybridMultilevel"/>
    <w:tmpl w:val="053659FA"/>
    <w:lvl w:ilvl="0" w:tplc="5D9A3A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2698B"/>
    <w:multiLevelType w:val="hybridMultilevel"/>
    <w:tmpl w:val="B406D286"/>
    <w:lvl w:ilvl="0" w:tplc="D22453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271AC"/>
    <w:multiLevelType w:val="multilevel"/>
    <w:tmpl w:val="85D4A2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811593"/>
    <w:multiLevelType w:val="hybridMultilevel"/>
    <w:tmpl w:val="4F6434DA"/>
    <w:lvl w:ilvl="0" w:tplc="27123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7F0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614346"/>
    <w:multiLevelType w:val="hybridMultilevel"/>
    <w:tmpl w:val="D898CF5E"/>
    <w:lvl w:ilvl="0" w:tplc="A2F895D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F0E88"/>
    <w:multiLevelType w:val="multilevel"/>
    <w:tmpl w:val="A2E483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852B5"/>
    <w:multiLevelType w:val="hybridMultilevel"/>
    <w:tmpl w:val="8554883A"/>
    <w:lvl w:ilvl="0" w:tplc="77BE3B70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405C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11ABB"/>
    <w:multiLevelType w:val="hybridMultilevel"/>
    <w:tmpl w:val="FBA0B640"/>
    <w:lvl w:ilvl="0" w:tplc="841EF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B82A02"/>
    <w:multiLevelType w:val="hybridMultilevel"/>
    <w:tmpl w:val="950801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90317"/>
    <w:multiLevelType w:val="hybridMultilevel"/>
    <w:tmpl w:val="5FAE0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E3C43"/>
    <w:multiLevelType w:val="hybridMultilevel"/>
    <w:tmpl w:val="31F4D3F4"/>
    <w:lvl w:ilvl="0" w:tplc="2D1AA13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9630194"/>
    <w:multiLevelType w:val="hybridMultilevel"/>
    <w:tmpl w:val="66B8115A"/>
    <w:lvl w:ilvl="0" w:tplc="0D142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361D"/>
    <w:multiLevelType w:val="multilevel"/>
    <w:tmpl w:val="7EBA2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222089F"/>
    <w:multiLevelType w:val="hybridMultilevel"/>
    <w:tmpl w:val="3AAAEE04"/>
    <w:lvl w:ilvl="0" w:tplc="0C2C3F7E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01DFD"/>
    <w:multiLevelType w:val="hybridMultilevel"/>
    <w:tmpl w:val="5686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32BCB"/>
    <w:multiLevelType w:val="hybridMultilevel"/>
    <w:tmpl w:val="74C87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F1D7A"/>
    <w:multiLevelType w:val="hybridMultilevel"/>
    <w:tmpl w:val="5D2E0176"/>
    <w:lvl w:ilvl="0" w:tplc="1D02519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87B08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66AC3"/>
    <w:multiLevelType w:val="hybridMultilevel"/>
    <w:tmpl w:val="F0F8EA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A54C7"/>
    <w:multiLevelType w:val="hybridMultilevel"/>
    <w:tmpl w:val="99B6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47933"/>
    <w:multiLevelType w:val="hybridMultilevel"/>
    <w:tmpl w:val="F07A04B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77332"/>
    <w:multiLevelType w:val="multilevel"/>
    <w:tmpl w:val="0BF28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9D2470B"/>
    <w:multiLevelType w:val="hybridMultilevel"/>
    <w:tmpl w:val="6FA0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4"/>
  </w:num>
  <w:num w:numId="3">
    <w:abstractNumId w:val="48"/>
  </w:num>
  <w:num w:numId="4">
    <w:abstractNumId w:val="27"/>
  </w:num>
  <w:num w:numId="5">
    <w:abstractNumId w:val="13"/>
  </w:num>
  <w:num w:numId="6">
    <w:abstractNumId w:val="46"/>
  </w:num>
  <w:num w:numId="7">
    <w:abstractNumId w:val="14"/>
  </w:num>
  <w:num w:numId="8">
    <w:abstractNumId w:val="21"/>
  </w:num>
  <w:num w:numId="9">
    <w:abstractNumId w:val="17"/>
  </w:num>
  <w:num w:numId="10">
    <w:abstractNumId w:val="3"/>
  </w:num>
  <w:num w:numId="11">
    <w:abstractNumId w:val="6"/>
  </w:num>
  <w:num w:numId="12">
    <w:abstractNumId w:val="33"/>
  </w:num>
  <w:num w:numId="13">
    <w:abstractNumId w:val="28"/>
  </w:num>
  <w:num w:numId="14">
    <w:abstractNumId w:val="42"/>
  </w:num>
  <w:num w:numId="15">
    <w:abstractNumId w:val="5"/>
  </w:num>
  <w:num w:numId="16">
    <w:abstractNumId w:val="37"/>
  </w:num>
  <w:num w:numId="17">
    <w:abstractNumId w:val="12"/>
  </w:num>
  <w:num w:numId="18">
    <w:abstractNumId w:val="18"/>
  </w:num>
  <w:num w:numId="19">
    <w:abstractNumId w:val="16"/>
  </w:num>
  <w:num w:numId="20">
    <w:abstractNumId w:val="19"/>
  </w:num>
  <w:num w:numId="21">
    <w:abstractNumId w:val="47"/>
  </w:num>
  <w:num w:numId="22">
    <w:abstractNumId w:val="26"/>
  </w:num>
  <w:num w:numId="23">
    <w:abstractNumId w:val="31"/>
  </w:num>
  <w:num w:numId="24">
    <w:abstractNumId w:val="10"/>
  </w:num>
  <w:num w:numId="25">
    <w:abstractNumId w:val="0"/>
  </w:num>
  <w:num w:numId="26">
    <w:abstractNumId w:val="49"/>
  </w:num>
  <w:num w:numId="27">
    <w:abstractNumId w:val="29"/>
  </w:num>
  <w:num w:numId="28">
    <w:abstractNumId w:val="25"/>
  </w:num>
  <w:num w:numId="29">
    <w:abstractNumId w:val="22"/>
  </w:num>
  <w:num w:numId="30">
    <w:abstractNumId w:val="1"/>
  </w:num>
  <w:num w:numId="31">
    <w:abstractNumId w:val="24"/>
  </w:num>
  <w:num w:numId="32">
    <w:abstractNumId w:val="7"/>
  </w:num>
  <w:num w:numId="33">
    <w:abstractNumId w:val="8"/>
  </w:num>
  <w:num w:numId="34">
    <w:abstractNumId w:val="30"/>
  </w:num>
  <w:num w:numId="35">
    <w:abstractNumId w:val="41"/>
  </w:num>
  <w:num w:numId="36">
    <w:abstractNumId w:val="15"/>
  </w:num>
  <w:num w:numId="37">
    <w:abstractNumId w:val="43"/>
  </w:num>
  <w:num w:numId="38">
    <w:abstractNumId w:val="11"/>
  </w:num>
  <w:num w:numId="39">
    <w:abstractNumId w:val="39"/>
  </w:num>
  <w:num w:numId="40">
    <w:abstractNumId w:val="40"/>
  </w:num>
  <w:num w:numId="41">
    <w:abstractNumId w:val="23"/>
  </w:num>
  <w:num w:numId="42">
    <w:abstractNumId w:val="9"/>
  </w:num>
  <w:num w:numId="43">
    <w:abstractNumId w:val="20"/>
  </w:num>
  <w:num w:numId="44">
    <w:abstractNumId w:val="34"/>
  </w:num>
  <w:num w:numId="45">
    <w:abstractNumId w:val="45"/>
  </w:num>
  <w:num w:numId="46">
    <w:abstractNumId w:val="36"/>
  </w:num>
  <w:num w:numId="47">
    <w:abstractNumId w:val="35"/>
  </w:num>
  <w:num w:numId="48">
    <w:abstractNumId w:val="38"/>
  </w:num>
  <w:num w:numId="49">
    <w:abstractNumId w:val="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0A"/>
    <w:rsid w:val="00013FB1"/>
    <w:rsid w:val="0001547C"/>
    <w:rsid w:val="0001572D"/>
    <w:rsid w:val="00025973"/>
    <w:rsid w:val="00031D37"/>
    <w:rsid w:val="00032577"/>
    <w:rsid w:val="00034466"/>
    <w:rsid w:val="00037CAD"/>
    <w:rsid w:val="00043C53"/>
    <w:rsid w:val="00050EAB"/>
    <w:rsid w:val="00052DBC"/>
    <w:rsid w:val="00053E8F"/>
    <w:rsid w:val="000669A2"/>
    <w:rsid w:val="00070BF3"/>
    <w:rsid w:val="00071ECB"/>
    <w:rsid w:val="000812C9"/>
    <w:rsid w:val="00083E02"/>
    <w:rsid w:val="000846DC"/>
    <w:rsid w:val="00091B8F"/>
    <w:rsid w:val="000922CD"/>
    <w:rsid w:val="00097C53"/>
    <w:rsid w:val="000B06D0"/>
    <w:rsid w:val="000B3F86"/>
    <w:rsid w:val="000B4E30"/>
    <w:rsid w:val="000B7647"/>
    <w:rsid w:val="000C224C"/>
    <w:rsid w:val="000C2486"/>
    <w:rsid w:val="000D0C80"/>
    <w:rsid w:val="000D3A72"/>
    <w:rsid w:val="000D7918"/>
    <w:rsid w:val="000E20D3"/>
    <w:rsid w:val="000E4E04"/>
    <w:rsid w:val="000E7DFB"/>
    <w:rsid w:val="000F08D6"/>
    <w:rsid w:val="000F3A55"/>
    <w:rsid w:val="000F6161"/>
    <w:rsid w:val="00100617"/>
    <w:rsid w:val="001048EE"/>
    <w:rsid w:val="00107045"/>
    <w:rsid w:val="0011154F"/>
    <w:rsid w:val="0011489B"/>
    <w:rsid w:val="0011550D"/>
    <w:rsid w:val="00116F9B"/>
    <w:rsid w:val="00121D9B"/>
    <w:rsid w:val="00125E42"/>
    <w:rsid w:val="001329F5"/>
    <w:rsid w:val="00136F1C"/>
    <w:rsid w:val="001375B1"/>
    <w:rsid w:val="00140FF3"/>
    <w:rsid w:val="0014431E"/>
    <w:rsid w:val="00145B15"/>
    <w:rsid w:val="00151BDC"/>
    <w:rsid w:val="00155F27"/>
    <w:rsid w:val="00157666"/>
    <w:rsid w:val="00163EA8"/>
    <w:rsid w:val="00165F6E"/>
    <w:rsid w:val="001665CA"/>
    <w:rsid w:val="0017199F"/>
    <w:rsid w:val="001777EB"/>
    <w:rsid w:val="001814CB"/>
    <w:rsid w:val="00192FA7"/>
    <w:rsid w:val="001939A3"/>
    <w:rsid w:val="00195018"/>
    <w:rsid w:val="001A0830"/>
    <w:rsid w:val="001A7BAD"/>
    <w:rsid w:val="001B098A"/>
    <w:rsid w:val="001B2297"/>
    <w:rsid w:val="001B49D5"/>
    <w:rsid w:val="001B5D28"/>
    <w:rsid w:val="001D1034"/>
    <w:rsid w:val="001D5532"/>
    <w:rsid w:val="001E341E"/>
    <w:rsid w:val="001F15EC"/>
    <w:rsid w:val="00213216"/>
    <w:rsid w:val="00213F9D"/>
    <w:rsid w:val="002154FC"/>
    <w:rsid w:val="00215A83"/>
    <w:rsid w:val="00220460"/>
    <w:rsid w:val="002265FA"/>
    <w:rsid w:val="00231A5F"/>
    <w:rsid w:val="002345E7"/>
    <w:rsid w:val="00243213"/>
    <w:rsid w:val="0024422D"/>
    <w:rsid w:val="00245421"/>
    <w:rsid w:val="00246656"/>
    <w:rsid w:val="00246A6D"/>
    <w:rsid w:val="002514FD"/>
    <w:rsid w:val="002529F9"/>
    <w:rsid w:val="002609BF"/>
    <w:rsid w:val="00260F49"/>
    <w:rsid w:val="0026576E"/>
    <w:rsid w:val="002672A5"/>
    <w:rsid w:val="00271921"/>
    <w:rsid w:val="002730B7"/>
    <w:rsid w:val="00273658"/>
    <w:rsid w:val="00277717"/>
    <w:rsid w:val="00280C58"/>
    <w:rsid w:val="00287467"/>
    <w:rsid w:val="00287681"/>
    <w:rsid w:val="0029779E"/>
    <w:rsid w:val="002A029C"/>
    <w:rsid w:val="002A0737"/>
    <w:rsid w:val="002A31F2"/>
    <w:rsid w:val="002A4A68"/>
    <w:rsid w:val="002A4D75"/>
    <w:rsid w:val="002B0AFF"/>
    <w:rsid w:val="002B2CC9"/>
    <w:rsid w:val="002B4BDD"/>
    <w:rsid w:val="002C06B8"/>
    <w:rsid w:val="002C11C8"/>
    <w:rsid w:val="002C4E79"/>
    <w:rsid w:val="002C4E7C"/>
    <w:rsid w:val="002C65B0"/>
    <w:rsid w:val="002D42DA"/>
    <w:rsid w:val="002D4F90"/>
    <w:rsid w:val="002E0720"/>
    <w:rsid w:val="002E7320"/>
    <w:rsid w:val="002F200E"/>
    <w:rsid w:val="002F2379"/>
    <w:rsid w:val="002F35A7"/>
    <w:rsid w:val="003015A2"/>
    <w:rsid w:val="003020ED"/>
    <w:rsid w:val="003042A8"/>
    <w:rsid w:val="003050D9"/>
    <w:rsid w:val="003078E4"/>
    <w:rsid w:val="00317833"/>
    <w:rsid w:val="0032437C"/>
    <w:rsid w:val="003243AF"/>
    <w:rsid w:val="003329AB"/>
    <w:rsid w:val="003334FA"/>
    <w:rsid w:val="00333920"/>
    <w:rsid w:val="00341D12"/>
    <w:rsid w:val="0034785C"/>
    <w:rsid w:val="0035536D"/>
    <w:rsid w:val="0035713F"/>
    <w:rsid w:val="00370AFA"/>
    <w:rsid w:val="0037636A"/>
    <w:rsid w:val="00386E94"/>
    <w:rsid w:val="003B0627"/>
    <w:rsid w:val="003B1858"/>
    <w:rsid w:val="003B28E7"/>
    <w:rsid w:val="003B2F73"/>
    <w:rsid w:val="003B386B"/>
    <w:rsid w:val="003B77C7"/>
    <w:rsid w:val="003C2DB7"/>
    <w:rsid w:val="003C3C0A"/>
    <w:rsid w:val="003C3F70"/>
    <w:rsid w:val="003D0DD8"/>
    <w:rsid w:val="003D4EF3"/>
    <w:rsid w:val="003D5256"/>
    <w:rsid w:val="003D5AFD"/>
    <w:rsid w:val="003E28F2"/>
    <w:rsid w:val="003E5C52"/>
    <w:rsid w:val="003E6838"/>
    <w:rsid w:val="003E6AF1"/>
    <w:rsid w:val="003F03D8"/>
    <w:rsid w:val="003F2719"/>
    <w:rsid w:val="003F2DA4"/>
    <w:rsid w:val="003F3128"/>
    <w:rsid w:val="00403656"/>
    <w:rsid w:val="004037A1"/>
    <w:rsid w:val="0040618D"/>
    <w:rsid w:val="0041069F"/>
    <w:rsid w:val="00411528"/>
    <w:rsid w:val="00411665"/>
    <w:rsid w:val="00413CE0"/>
    <w:rsid w:val="00413F65"/>
    <w:rsid w:val="00417C1A"/>
    <w:rsid w:val="00420ED3"/>
    <w:rsid w:val="00422E28"/>
    <w:rsid w:val="00425592"/>
    <w:rsid w:val="00426F11"/>
    <w:rsid w:val="0043252E"/>
    <w:rsid w:val="004339F5"/>
    <w:rsid w:val="00433C2D"/>
    <w:rsid w:val="00433CA6"/>
    <w:rsid w:val="004349E5"/>
    <w:rsid w:val="00436374"/>
    <w:rsid w:val="00437008"/>
    <w:rsid w:val="0044576B"/>
    <w:rsid w:val="004470B6"/>
    <w:rsid w:val="00452863"/>
    <w:rsid w:val="00452DA2"/>
    <w:rsid w:val="00454FBB"/>
    <w:rsid w:val="0045612D"/>
    <w:rsid w:val="00464EDE"/>
    <w:rsid w:val="004674A5"/>
    <w:rsid w:val="0048334F"/>
    <w:rsid w:val="0048578A"/>
    <w:rsid w:val="00491DF9"/>
    <w:rsid w:val="004927DD"/>
    <w:rsid w:val="00492ABD"/>
    <w:rsid w:val="00492B24"/>
    <w:rsid w:val="004954AA"/>
    <w:rsid w:val="004961DF"/>
    <w:rsid w:val="00497895"/>
    <w:rsid w:val="004A22CD"/>
    <w:rsid w:val="004A3DBE"/>
    <w:rsid w:val="004A708E"/>
    <w:rsid w:val="004B16B8"/>
    <w:rsid w:val="004B41F5"/>
    <w:rsid w:val="004D0100"/>
    <w:rsid w:val="004D4122"/>
    <w:rsid w:val="004D5BD2"/>
    <w:rsid w:val="004D64B2"/>
    <w:rsid w:val="004E1A3C"/>
    <w:rsid w:val="004F1CCB"/>
    <w:rsid w:val="004F3E46"/>
    <w:rsid w:val="004F40B8"/>
    <w:rsid w:val="004F5E73"/>
    <w:rsid w:val="004F70AF"/>
    <w:rsid w:val="00502499"/>
    <w:rsid w:val="00511B1B"/>
    <w:rsid w:val="00511FBE"/>
    <w:rsid w:val="00515143"/>
    <w:rsid w:val="00515407"/>
    <w:rsid w:val="005203EA"/>
    <w:rsid w:val="005253FD"/>
    <w:rsid w:val="0052652D"/>
    <w:rsid w:val="005304A7"/>
    <w:rsid w:val="0054066A"/>
    <w:rsid w:val="005419A9"/>
    <w:rsid w:val="005435D2"/>
    <w:rsid w:val="0054676A"/>
    <w:rsid w:val="0055104D"/>
    <w:rsid w:val="00553938"/>
    <w:rsid w:val="005616E8"/>
    <w:rsid w:val="00561B10"/>
    <w:rsid w:val="005630AA"/>
    <w:rsid w:val="00565ACE"/>
    <w:rsid w:val="0056653D"/>
    <w:rsid w:val="0056693A"/>
    <w:rsid w:val="00572FC1"/>
    <w:rsid w:val="005739A3"/>
    <w:rsid w:val="00573AB8"/>
    <w:rsid w:val="00580995"/>
    <w:rsid w:val="00581330"/>
    <w:rsid w:val="005818F2"/>
    <w:rsid w:val="00582392"/>
    <w:rsid w:val="005829BC"/>
    <w:rsid w:val="00584D29"/>
    <w:rsid w:val="005932FB"/>
    <w:rsid w:val="0059525F"/>
    <w:rsid w:val="005979E7"/>
    <w:rsid w:val="005A0F75"/>
    <w:rsid w:val="005B0DDC"/>
    <w:rsid w:val="005B3F2A"/>
    <w:rsid w:val="005C0274"/>
    <w:rsid w:val="005C6C66"/>
    <w:rsid w:val="005C6E5C"/>
    <w:rsid w:val="005D24C5"/>
    <w:rsid w:val="005D4D3B"/>
    <w:rsid w:val="005D5392"/>
    <w:rsid w:val="005D6EC2"/>
    <w:rsid w:val="005D7488"/>
    <w:rsid w:val="005E4C60"/>
    <w:rsid w:val="005F07B4"/>
    <w:rsid w:val="005F4122"/>
    <w:rsid w:val="005F464D"/>
    <w:rsid w:val="005F6220"/>
    <w:rsid w:val="005F65AD"/>
    <w:rsid w:val="006019DB"/>
    <w:rsid w:val="006021E8"/>
    <w:rsid w:val="00603CDA"/>
    <w:rsid w:val="00604A1A"/>
    <w:rsid w:val="00605ABA"/>
    <w:rsid w:val="00605AE6"/>
    <w:rsid w:val="00613519"/>
    <w:rsid w:val="00621A0F"/>
    <w:rsid w:val="00621CBF"/>
    <w:rsid w:val="0062525D"/>
    <w:rsid w:val="00626C8E"/>
    <w:rsid w:val="006346A5"/>
    <w:rsid w:val="0064120A"/>
    <w:rsid w:val="00641272"/>
    <w:rsid w:val="00642A75"/>
    <w:rsid w:val="00645A2D"/>
    <w:rsid w:val="00645B49"/>
    <w:rsid w:val="00650A15"/>
    <w:rsid w:val="0065340A"/>
    <w:rsid w:val="00653B77"/>
    <w:rsid w:val="00662A14"/>
    <w:rsid w:val="00667017"/>
    <w:rsid w:val="0067001A"/>
    <w:rsid w:val="00675699"/>
    <w:rsid w:val="00680038"/>
    <w:rsid w:val="00684A53"/>
    <w:rsid w:val="00684BE1"/>
    <w:rsid w:val="006931AB"/>
    <w:rsid w:val="006A0A00"/>
    <w:rsid w:val="006A0B7E"/>
    <w:rsid w:val="006A4D12"/>
    <w:rsid w:val="006B6A1F"/>
    <w:rsid w:val="006B6A8A"/>
    <w:rsid w:val="006B6DFD"/>
    <w:rsid w:val="006C53C2"/>
    <w:rsid w:val="006C7CDC"/>
    <w:rsid w:val="006D23A6"/>
    <w:rsid w:val="006D4F8A"/>
    <w:rsid w:val="006D6C9C"/>
    <w:rsid w:val="006E0303"/>
    <w:rsid w:val="006F0E10"/>
    <w:rsid w:val="006F1E29"/>
    <w:rsid w:val="006F5200"/>
    <w:rsid w:val="00705B58"/>
    <w:rsid w:val="00711F71"/>
    <w:rsid w:val="00713873"/>
    <w:rsid w:val="00716C97"/>
    <w:rsid w:val="00720625"/>
    <w:rsid w:val="00726864"/>
    <w:rsid w:val="007271C4"/>
    <w:rsid w:val="007332F0"/>
    <w:rsid w:val="00742142"/>
    <w:rsid w:val="00745981"/>
    <w:rsid w:val="00755930"/>
    <w:rsid w:val="007566C9"/>
    <w:rsid w:val="00767B76"/>
    <w:rsid w:val="00771898"/>
    <w:rsid w:val="007737C6"/>
    <w:rsid w:val="00773AD5"/>
    <w:rsid w:val="00773F00"/>
    <w:rsid w:val="0077689F"/>
    <w:rsid w:val="007809C3"/>
    <w:rsid w:val="00780E61"/>
    <w:rsid w:val="00780F6C"/>
    <w:rsid w:val="007906B9"/>
    <w:rsid w:val="0079075C"/>
    <w:rsid w:val="007917C5"/>
    <w:rsid w:val="00792052"/>
    <w:rsid w:val="00792279"/>
    <w:rsid w:val="00793568"/>
    <w:rsid w:val="00793EED"/>
    <w:rsid w:val="00796814"/>
    <w:rsid w:val="007A1BC2"/>
    <w:rsid w:val="007A23DB"/>
    <w:rsid w:val="007A3C51"/>
    <w:rsid w:val="007B08CF"/>
    <w:rsid w:val="007B580F"/>
    <w:rsid w:val="007C0E93"/>
    <w:rsid w:val="007C4005"/>
    <w:rsid w:val="007C4612"/>
    <w:rsid w:val="007C50EE"/>
    <w:rsid w:val="007D24BF"/>
    <w:rsid w:val="007D68BF"/>
    <w:rsid w:val="007E064A"/>
    <w:rsid w:val="007E0A2D"/>
    <w:rsid w:val="007E0B60"/>
    <w:rsid w:val="007E3CF1"/>
    <w:rsid w:val="007E56AC"/>
    <w:rsid w:val="007F3E80"/>
    <w:rsid w:val="007F76AE"/>
    <w:rsid w:val="007F7DE6"/>
    <w:rsid w:val="0080075C"/>
    <w:rsid w:val="00801982"/>
    <w:rsid w:val="00802A05"/>
    <w:rsid w:val="00804CF5"/>
    <w:rsid w:val="00804FD0"/>
    <w:rsid w:val="00811871"/>
    <w:rsid w:val="00814421"/>
    <w:rsid w:val="00822624"/>
    <w:rsid w:val="008268AA"/>
    <w:rsid w:val="00834DB0"/>
    <w:rsid w:val="00834DC6"/>
    <w:rsid w:val="00835AA0"/>
    <w:rsid w:val="008442E1"/>
    <w:rsid w:val="008449E0"/>
    <w:rsid w:val="00850516"/>
    <w:rsid w:val="00864D25"/>
    <w:rsid w:val="00867EBD"/>
    <w:rsid w:val="00871974"/>
    <w:rsid w:val="00872272"/>
    <w:rsid w:val="0087367C"/>
    <w:rsid w:val="0088044B"/>
    <w:rsid w:val="008830CB"/>
    <w:rsid w:val="008849B4"/>
    <w:rsid w:val="0088615E"/>
    <w:rsid w:val="00891617"/>
    <w:rsid w:val="00894E94"/>
    <w:rsid w:val="008A2C15"/>
    <w:rsid w:val="008B11ED"/>
    <w:rsid w:val="008B344A"/>
    <w:rsid w:val="008B5C6E"/>
    <w:rsid w:val="008C1EC9"/>
    <w:rsid w:val="008C21B2"/>
    <w:rsid w:val="008C4E29"/>
    <w:rsid w:val="008D05D8"/>
    <w:rsid w:val="008D13C6"/>
    <w:rsid w:val="008D25D4"/>
    <w:rsid w:val="008D3486"/>
    <w:rsid w:val="008D4865"/>
    <w:rsid w:val="008E087D"/>
    <w:rsid w:val="008E26AB"/>
    <w:rsid w:val="008F3299"/>
    <w:rsid w:val="008F39FE"/>
    <w:rsid w:val="008F3EC9"/>
    <w:rsid w:val="00900996"/>
    <w:rsid w:val="0090176A"/>
    <w:rsid w:val="00911C10"/>
    <w:rsid w:val="00913D4A"/>
    <w:rsid w:val="00922C61"/>
    <w:rsid w:val="00926408"/>
    <w:rsid w:val="009270B2"/>
    <w:rsid w:val="0094038A"/>
    <w:rsid w:val="00942657"/>
    <w:rsid w:val="00943D66"/>
    <w:rsid w:val="009505C6"/>
    <w:rsid w:val="00950E00"/>
    <w:rsid w:val="00950EFC"/>
    <w:rsid w:val="0095571D"/>
    <w:rsid w:val="00956F4E"/>
    <w:rsid w:val="00960DA2"/>
    <w:rsid w:val="00965F08"/>
    <w:rsid w:val="0097264E"/>
    <w:rsid w:val="009805DE"/>
    <w:rsid w:val="009828EC"/>
    <w:rsid w:val="00985BCD"/>
    <w:rsid w:val="00985D90"/>
    <w:rsid w:val="00992833"/>
    <w:rsid w:val="0099472A"/>
    <w:rsid w:val="009972CC"/>
    <w:rsid w:val="0099766A"/>
    <w:rsid w:val="009A1EEE"/>
    <w:rsid w:val="009A4536"/>
    <w:rsid w:val="009A5250"/>
    <w:rsid w:val="009B30CF"/>
    <w:rsid w:val="009B6316"/>
    <w:rsid w:val="009C106B"/>
    <w:rsid w:val="009C7C32"/>
    <w:rsid w:val="009D0801"/>
    <w:rsid w:val="009D1C9E"/>
    <w:rsid w:val="009D5D02"/>
    <w:rsid w:val="009D6B0F"/>
    <w:rsid w:val="009D757F"/>
    <w:rsid w:val="009E25E8"/>
    <w:rsid w:val="009E39DB"/>
    <w:rsid w:val="009E48D5"/>
    <w:rsid w:val="009F5B25"/>
    <w:rsid w:val="00A00199"/>
    <w:rsid w:val="00A00D45"/>
    <w:rsid w:val="00A01947"/>
    <w:rsid w:val="00A0391B"/>
    <w:rsid w:val="00A03EDA"/>
    <w:rsid w:val="00A06013"/>
    <w:rsid w:val="00A06F40"/>
    <w:rsid w:val="00A12ED2"/>
    <w:rsid w:val="00A223DC"/>
    <w:rsid w:val="00A253AB"/>
    <w:rsid w:val="00A3270D"/>
    <w:rsid w:val="00A336A0"/>
    <w:rsid w:val="00A3588B"/>
    <w:rsid w:val="00A35EBD"/>
    <w:rsid w:val="00A41A32"/>
    <w:rsid w:val="00A4293D"/>
    <w:rsid w:val="00A50756"/>
    <w:rsid w:val="00A51707"/>
    <w:rsid w:val="00A566FE"/>
    <w:rsid w:val="00A56CB7"/>
    <w:rsid w:val="00A60C37"/>
    <w:rsid w:val="00A63BD1"/>
    <w:rsid w:val="00A64442"/>
    <w:rsid w:val="00A65957"/>
    <w:rsid w:val="00A67758"/>
    <w:rsid w:val="00A67AFF"/>
    <w:rsid w:val="00A705E7"/>
    <w:rsid w:val="00A70916"/>
    <w:rsid w:val="00A716A4"/>
    <w:rsid w:val="00A7305F"/>
    <w:rsid w:val="00A7367C"/>
    <w:rsid w:val="00A91867"/>
    <w:rsid w:val="00AA3E4F"/>
    <w:rsid w:val="00AA3EB8"/>
    <w:rsid w:val="00AA6EC9"/>
    <w:rsid w:val="00AB03AC"/>
    <w:rsid w:val="00AB678F"/>
    <w:rsid w:val="00AB6B55"/>
    <w:rsid w:val="00AC0DDB"/>
    <w:rsid w:val="00AC3E59"/>
    <w:rsid w:val="00AC67BD"/>
    <w:rsid w:val="00AC696F"/>
    <w:rsid w:val="00AC6994"/>
    <w:rsid w:val="00AD05FD"/>
    <w:rsid w:val="00AD17AC"/>
    <w:rsid w:val="00AD3807"/>
    <w:rsid w:val="00AD5FBC"/>
    <w:rsid w:val="00AE03BF"/>
    <w:rsid w:val="00AE66BA"/>
    <w:rsid w:val="00AF3B16"/>
    <w:rsid w:val="00AF4AE3"/>
    <w:rsid w:val="00AF6C60"/>
    <w:rsid w:val="00B00234"/>
    <w:rsid w:val="00B03151"/>
    <w:rsid w:val="00B03C7B"/>
    <w:rsid w:val="00B11924"/>
    <w:rsid w:val="00B13CA0"/>
    <w:rsid w:val="00B178A8"/>
    <w:rsid w:val="00B17C0F"/>
    <w:rsid w:val="00B17C32"/>
    <w:rsid w:val="00B20A3C"/>
    <w:rsid w:val="00B21389"/>
    <w:rsid w:val="00B22D66"/>
    <w:rsid w:val="00B23311"/>
    <w:rsid w:val="00B234C0"/>
    <w:rsid w:val="00B2462F"/>
    <w:rsid w:val="00B263C9"/>
    <w:rsid w:val="00B26B1C"/>
    <w:rsid w:val="00B30331"/>
    <w:rsid w:val="00B3164D"/>
    <w:rsid w:val="00B372DF"/>
    <w:rsid w:val="00B373BD"/>
    <w:rsid w:val="00B409FC"/>
    <w:rsid w:val="00B46A82"/>
    <w:rsid w:val="00B616E0"/>
    <w:rsid w:val="00B66B90"/>
    <w:rsid w:val="00B7081B"/>
    <w:rsid w:val="00B74442"/>
    <w:rsid w:val="00B75854"/>
    <w:rsid w:val="00B76C8E"/>
    <w:rsid w:val="00B80EFB"/>
    <w:rsid w:val="00B82BBA"/>
    <w:rsid w:val="00B9123B"/>
    <w:rsid w:val="00B91836"/>
    <w:rsid w:val="00BA120D"/>
    <w:rsid w:val="00BA203A"/>
    <w:rsid w:val="00BA2A06"/>
    <w:rsid w:val="00BA5294"/>
    <w:rsid w:val="00BA6201"/>
    <w:rsid w:val="00BB4444"/>
    <w:rsid w:val="00BB6878"/>
    <w:rsid w:val="00BB6DE4"/>
    <w:rsid w:val="00BB77E0"/>
    <w:rsid w:val="00BD097F"/>
    <w:rsid w:val="00BD424A"/>
    <w:rsid w:val="00BD5E93"/>
    <w:rsid w:val="00BD770A"/>
    <w:rsid w:val="00BE0BFC"/>
    <w:rsid w:val="00BE1AF5"/>
    <w:rsid w:val="00BE2EF0"/>
    <w:rsid w:val="00BE2F06"/>
    <w:rsid w:val="00BE3880"/>
    <w:rsid w:val="00BF0A76"/>
    <w:rsid w:val="00C018F3"/>
    <w:rsid w:val="00C0270A"/>
    <w:rsid w:val="00C051E1"/>
    <w:rsid w:val="00C129B5"/>
    <w:rsid w:val="00C22DE6"/>
    <w:rsid w:val="00C244AE"/>
    <w:rsid w:val="00C26A44"/>
    <w:rsid w:val="00C27D51"/>
    <w:rsid w:val="00C31E1C"/>
    <w:rsid w:val="00C31FA7"/>
    <w:rsid w:val="00C33C2F"/>
    <w:rsid w:val="00C3722E"/>
    <w:rsid w:val="00C435F8"/>
    <w:rsid w:val="00C44851"/>
    <w:rsid w:val="00C45DCB"/>
    <w:rsid w:val="00C50D3F"/>
    <w:rsid w:val="00C528B3"/>
    <w:rsid w:val="00C54861"/>
    <w:rsid w:val="00C62E3F"/>
    <w:rsid w:val="00C657C7"/>
    <w:rsid w:val="00C705EE"/>
    <w:rsid w:val="00C73BA3"/>
    <w:rsid w:val="00C80A3B"/>
    <w:rsid w:val="00C827DA"/>
    <w:rsid w:val="00C8580A"/>
    <w:rsid w:val="00C87831"/>
    <w:rsid w:val="00C93E98"/>
    <w:rsid w:val="00CA3ECE"/>
    <w:rsid w:val="00CA488E"/>
    <w:rsid w:val="00CA496F"/>
    <w:rsid w:val="00CA4AC0"/>
    <w:rsid w:val="00CB0EB6"/>
    <w:rsid w:val="00CB248C"/>
    <w:rsid w:val="00CC13F1"/>
    <w:rsid w:val="00CC2CC0"/>
    <w:rsid w:val="00CC3419"/>
    <w:rsid w:val="00CD13C5"/>
    <w:rsid w:val="00CD4D11"/>
    <w:rsid w:val="00CE3740"/>
    <w:rsid w:val="00CF086E"/>
    <w:rsid w:val="00D01263"/>
    <w:rsid w:val="00D03617"/>
    <w:rsid w:val="00D151F0"/>
    <w:rsid w:val="00D15489"/>
    <w:rsid w:val="00D154E5"/>
    <w:rsid w:val="00D2074A"/>
    <w:rsid w:val="00D22D08"/>
    <w:rsid w:val="00D23099"/>
    <w:rsid w:val="00D235B8"/>
    <w:rsid w:val="00D27971"/>
    <w:rsid w:val="00D31A6A"/>
    <w:rsid w:val="00D32799"/>
    <w:rsid w:val="00D341DD"/>
    <w:rsid w:val="00D37ECD"/>
    <w:rsid w:val="00D41D43"/>
    <w:rsid w:val="00D41FA0"/>
    <w:rsid w:val="00D45DDE"/>
    <w:rsid w:val="00D47756"/>
    <w:rsid w:val="00D47B26"/>
    <w:rsid w:val="00D50E72"/>
    <w:rsid w:val="00D51251"/>
    <w:rsid w:val="00D54F91"/>
    <w:rsid w:val="00D60212"/>
    <w:rsid w:val="00D64FD8"/>
    <w:rsid w:val="00D7465C"/>
    <w:rsid w:val="00D746F2"/>
    <w:rsid w:val="00D7761B"/>
    <w:rsid w:val="00D810FB"/>
    <w:rsid w:val="00D81DA5"/>
    <w:rsid w:val="00D835D1"/>
    <w:rsid w:val="00D83B89"/>
    <w:rsid w:val="00D8411E"/>
    <w:rsid w:val="00D861C0"/>
    <w:rsid w:val="00D87407"/>
    <w:rsid w:val="00D95B07"/>
    <w:rsid w:val="00DA0887"/>
    <w:rsid w:val="00DA3259"/>
    <w:rsid w:val="00DA36A0"/>
    <w:rsid w:val="00DA38C4"/>
    <w:rsid w:val="00DA6FF8"/>
    <w:rsid w:val="00DB409D"/>
    <w:rsid w:val="00DB56BB"/>
    <w:rsid w:val="00DC75E7"/>
    <w:rsid w:val="00DC786A"/>
    <w:rsid w:val="00DD5D1A"/>
    <w:rsid w:val="00DE2306"/>
    <w:rsid w:val="00DE7639"/>
    <w:rsid w:val="00DF1C65"/>
    <w:rsid w:val="00DF68B8"/>
    <w:rsid w:val="00E00C9C"/>
    <w:rsid w:val="00E02A9E"/>
    <w:rsid w:val="00E0418E"/>
    <w:rsid w:val="00E04673"/>
    <w:rsid w:val="00E04F78"/>
    <w:rsid w:val="00E10B9F"/>
    <w:rsid w:val="00E1279B"/>
    <w:rsid w:val="00E13303"/>
    <w:rsid w:val="00E22440"/>
    <w:rsid w:val="00E23082"/>
    <w:rsid w:val="00E23602"/>
    <w:rsid w:val="00E32D44"/>
    <w:rsid w:val="00E4199C"/>
    <w:rsid w:val="00E522F5"/>
    <w:rsid w:val="00E5333C"/>
    <w:rsid w:val="00E603CF"/>
    <w:rsid w:val="00E60A21"/>
    <w:rsid w:val="00E60DAC"/>
    <w:rsid w:val="00E61226"/>
    <w:rsid w:val="00E634C5"/>
    <w:rsid w:val="00E63DF5"/>
    <w:rsid w:val="00E667E5"/>
    <w:rsid w:val="00E73DC4"/>
    <w:rsid w:val="00E742E0"/>
    <w:rsid w:val="00E84845"/>
    <w:rsid w:val="00E85422"/>
    <w:rsid w:val="00E858AD"/>
    <w:rsid w:val="00E861EA"/>
    <w:rsid w:val="00E969C4"/>
    <w:rsid w:val="00EA1AD0"/>
    <w:rsid w:val="00EA20D4"/>
    <w:rsid w:val="00EA29B4"/>
    <w:rsid w:val="00EA2ABF"/>
    <w:rsid w:val="00EA2B66"/>
    <w:rsid w:val="00EA38B1"/>
    <w:rsid w:val="00EA44D9"/>
    <w:rsid w:val="00EA6E6D"/>
    <w:rsid w:val="00EB49E5"/>
    <w:rsid w:val="00EB54B5"/>
    <w:rsid w:val="00EC1E1A"/>
    <w:rsid w:val="00ED1691"/>
    <w:rsid w:val="00ED24FB"/>
    <w:rsid w:val="00ED2AC7"/>
    <w:rsid w:val="00ED38CE"/>
    <w:rsid w:val="00ED55C2"/>
    <w:rsid w:val="00EE1C7D"/>
    <w:rsid w:val="00EF42B6"/>
    <w:rsid w:val="00EF4FFB"/>
    <w:rsid w:val="00EF670C"/>
    <w:rsid w:val="00F04255"/>
    <w:rsid w:val="00F05831"/>
    <w:rsid w:val="00F06BAA"/>
    <w:rsid w:val="00F13071"/>
    <w:rsid w:val="00F1512B"/>
    <w:rsid w:val="00F163FE"/>
    <w:rsid w:val="00F16503"/>
    <w:rsid w:val="00F17BCF"/>
    <w:rsid w:val="00F31563"/>
    <w:rsid w:val="00F33C71"/>
    <w:rsid w:val="00F40C79"/>
    <w:rsid w:val="00F42E92"/>
    <w:rsid w:val="00F500AF"/>
    <w:rsid w:val="00F526C8"/>
    <w:rsid w:val="00F573C4"/>
    <w:rsid w:val="00F66C69"/>
    <w:rsid w:val="00F676C8"/>
    <w:rsid w:val="00F70A1F"/>
    <w:rsid w:val="00F73E42"/>
    <w:rsid w:val="00F7467B"/>
    <w:rsid w:val="00F75499"/>
    <w:rsid w:val="00F755E8"/>
    <w:rsid w:val="00F81F7D"/>
    <w:rsid w:val="00F82067"/>
    <w:rsid w:val="00F8282E"/>
    <w:rsid w:val="00F85085"/>
    <w:rsid w:val="00F8685B"/>
    <w:rsid w:val="00F91004"/>
    <w:rsid w:val="00F91372"/>
    <w:rsid w:val="00F92093"/>
    <w:rsid w:val="00FA6FCD"/>
    <w:rsid w:val="00FB084C"/>
    <w:rsid w:val="00FB14CC"/>
    <w:rsid w:val="00FB1D94"/>
    <w:rsid w:val="00FC3168"/>
    <w:rsid w:val="00FC6448"/>
    <w:rsid w:val="00FD0B7F"/>
    <w:rsid w:val="00FD4431"/>
    <w:rsid w:val="00FE40CA"/>
    <w:rsid w:val="00FE507D"/>
    <w:rsid w:val="00FF0227"/>
    <w:rsid w:val="00FF1FC6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E1A892-1084-472F-B8F4-0844BCE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1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0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E6A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448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85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C4485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85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4485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33C"/>
  </w:style>
  <w:style w:type="paragraph" w:styleId="ae">
    <w:name w:val="footer"/>
    <w:basedOn w:val="a"/>
    <w:link w:val="af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333C"/>
  </w:style>
  <w:style w:type="paragraph" w:customStyle="1" w:styleId="ConsPlusNormal">
    <w:name w:val="ConsPlusNormal"/>
    <w:rsid w:val="00AE03B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0">
    <w:name w:val="Цветовое выделение"/>
    <w:uiPriority w:val="99"/>
    <w:rsid w:val="00804FD0"/>
    <w:rPr>
      <w:b/>
      <w:bCs/>
      <w:color w:val="000080"/>
    </w:rPr>
  </w:style>
  <w:style w:type="character" w:customStyle="1" w:styleId="20">
    <w:name w:val="Заголовок 2 Знак"/>
    <w:link w:val="2"/>
    <w:uiPriority w:val="9"/>
    <w:rsid w:val="00E10B9F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E10B9F"/>
  </w:style>
  <w:style w:type="paragraph" w:customStyle="1" w:styleId="ConsPlusTitle">
    <w:name w:val="ConsPlusTitle"/>
    <w:rsid w:val="00E10B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0">
    <w:name w:val="Абзац списка1"/>
    <w:basedOn w:val="a"/>
    <w:rsid w:val="00E10B9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E1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10B9F"/>
    <w:rPr>
      <w:strike w:val="0"/>
      <w:dstrike w:val="0"/>
      <w:color w:val="2A93C5"/>
      <w:u w:val="none"/>
      <w:effect w:val="none"/>
    </w:rPr>
  </w:style>
  <w:style w:type="paragraph" w:styleId="af2">
    <w:name w:val="Normal (Web)"/>
    <w:basedOn w:val="a"/>
    <w:uiPriority w:val="99"/>
    <w:unhideWhenUsed/>
    <w:rsid w:val="00E10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E10B9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pple-converted-space">
    <w:name w:val="apple-converted-space"/>
    <w:rsid w:val="00E10B9F"/>
    <w:rPr>
      <w:rFonts w:cs="Times New Roman"/>
    </w:rPr>
  </w:style>
  <w:style w:type="paragraph" w:styleId="af3">
    <w:name w:val="Title"/>
    <w:basedOn w:val="a"/>
    <w:link w:val="af4"/>
    <w:qFormat/>
    <w:rsid w:val="00E10B9F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4">
    <w:name w:val="Заголовок Знак"/>
    <w:link w:val="af3"/>
    <w:rsid w:val="00E10B9F"/>
    <w:rPr>
      <w:rFonts w:ascii="Times New Roman" w:eastAsia="Times New Roman" w:hAnsi="Times New Roman"/>
      <w:b/>
      <w:sz w:val="28"/>
      <w:lang w:val="x-none" w:eastAsia="x-none"/>
    </w:rPr>
  </w:style>
  <w:style w:type="paragraph" w:styleId="af5">
    <w:name w:val="Revision"/>
    <w:hidden/>
    <w:uiPriority w:val="99"/>
    <w:semiHidden/>
    <w:rsid w:val="00E10B9F"/>
    <w:rPr>
      <w:rFonts w:ascii="Times New Roman" w:eastAsia="Times New Roman" w:hAnsi="Times New Roman"/>
    </w:rPr>
  </w:style>
  <w:style w:type="numbering" w:customStyle="1" w:styleId="21">
    <w:name w:val="Нет списка2"/>
    <w:next w:val="a2"/>
    <w:uiPriority w:val="99"/>
    <w:semiHidden/>
    <w:unhideWhenUsed/>
    <w:rsid w:val="00317833"/>
  </w:style>
  <w:style w:type="table" w:customStyle="1" w:styleId="22">
    <w:name w:val="Сетка таблицы2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7833"/>
  </w:style>
  <w:style w:type="table" w:customStyle="1" w:styleId="111">
    <w:name w:val="Сетка таблицы11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8B1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7828-5039-412F-8C12-ECFAA47F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5794</Words>
  <Characters>33031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38748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Гарафутдинов Ильдар (BEZ-001-PC - garafutdinov.i)</dc:creator>
  <cp:lastModifiedBy>Андреев Василий Константинович</cp:lastModifiedBy>
  <cp:revision>7</cp:revision>
  <cp:lastPrinted>2021-06-15T06:03:00Z</cp:lastPrinted>
  <dcterms:created xsi:type="dcterms:W3CDTF">2023-07-04T07:08:00Z</dcterms:created>
  <dcterms:modified xsi:type="dcterms:W3CDTF">2023-07-04T07:38:00Z</dcterms:modified>
</cp:coreProperties>
</file>